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A18C2F" w14:textId="77777777" w:rsidR="006E26A8" w:rsidRDefault="006E26A8">
      <w:pPr>
        <w:keepNext/>
        <w:spacing w:line="360" w:lineRule="auto"/>
        <w:rPr>
          <w:rFonts w:ascii="Calibri" w:eastAsia="Calibri" w:hAnsi="Calibri" w:cs="Calibri"/>
          <w:b/>
        </w:rPr>
      </w:pPr>
    </w:p>
    <w:p w14:paraId="7B8BB2F9" w14:textId="1DFF388F" w:rsidR="006E26A8" w:rsidRDefault="00E11D7D">
      <w:pPr>
        <w:keepNext/>
        <w:spacing w:line="360" w:lineRule="auto"/>
        <w:jc w:val="center"/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</w:pPr>
      <w:r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>PARECER JURÍDICO N° 0</w:t>
      </w:r>
      <w:r w:rsidR="002A2834"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>9</w:t>
      </w:r>
      <w:r w:rsidR="00937D29"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>5</w:t>
      </w:r>
      <w:r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>/2025</w:t>
      </w:r>
    </w:p>
    <w:p w14:paraId="395DFABC" w14:textId="77777777" w:rsidR="006E26A8" w:rsidRDefault="006E26A8">
      <w:pPr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</w:p>
    <w:p w14:paraId="6568D6EF" w14:textId="6DB45212" w:rsidR="006E26A8" w:rsidRPr="00E11D7D" w:rsidRDefault="00E11D7D" w:rsidP="003A27EE">
      <w:pPr>
        <w:widowControl w:val="0"/>
        <w:jc w:val="both"/>
        <w:rPr>
          <w:rFonts w:asciiTheme="majorHAnsi" w:eastAsia="Calibri" w:hAnsiTheme="majorHAnsi" w:cstheme="majorHAns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MATÉRIA: </w:t>
      </w:r>
      <w:r w:rsidRPr="00E11D7D">
        <w:rPr>
          <w:rFonts w:asciiTheme="majorHAnsi" w:eastAsia="Calibri" w:hAnsiTheme="majorHAnsi" w:cstheme="majorHAnsi"/>
          <w:b/>
          <w:color w:val="000000"/>
        </w:rPr>
        <w:t>Projeto de Lei do Executivo nº</w:t>
      </w:r>
      <w:r w:rsidR="004E31AE">
        <w:rPr>
          <w:rFonts w:asciiTheme="majorHAnsi" w:eastAsia="Calibri" w:hAnsiTheme="majorHAnsi" w:cstheme="majorHAnsi"/>
          <w:b/>
          <w:color w:val="000000"/>
        </w:rPr>
        <w:t xml:space="preserve"> </w:t>
      </w:r>
      <w:r w:rsidR="008D1A80">
        <w:rPr>
          <w:rFonts w:asciiTheme="majorHAnsi" w:eastAsia="Calibri" w:hAnsiTheme="majorHAnsi" w:cstheme="majorHAnsi"/>
          <w:b/>
          <w:color w:val="000000"/>
        </w:rPr>
        <w:t>70</w:t>
      </w:r>
      <w:r w:rsidRPr="00E11D7D">
        <w:rPr>
          <w:rFonts w:asciiTheme="majorHAnsi" w:eastAsia="Calibri" w:hAnsiTheme="majorHAnsi" w:cstheme="majorHAnsi"/>
          <w:b/>
          <w:color w:val="000000"/>
        </w:rPr>
        <w:t>/202</w:t>
      </w:r>
      <w:r w:rsidR="004E31AE">
        <w:rPr>
          <w:rFonts w:asciiTheme="majorHAnsi" w:eastAsia="Calibri" w:hAnsiTheme="majorHAnsi" w:cstheme="majorHAnsi"/>
          <w:b/>
          <w:color w:val="000000"/>
        </w:rPr>
        <w:t>5</w:t>
      </w:r>
    </w:p>
    <w:p w14:paraId="020A8A76" w14:textId="77777777" w:rsidR="006E26A8" w:rsidRPr="00E11D7D" w:rsidRDefault="00E11D7D" w:rsidP="003A27EE">
      <w:pPr>
        <w:widowControl w:val="0"/>
        <w:jc w:val="both"/>
        <w:rPr>
          <w:rFonts w:asciiTheme="majorHAnsi" w:eastAsia="Calibri" w:hAnsiTheme="majorHAnsi" w:cstheme="majorHAnsi"/>
        </w:rPr>
      </w:pPr>
      <w:r w:rsidRPr="00E11D7D">
        <w:rPr>
          <w:rFonts w:asciiTheme="majorHAnsi" w:eastAsia="Calibri" w:hAnsiTheme="majorHAnsi" w:cstheme="majorHAnsi"/>
          <w:b/>
        </w:rPr>
        <w:t>AUTORIA: Poder Executivo</w:t>
      </w:r>
    </w:p>
    <w:p w14:paraId="5FB6D74E" w14:textId="44C13641" w:rsidR="00E1420E" w:rsidRDefault="00032254" w:rsidP="00E1420E">
      <w:pPr>
        <w:pStyle w:val="LO-normal0"/>
        <w:widowControl w:val="0"/>
        <w:jc w:val="both"/>
      </w:pPr>
      <w:r w:rsidRPr="00A959FC">
        <w:rPr>
          <w:rFonts w:ascii="Arial" w:eastAsia="Calibri" w:hAnsi="Arial"/>
          <w:b/>
          <w:bCs/>
          <w:i/>
          <w:iCs/>
          <w:color w:val="333333"/>
          <w:sz w:val="22"/>
          <w:szCs w:val="22"/>
          <w:highlight w:val="white"/>
        </w:rPr>
        <w:t>EMENTA</w:t>
      </w:r>
      <w:r w:rsidR="00B24048">
        <w:rPr>
          <w:rFonts w:ascii="Arial" w:eastAsia="Calibri" w:hAnsi="Arial"/>
          <w:b/>
          <w:bCs/>
          <w:i/>
          <w:iCs/>
          <w:color w:val="333333"/>
          <w:sz w:val="22"/>
          <w:szCs w:val="22"/>
        </w:rPr>
        <w:t xml:space="preserve">: </w:t>
      </w:r>
      <w:r w:rsidR="008D1A80" w:rsidRPr="00187018">
        <w:t>“Autoriza o Poder Executivo a contratar profissional temporariamente, em caráter excepcional, por interesse público, que especifica”</w:t>
      </w:r>
      <w:r w:rsidR="008D1A80">
        <w:t>;</w:t>
      </w:r>
    </w:p>
    <w:p w14:paraId="39D2D8C8" w14:textId="77777777" w:rsidR="002A2834" w:rsidRDefault="002A2834" w:rsidP="002A2834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Protocolado em </w:t>
      </w:r>
      <w:r>
        <w:rPr>
          <w:rFonts w:asciiTheme="majorHAnsi" w:hAnsiTheme="majorHAnsi" w:cstheme="majorHAnsi"/>
        </w:rPr>
        <w:t>16/09/2025</w:t>
      </w:r>
      <w:r w:rsidRPr="00692D07">
        <w:rPr>
          <w:rFonts w:asciiTheme="majorHAnsi" w:hAnsiTheme="majorHAnsi" w:cstheme="majorHAnsi"/>
        </w:rPr>
        <w:t xml:space="preserve"> </w:t>
      </w:r>
    </w:p>
    <w:p w14:paraId="09765495" w14:textId="77777777" w:rsidR="002A2834" w:rsidRDefault="002A2834" w:rsidP="002A2834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Encaminhado à Comissão em </w:t>
      </w:r>
      <w:r>
        <w:rPr>
          <w:rFonts w:asciiTheme="majorHAnsi" w:hAnsiTheme="majorHAnsi" w:cstheme="majorHAnsi"/>
        </w:rPr>
        <w:t>16</w:t>
      </w:r>
      <w:r w:rsidRPr="00692D07">
        <w:rPr>
          <w:rFonts w:asciiTheme="majorHAnsi" w:hAnsiTheme="majorHAnsi" w:cstheme="majorHAnsi"/>
        </w:rPr>
        <w:t xml:space="preserve">/09/2025 </w:t>
      </w:r>
    </w:p>
    <w:p w14:paraId="1E2EE1D9" w14:textId="3CC2C5A6" w:rsidR="002A2834" w:rsidRPr="00692D07" w:rsidRDefault="002A2834" w:rsidP="002A2834">
      <w:pPr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Em Regime de Urgência</w:t>
      </w:r>
    </w:p>
    <w:p w14:paraId="0C044FDD" w14:textId="77777777" w:rsidR="00970E03" w:rsidRDefault="00970E03" w:rsidP="00E11D7D">
      <w:pPr>
        <w:jc w:val="both"/>
        <w:rPr>
          <w:rFonts w:asciiTheme="majorHAnsi" w:eastAsia="Calibri" w:hAnsiTheme="majorHAnsi" w:cstheme="majorHAnsi"/>
          <w:b/>
        </w:rPr>
      </w:pPr>
    </w:p>
    <w:p w14:paraId="57DA4F61" w14:textId="77777777" w:rsidR="00970E03" w:rsidRPr="00E11D7D" w:rsidRDefault="00970E03" w:rsidP="00E11D7D">
      <w:pPr>
        <w:jc w:val="both"/>
        <w:rPr>
          <w:rFonts w:asciiTheme="majorHAnsi" w:eastAsia="Calibri" w:hAnsiTheme="majorHAnsi" w:cstheme="majorHAnsi"/>
          <w:b/>
        </w:rPr>
      </w:pPr>
    </w:p>
    <w:p w14:paraId="0DB57960" w14:textId="77777777" w:rsidR="006E26A8" w:rsidRDefault="00E11D7D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>I – RELATÓRIO</w:t>
      </w:r>
    </w:p>
    <w:p w14:paraId="05FE0B34" w14:textId="77777777" w:rsidR="006E26A8" w:rsidRDefault="006E26A8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  <w:u w:val="single"/>
        </w:rPr>
      </w:pPr>
    </w:p>
    <w:p w14:paraId="7E008D9F" w14:textId="77777777" w:rsidR="006E26A8" w:rsidRDefault="00E11D7D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 mesa Diretora da Câmara de Vereadores de Igrejinha encaminhou, nesta data, para essa Procuradoria Jurídica pedido de análise e emissão de parecer jurídico de proposição de autoria do Executivo Municipal. </w:t>
      </w:r>
    </w:p>
    <w:p w14:paraId="764614C1" w14:textId="77777777" w:rsidR="006E26A8" w:rsidRDefault="00E11D7D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É o sucinto relatório.</w:t>
      </w:r>
    </w:p>
    <w:p w14:paraId="79972406" w14:textId="77777777" w:rsidR="006E26A8" w:rsidRDefault="00E11D7D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Passo à análise jurídica.</w:t>
      </w:r>
    </w:p>
    <w:p w14:paraId="364DFA62" w14:textId="77777777" w:rsidR="006E26A8" w:rsidRDefault="006E26A8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</w:p>
    <w:p w14:paraId="688B5359" w14:textId="77777777" w:rsidR="006E26A8" w:rsidRDefault="00E11D7D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>II – ANÁLISE JURÍDICA</w:t>
      </w:r>
    </w:p>
    <w:p w14:paraId="44095DB1" w14:textId="77777777" w:rsidR="006E26A8" w:rsidRDefault="00E11D7D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 </w:t>
      </w:r>
    </w:p>
    <w:p w14:paraId="365C1968" w14:textId="2D8D0C7D" w:rsidR="006E26A8" w:rsidRDefault="00244351">
      <w:pPr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Quanto ao rito processual, o Executivo Municipal efetuou solicitação de urgência,</w:t>
      </w:r>
      <w:r w:rsidR="0054611A">
        <w:rPr>
          <w:rFonts w:ascii="Calibri" w:eastAsia="Calibri" w:hAnsi="Calibri" w:cs="Calibri"/>
        </w:rPr>
        <w:t xml:space="preserve"> de forma justificada, </w:t>
      </w:r>
      <w:r>
        <w:rPr>
          <w:rFonts w:ascii="Calibri" w:eastAsia="Calibri" w:hAnsi="Calibri" w:cs="Calibri"/>
        </w:rPr>
        <w:t xml:space="preserve">motivo pelo qual a matéria </w:t>
      </w:r>
      <w:r w:rsidR="004E31AE">
        <w:rPr>
          <w:rFonts w:ascii="Calibri" w:eastAsia="Calibri" w:hAnsi="Calibri" w:cs="Calibri"/>
        </w:rPr>
        <w:t>tramita em r</w:t>
      </w:r>
      <w:r w:rsidR="0054611A">
        <w:rPr>
          <w:rFonts w:ascii="Calibri" w:eastAsia="Calibri" w:hAnsi="Calibri" w:cs="Calibri"/>
        </w:rPr>
        <w:t>egime de urgência</w:t>
      </w:r>
      <w:r w:rsidR="004E31AE">
        <w:rPr>
          <w:rFonts w:ascii="Calibri" w:eastAsia="Calibri" w:hAnsi="Calibri" w:cs="Calibri"/>
        </w:rPr>
        <w:t>.</w:t>
      </w:r>
    </w:p>
    <w:p w14:paraId="1B483143" w14:textId="77777777" w:rsidR="006E26A8" w:rsidRDefault="006E26A8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</w:p>
    <w:p w14:paraId="3B96953B" w14:textId="77777777" w:rsidR="006E26A8" w:rsidRDefault="00E11D7D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Da Competência e iniciativa</w:t>
      </w:r>
    </w:p>
    <w:p w14:paraId="1AE7D3A0" w14:textId="77777777" w:rsidR="006E26A8" w:rsidRDefault="006E26A8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</w:p>
    <w:p w14:paraId="045A3249" w14:textId="77777777" w:rsidR="0084052A" w:rsidRDefault="0084052A" w:rsidP="0084052A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 w14:paraId="1347DDE3" w14:textId="77777777" w:rsidR="0084052A" w:rsidRDefault="0084052A" w:rsidP="0084052A">
      <w:pPr>
        <w:pStyle w:val="LO-normal"/>
        <w:spacing w:line="360" w:lineRule="auto"/>
        <w:ind w:firstLine="851"/>
        <w:jc w:val="both"/>
        <w:rPr>
          <w:rFonts w:ascii="Calibri" w:eastAsia="Calibri" w:hAnsi="Calibri" w:cs="Calibri"/>
          <w:sz w:val="20"/>
          <w:szCs w:val="20"/>
        </w:rPr>
      </w:pPr>
    </w:p>
    <w:p w14:paraId="4717FCE3" w14:textId="77777777" w:rsidR="0084052A" w:rsidRDefault="0084052A" w:rsidP="0084052A">
      <w:pPr>
        <w:pStyle w:val="LO-normal"/>
        <w:shd w:val="clear" w:color="auto" w:fill="FFFFFF"/>
        <w:ind w:left="2267" w:firstLine="360"/>
        <w:jc w:val="both"/>
        <w:rPr>
          <w:rFonts w:ascii="Calibri" w:eastAsia="Calibri" w:hAnsi="Calibri" w:cs="Calibri"/>
          <w:i/>
          <w:sz w:val="20"/>
          <w:szCs w:val="20"/>
        </w:rPr>
      </w:pPr>
      <w:r>
        <w:rPr>
          <w:rFonts w:ascii="Calibri" w:eastAsia="Calibri" w:hAnsi="Calibri" w:cs="Calibri"/>
          <w:i/>
          <w:sz w:val="20"/>
          <w:szCs w:val="20"/>
        </w:rPr>
        <w:t>“Art. 30. Compete aos Municípios:</w:t>
      </w:r>
    </w:p>
    <w:p w14:paraId="7E4D5A3A" w14:textId="77777777" w:rsidR="0084052A" w:rsidRDefault="0084052A" w:rsidP="0084052A">
      <w:pPr>
        <w:pStyle w:val="LO-normal"/>
        <w:shd w:val="clear" w:color="auto" w:fill="FFFFFF"/>
        <w:ind w:left="2267" w:firstLine="360"/>
        <w:jc w:val="both"/>
      </w:pPr>
      <w:r>
        <w:rPr>
          <w:rFonts w:ascii="Calibri" w:eastAsia="Calibri" w:hAnsi="Calibri" w:cs="Calibri"/>
          <w:i/>
          <w:sz w:val="20"/>
          <w:szCs w:val="20"/>
        </w:rPr>
        <w:t xml:space="preserve">I - </w:t>
      </w:r>
      <w:proofErr w:type="gramStart"/>
      <w:r>
        <w:rPr>
          <w:rFonts w:ascii="Calibri" w:eastAsia="Calibri" w:hAnsi="Calibri" w:cs="Calibri"/>
          <w:i/>
          <w:sz w:val="20"/>
          <w:szCs w:val="20"/>
        </w:rPr>
        <w:t>legislar</w:t>
      </w:r>
      <w:proofErr w:type="gramEnd"/>
      <w:r>
        <w:rPr>
          <w:rFonts w:ascii="Calibri" w:eastAsia="Calibri" w:hAnsi="Calibri" w:cs="Calibri"/>
          <w:i/>
          <w:sz w:val="20"/>
          <w:szCs w:val="20"/>
        </w:rPr>
        <w:t xml:space="preserve"> sobre assuntos de interesse local; [...]</w:t>
      </w:r>
    </w:p>
    <w:p w14:paraId="42BF0064" w14:textId="5B1BD2A4" w:rsidR="0084052A" w:rsidRDefault="0084052A" w:rsidP="0084052A">
      <w:pPr>
        <w:pStyle w:val="LO-normal"/>
        <w:widowControl w:val="0"/>
        <w:spacing w:line="360" w:lineRule="auto"/>
        <w:ind w:firstLine="850"/>
        <w:jc w:val="both"/>
      </w:pPr>
      <w:r>
        <w:rPr>
          <w:rFonts w:ascii="Calibri" w:eastAsia="Calibri" w:hAnsi="Calibri" w:cs="Calibri"/>
        </w:rPr>
        <w:lastRenderedPageBreak/>
        <w:t xml:space="preserve">Ademais, a Lei Orgânica do Município de Igrejinha tratou no inciso </w:t>
      </w:r>
      <w:r w:rsidR="00B24048">
        <w:rPr>
          <w:rFonts w:ascii="Calibri" w:eastAsia="Calibri" w:hAnsi="Calibri" w:cs="Calibri"/>
        </w:rPr>
        <w:t>III</w:t>
      </w:r>
      <w:r>
        <w:rPr>
          <w:rFonts w:ascii="Calibri" w:eastAsia="Calibri" w:hAnsi="Calibri" w:cs="Calibri"/>
        </w:rPr>
        <w:t>, do Art. 46, da competência privativa do Prefeito Municipal no tocante à</w:t>
      </w:r>
      <w:r w:rsidR="00B24048">
        <w:rPr>
          <w:rFonts w:ascii="Calibri" w:eastAsia="Calibri" w:hAnsi="Calibri" w:cs="Calibri"/>
        </w:rPr>
        <w:t xml:space="preserve"> organização administrativa. </w:t>
      </w:r>
    </w:p>
    <w:p w14:paraId="347EE17B" w14:textId="77777777" w:rsidR="0084052A" w:rsidRDefault="0084052A" w:rsidP="0084052A">
      <w:pPr>
        <w:pStyle w:val="LO-normal"/>
        <w:ind w:firstLine="851"/>
        <w:jc w:val="both"/>
        <w:rPr>
          <w:rFonts w:ascii="Calibri" w:eastAsia="Calibri" w:hAnsi="Calibri" w:cs="Calibri"/>
        </w:rPr>
      </w:pPr>
    </w:p>
    <w:p w14:paraId="5EFFA420" w14:textId="77777777" w:rsidR="00B24048" w:rsidRDefault="0084052A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>
        <w:rPr>
          <w:rFonts w:ascii="Calibri" w:eastAsia="Calibri" w:hAnsi="Calibri" w:cs="Calibri"/>
          <w:i/>
          <w:sz w:val="20"/>
          <w:szCs w:val="20"/>
        </w:rPr>
        <w:t>“</w:t>
      </w:r>
      <w:r w:rsidR="00B24048" w:rsidRPr="00B24048">
        <w:rPr>
          <w:rFonts w:ascii="Calibri" w:eastAsia="Calibri" w:hAnsi="Calibri" w:cs="Calibri"/>
          <w:i/>
          <w:sz w:val="20"/>
          <w:szCs w:val="20"/>
        </w:rPr>
        <w:t>Art. 46. São de iniciativa privativa do Prefeito, os projetos de lei que disponham sobre:</w:t>
      </w:r>
    </w:p>
    <w:p w14:paraId="7E273BCF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I - </w:t>
      </w:r>
      <w:proofErr w:type="gramStart"/>
      <w:r w:rsidRPr="00B24048">
        <w:rPr>
          <w:rFonts w:ascii="Calibri" w:eastAsia="Calibri" w:hAnsi="Calibri" w:cs="Calibri"/>
          <w:i/>
          <w:sz w:val="20"/>
          <w:szCs w:val="20"/>
        </w:rPr>
        <w:t>criação</w:t>
      </w:r>
      <w:proofErr w:type="gramEnd"/>
      <w:r w:rsidRPr="00B24048">
        <w:rPr>
          <w:rFonts w:ascii="Calibri" w:eastAsia="Calibri" w:hAnsi="Calibri" w:cs="Calibri"/>
          <w:i/>
          <w:sz w:val="20"/>
          <w:szCs w:val="20"/>
        </w:rPr>
        <w:t xml:space="preserve">, alteração e extinção de cargo, função pública ou emprego do Poder Executivo e autarquias do Município; </w:t>
      </w:r>
    </w:p>
    <w:p w14:paraId="091ADD47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II - </w:t>
      </w:r>
      <w:proofErr w:type="gramStart"/>
      <w:r w:rsidRPr="00B24048">
        <w:rPr>
          <w:rFonts w:ascii="Calibri" w:eastAsia="Calibri" w:hAnsi="Calibri" w:cs="Calibri"/>
          <w:i/>
          <w:sz w:val="20"/>
          <w:szCs w:val="20"/>
        </w:rPr>
        <w:t>criação</w:t>
      </w:r>
      <w:proofErr w:type="gramEnd"/>
      <w:r w:rsidRPr="00B24048">
        <w:rPr>
          <w:rFonts w:ascii="Calibri" w:eastAsia="Calibri" w:hAnsi="Calibri" w:cs="Calibri"/>
          <w:i/>
          <w:sz w:val="20"/>
          <w:szCs w:val="20"/>
        </w:rPr>
        <w:t xml:space="preserve"> de novas vantagens de qualquer espécie, aos servidores públicos do Poder Executivo, e, aumento de vencimentos;</w:t>
      </w:r>
    </w:p>
    <w:p w14:paraId="69F975C9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III - organização administrativa dos serviços do Município; </w:t>
      </w:r>
    </w:p>
    <w:p w14:paraId="064AB96D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IV - </w:t>
      </w:r>
      <w:proofErr w:type="gramStart"/>
      <w:r w:rsidRPr="00B24048">
        <w:rPr>
          <w:rFonts w:ascii="Calibri" w:eastAsia="Calibri" w:hAnsi="Calibri" w:cs="Calibri"/>
          <w:i/>
          <w:sz w:val="20"/>
          <w:szCs w:val="20"/>
        </w:rPr>
        <w:t>matéria</w:t>
      </w:r>
      <w:proofErr w:type="gramEnd"/>
      <w:r w:rsidRPr="00B24048">
        <w:rPr>
          <w:rFonts w:ascii="Calibri" w:eastAsia="Calibri" w:hAnsi="Calibri" w:cs="Calibri"/>
          <w:i/>
          <w:sz w:val="20"/>
          <w:szCs w:val="20"/>
        </w:rPr>
        <w:t xml:space="preserve"> tributária; </w:t>
      </w:r>
    </w:p>
    <w:p w14:paraId="646C0501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V - Plano Plurianual, diretrizes orçamentárias e orçamento anual; </w:t>
      </w:r>
    </w:p>
    <w:p w14:paraId="6F6D510F" w14:textId="098F0252" w:rsidR="0084052A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>VI - Servidor Público Municipal e seu regime jurídico.</w:t>
      </w:r>
      <w:r>
        <w:rPr>
          <w:rFonts w:ascii="Calibri" w:eastAsia="Calibri" w:hAnsi="Calibri" w:cs="Calibri"/>
          <w:i/>
          <w:sz w:val="20"/>
          <w:szCs w:val="20"/>
        </w:rPr>
        <w:t>”</w:t>
      </w:r>
    </w:p>
    <w:p w14:paraId="35D4C9EF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</w:p>
    <w:p w14:paraId="09501561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</w:rPr>
      </w:pPr>
    </w:p>
    <w:p w14:paraId="4FCB9486" w14:textId="77777777" w:rsidR="0084052A" w:rsidRDefault="0084052A" w:rsidP="0084052A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>
        <w:rPr>
          <w:rFonts w:ascii="Calibri" w:eastAsia="Calibri" w:hAnsi="Calibri" w:cs="Calibri"/>
        </w:rPr>
        <w:t xml:space="preserve">Também verificamos que o Executivo Municipal fez uso da prerrogativa a ele reconhecida pela Lei Orgânica de </w:t>
      </w:r>
      <w:r w:rsidRPr="00E11D7D">
        <w:rPr>
          <w:rFonts w:asciiTheme="majorHAnsi" w:eastAsia="Calibri" w:hAnsiTheme="majorHAnsi" w:cstheme="majorHAnsi"/>
        </w:rPr>
        <w:t xml:space="preserve">Igrejinha </w:t>
      </w:r>
      <w:r w:rsidRPr="004E31AE">
        <w:rPr>
          <w:rFonts w:asciiTheme="majorHAnsi" w:eastAsia="Calibri" w:hAnsiTheme="majorHAnsi" w:cstheme="majorHAnsi"/>
        </w:rPr>
        <w:t xml:space="preserve">para iniciar o processo legislativo, de modo que, nada há quanto a este requisito que </w:t>
      </w:r>
      <w:r w:rsidRPr="00B618D8">
        <w:rPr>
          <w:rFonts w:asciiTheme="majorHAnsi" w:eastAsia="Calibri" w:hAnsiTheme="majorHAnsi" w:cstheme="majorHAnsi"/>
        </w:rPr>
        <w:t xml:space="preserve">possa macular a constitucionalidade do respectivo projeto de lei.  </w:t>
      </w:r>
    </w:p>
    <w:p w14:paraId="68201198" w14:textId="274C977A" w:rsidR="00B24048" w:rsidRPr="00B618D8" w:rsidRDefault="00B24048" w:rsidP="0084052A">
      <w:pPr>
        <w:pStyle w:val="LO-normal"/>
        <w:widowControl w:val="0"/>
        <w:spacing w:line="360" w:lineRule="auto"/>
        <w:ind w:firstLine="850"/>
        <w:jc w:val="both"/>
        <w:rPr>
          <w:rFonts w:asciiTheme="majorHAnsi" w:hAnsiTheme="majorHAnsi" w:cstheme="majorHAnsi"/>
        </w:rPr>
      </w:pPr>
      <w:r>
        <w:rPr>
          <w:rFonts w:asciiTheme="majorHAnsi" w:eastAsia="Calibri" w:hAnsiTheme="majorHAnsi" w:cstheme="majorHAnsi"/>
        </w:rPr>
        <w:t>Quanto à matéria, pretende o executivo obter autorização legislativa para</w:t>
      </w:r>
      <w:r w:rsidR="002A2834">
        <w:rPr>
          <w:rFonts w:asciiTheme="majorHAnsi" w:eastAsia="Calibri" w:hAnsiTheme="majorHAnsi" w:cstheme="majorHAnsi"/>
        </w:rPr>
        <w:t xml:space="preserve"> contratação temporária, em caráter excepcional de profissional geólogo, </w:t>
      </w:r>
      <w:r>
        <w:rPr>
          <w:rFonts w:asciiTheme="majorHAnsi" w:eastAsia="Calibri" w:hAnsiTheme="majorHAnsi" w:cstheme="majorHAnsi"/>
        </w:rPr>
        <w:t xml:space="preserve">visando suprir </w:t>
      </w:r>
      <w:r w:rsidR="002A2834">
        <w:rPr>
          <w:rFonts w:asciiTheme="majorHAnsi" w:eastAsia="Calibri" w:hAnsiTheme="majorHAnsi" w:cstheme="majorHAnsi"/>
        </w:rPr>
        <w:t>a necessidade temporária na área.</w:t>
      </w:r>
      <w:r>
        <w:rPr>
          <w:rFonts w:asciiTheme="majorHAnsi" w:eastAsia="Calibri" w:hAnsiTheme="majorHAnsi" w:cstheme="majorHAnsi"/>
        </w:rPr>
        <w:t xml:space="preserve"> </w:t>
      </w:r>
    </w:p>
    <w:p w14:paraId="5BBCC1CB" w14:textId="0BE14E7C" w:rsidR="006E26A8" w:rsidRPr="004E31AE" w:rsidRDefault="006E26A8" w:rsidP="004E31AE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  <w:b/>
          <w:u w:val="single"/>
        </w:rPr>
      </w:pPr>
    </w:p>
    <w:p w14:paraId="20CC48C8" w14:textId="71D38913" w:rsidR="006E26A8" w:rsidRPr="004E31AE" w:rsidRDefault="00E11D7D" w:rsidP="002C69C8">
      <w:pPr>
        <w:pStyle w:val="LO-normal"/>
        <w:spacing w:line="360" w:lineRule="auto"/>
        <w:jc w:val="both"/>
        <w:rPr>
          <w:rFonts w:asciiTheme="majorHAnsi" w:hAnsiTheme="majorHAnsi" w:cstheme="majorHAnsi"/>
        </w:rPr>
      </w:pPr>
      <w:r w:rsidRPr="004E31AE">
        <w:rPr>
          <w:rFonts w:asciiTheme="majorHAnsi" w:eastAsia="Calibri" w:hAnsiTheme="majorHAnsi" w:cstheme="majorHAnsi"/>
          <w:b/>
          <w:u w:val="single"/>
        </w:rPr>
        <w:t>III – CONCLUSÃO</w:t>
      </w:r>
      <w:r w:rsidRPr="004E31AE">
        <w:rPr>
          <w:rFonts w:asciiTheme="majorHAnsi" w:eastAsia="Calibri" w:hAnsiTheme="majorHAnsi" w:cstheme="majorHAnsi"/>
          <w:b/>
        </w:rPr>
        <w:t xml:space="preserve"> </w:t>
      </w:r>
    </w:p>
    <w:p w14:paraId="18C0CCDD" w14:textId="77777777" w:rsidR="006E26A8" w:rsidRPr="004E31AE" w:rsidRDefault="006E26A8">
      <w:pPr>
        <w:pStyle w:val="LO-normal"/>
        <w:ind w:left="2260" w:firstLine="7"/>
        <w:jc w:val="both"/>
        <w:rPr>
          <w:rFonts w:asciiTheme="majorHAnsi" w:eastAsia="Calibri" w:hAnsiTheme="majorHAnsi" w:cstheme="majorHAnsi"/>
          <w:i/>
        </w:rPr>
      </w:pPr>
    </w:p>
    <w:p w14:paraId="377FEE96" w14:textId="2AEB73BF" w:rsidR="006E26A8" w:rsidRDefault="00E11D7D">
      <w:pPr>
        <w:pStyle w:val="LO-normal"/>
        <w:spacing w:line="360" w:lineRule="auto"/>
        <w:ind w:firstLine="850"/>
        <w:jc w:val="both"/>
      </w:pPr>
      <w:r w:rsidRPr="004E31AE">
        <w:rPr>
          <w:rFonts w:asciiTheme="majorHAnsi" w:eastAsia="Calibri" w:hAnsiTheme="majorHAnsi" w:cstheme="majorHAnsi"/>
        </w:rPr>
        <w:t>Assim sendo, esta Assessoria</w:t>
      </w:r>
      <w:r w:rsidRPr="00E11D7D">
        <w:rPr>
          <w:rFonts w:asciiTheme="majorHAnsi" w:eastAsia="Calibri" w:hAnsiTheme="majorHAnsi" w:cstheme="majorHAnsi"/>
        </w:rPr>
        <w:t xml:space="preserve"> Jurídica opina pela </w:t>
      </w:r>
      <w:r w:rsidRPr="00E11D7D">
        <w:rPr>
          <w:rFonts w:asciiTheme="majorHAnsi" w:eastAsia="Calibri" w:hAnsiTheme="majorHAnsi" w:cstheme="majorHAnsi"/>
          <w:b/>
          <w:i/>
        </w:rPr>
        <w:t xml:space="preserve">legalidade </w:t>
      </w:r>
      <w:r w:rsidRPr="00E11D7D">
        <w:rPr>
          <w:rFonts w:asciiTheme="majorHAnsi" w:eastAsia="Calibri" w:hAnsiTheme="majorHAnsi" w:cstheme="majorHAnsi"/>
        </w:rPr>
        <w:t>e</w:t>
      </w:r>
      <w:r w:rsidRPr="00E11D7D">
        <w:rPr>
          <w:rFonts w:asciiTheme="majorHAnsi" w:eastAsia="Calibri" w:hAnsiTheme="majorHAnsi" w:cstheme="majorHAnsi"/>
          <w:b/>
          <w:i/>
        </w:rPr>
        <w:t xml:space="preserve"> constitucionalidade</w:t>
      </w:r>
      <w:r w:rsidRPr="00E11D7D">
        <w:rPr>
          <w:rFonts w:asciiTheme="majorHAnsi" w:eastAsia="Calibri" w:hAnsiTheme="majorHAnsi" w:cstheme="majorHAnsi"/>
          <w:i/>
        </w:rPr>
        <w:t xml:space="preserve"> </w:t>
      </w:r>
      <w:r w:rsidRPr="00E11D7D">
        <w:rPr>
          <w:rFonts w:asciiTheme="majorHAnsi" w:eastAsia="Calibri" w:hAnsiTheme="majorHAnsi" w:cstheme="majorHAnsi"/>
        </w:rPr>
        <w:t>do referido Projeto de Lei</w:t>
      </w:r>
      <w:r>
        <w:rPr>
          <w:rFonts w:ascii="Calibri" w:eastAsia="Calibri" w:hAnsi="Calibri" w:cs="Calibri"/>
        </w:rPr>
        <w:t>, tendo em vista que em análise não se observou qualquer vício em sua redação.</w:t>
      </w:r>
    </w:p>
    <w:p w14:paraId="41F0C217" w14:textId="77777777" w:rsidR="006E26A8" w:rsidRDefault="00E11D7D">
      <w:pPr>
        <w:pStyle w:val="LO-normal"/>
        <w:spacing w:line="360" w:lineRule="auto"/>
        <w:ind w:firstLine="850"/>
        <w:jc w:val="both"/>
      </w:pPr>
      <w:r>
        <w:rPr>
          <w:rFonts w:ascii="Calibri" w:eastAsia="Calibri" w:hAnsi="Calibri" w:cs="Calibri"/>
        </w:rPr>
        <w:t>Portanto, 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 w14:paraId="4C52BEC7" w14:textId="77777777" w:rsidR="006E26A8" w:rsidRDefault="00E11D7D">
      <w:pPr>
        <w:pStyle w:val="LO-normal"/>
        <w:spacing w:line="360" w:lineRule="auto"/>
        <w:ind w:firstLine="850"/>
        <w:jc w:val="both"/>
      </w:pPr>
      <w:r>
        <w:rPr>
          <w:rFonts w:ascii="Calibri" w:eastAsia="Calibri" w:hAnsi="Calibri" w:cs="Calibri"/>
        </w:rPr>
        <w:t>Este é o parecer.</w:t>
      </w:r>
    </w:p>
    <w:p w14:paraId="1D6DAAA4" w14:textId="77777777" w:rsidR="006E26A8" w:rsidRDefault="006E26A8">
      <w:pPr>
        <w:pStyle w:val="LO-normal"/>
        <w:spacing w:line="360" w:lineRule="auto"/>
        <w:jc w:val="both"/>
      </w:pPr>
    </w:p>
    <w:p w14:paraId="133820F6" w14:textId="10F8EBA9" w:rsidR="006E26A8" w:rsidRDefault="00E11D7D">
      <w:pPr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Igrejinha, </w:t>
      </w:r>
      <w:r w:rsidR="002A2834">
        <w:rPr>
          <w:rFonts w:ascii="Calibri" w:eastAsia="Calibri" w:hAnsi="Calibri" w:cs="Calibri"/>
        </w:rPr>
        <w:t>22</w:t>
      </w:r>
      <w:r w:rsidR="00B24048">
        <w:rPr>
          <w:rFonts w:ascii="Calibri" w:eastAsia="Calibri" w:hAnsi="Calibri" w:cs="Calibri"/>
        </w:rPr>
        <w:t xml:space="preserve"> de </w:t>
      </w:r>
      <w:r w:rsidR="002A2834">
        <w:rPr>
          <w:rFonts w:ascii="Calibri" w:eastAsia="Calibri" w:hAnsi="Calibri" w:cs="Calibri"/>
        </w:rPr>
        <w:t xml:space="preserve">setembro </w:t>
      </w:r>
      <w:r>
        <w:rPr>
          <w:rFonts w:ascii="Calibri" w:eastAsia="Calibri" w:hAnsi="Calibri" w:cs="Calibri"/>
        </w:rPr>
        <w:t>de 2025.</w:t>
      </w:r>
    </w:p>
    <w:p w14:paraId="6B552680" w14:textId="77777777" w:rsidR="006E26A8" w:rsidRDefault="006E26A8">
      <w:pPr>
        <w:ind w:firstLine="850"/>
        <w:jc w:val="both"/>
        <w:rPr>
          <w:rFonts w:ascii="Calibri" w:eastAsia="Calibri" w:hAnsi="Calibri" w:cs="Calibri"/>
          <w:b/>
        </w:rPr>
      </w:pPr>
    </w:p>
    <w:p w14:paraId="3CB2F1FD" w14:textId="77777777" w:rsidR="006E26A8" w:rsidRDefault="006E26A8">
      <w:pPr>
        <w:ind w:firstLine="850"/>
        <w:jc w:val="both"/>
        <w:rPr>
          <w:rFonts w:ascii="Calibri" w:eastAsia="Calibri" w:hAnsi="Calibri" w:cs="Calibri"/>
          <w:b/>
        </w:rPr>
      </w:pPr>
    </w:p>
    <w:p w14:paraId="37FA498F" w14:textId="77777777" w:rsidR="006E26A8" w:rsidRDefault="00E11D7D">
      <w:pPr>
        <w:ind w:firstLine="850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Anderson Fidelis de Araujo </w:t>
      </w:r>
    </w:p>
    <w:p w14:paraId="17E4B3D7" w14:textId="77777777" w:rsidR="006E26A8" w:rsidRDefault="00E11D7D">
      <w:pPr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Assessor Jurídico</w:t>
      </w:r>
    </w:p>
    <w:p w14:paraId="3BD3FE1F" w14:textId="77777777" w:rsidR="006E26A8" w:rsidRDefault="00E11D7D">
      <w:pPr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OAB/RS 58.063.</w:t>
      </w:r>
    </w:p>
    <w:p w14:paraId="4EC8BBE2" w14:textId="77777777" w:rsidR="006E26A8" w:rsidRDefault="006E26A8">
      <w:pPr>
        <w:tabs>
          <w:tab w:val="center" w:pos="4844"/>
          <w:tab w:val="left" w:pos="6750"/>
        </w:tabs>
        <w:jc w:val="center"/>
        <w:rPr>
          <w:rFonts w:ascii="Calibri" w:eastAsia="Calibri" w:hAnsi="Calibri" w:cs="Calibri"/>
        </w:rPr>
      </w:pPr>
    </w:p>
    <w:sectPr w:rsidR="006E26A8">
      <w:headerReference w:type="default" r:id="rId6"/>
      <w:footerReference w:type="default" r:id="rId7"/>
      <w:pgSz w:w="11906" w:h="16838"/>
      <w:pgMar w:top="2095" w:right="963" w:bottom="1280" w:left="1418" w:header="708" w:footer="708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1BB632" w14:textId="77777777" w:rsidR="0021698E" w:rsidRDefault="0021698E">
      <w:r>
        <w:separator/>
      </w:r>
    </w:p>
  </w:endnote>
  <w:endnote w:type="continuationSeparator" w:id="0">
    <w:p w14:paraId="75339AF2" w14:textId="77777777" w:rsidR="0021698E" w:rsidRDefault="002169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F4C52D" w14:textId="77777777" w:rsidR="006E26A8" w:rsidRDefault="00E11D7D">
    <w:pPr>
      <w:tabs>
        <w:tab w:val="right" w:pos="10080"/>
      </w:tabs>
      <w:ind w:left="-1260" w:right="-1242"/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 xml:space="preserve"> “Doe vida: doe sangue, doe órgãos.”</w:t>
    </w:r>
  </w:p>
  <w:p w14:paraId="6C3D4B20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hyperlink r:id="rId1">
      <w:r>
        <w:rPr>
          <w:rFonts w:ascii="Arial" w:eastAsia="Arial" w:hAnsi="Arial" w:cs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31721F" w14:textId="77777777" w:rsidR="0021698E" w:rsidRDefault="0021698E">
      <w:r>
        <w:separator/>
      </w:r>
    </w:p>
  </w:footnote>
  <w:footnote w:type="continuationSeparator" w:id="0">
    <w:p w14:paraId="358DC6CC" w14:textId="77777777" w:rsidR="0021698E" w:rsidRDefault="002169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EFACC6" w14:textId="77777777" w:rsidR="006E26A8" w:rsidRDefault="00E11D7D">
    <w:pPr>
      <w:tabs>
        <w:tab w:val="center" w:pos="-1843"/>
      </w:tabs>
      <w:jc w:val="center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ESTADO DO RIO GRANDE DO SUL</w:t>
    </w:r>
  </w:p>
  <w:p w14:paraId="3FC3E2E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CÂMARA MUNICIPAL DE IGREJINHA</w:t>
    </w:r>
  </w:p>
  <w:p w14:paraId="58E4698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Rua Tiradentes, 115, Centro – CEP 95650-000 – Igrejinha RS</w:t>
    </w:r>
  </w:p>
  <w:p w14:paraId="4DB10D99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Fone/Fax: (51) 3545.1644</w:t>
    </w:r>
  </w:p>
  <w:p w14:paraId="1C639135" w14:textId="77777777" w:rsidR="006E26A8" w:rsidRDefault="006E26A8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6A8"/>
    <w:rsid w:val="00032254"/>
    <w:rsid w:val="00043900"/>
    <w:rsid w:val="0021698E"/>
    <w:rsid w:val="00244351"/>
    <w:rsid w:val="002A2834"/>
    <w:rsid w:val="002B1170"/>
    <w:rsid w:val="002C69C8"/>
    <w:rsid w:val="00304587"/>
    <w:rsid w:val="003A27EE"/>
    <w:rsid w:val="003D1CF8"/>
    <w:rsid w:val="00425414"/>
    <w:rsid w:val="004E31AE"/>
    <w:rsid w:val="00510A80"/>
    <w:rsid w:val="0051330F"/>
    <w:rsid w:val="0054611A"/>
    <w:rsid w:val="005F6131"/>
    <w:rsid w:val="006D40C2"/>
    <w:rsid w:val="006E26A8"/>
    <w:rsid w:val="00703AE0"/>
    <w:rsid w:val="00746F14"/>
    <w:rsid w:val="007F2F89"/>
    <w:rsid w:val="007F7839"/>
    <w:rsid w:val="0084052A"/>
    <w:rsid w:val="008D1A80"/>
    <w:rsid w:val="00937D29"/>
    <w:rsid w:val="00970E03"/>
    <w:rsid w:val="009955F5"/>
    <w:rsid w:val="00A23562"/>
    <w:rsid w:val="00A41EC1"/>
    <w:rsid w:val="00B24048"/>
    <w:rsid w:val="00B67C03"/>
    <w:rsid w:val="00C2656F"/>
    <w:rsid w:val="00C34CAC"/>
    <w:rsid w:val="00DF6690"/>
    <w:rsid w:val="00E11D7D"/>
    <w:rsid w:val="00E1420E"/>
    <w:rsid w:val="00EA7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8C2EF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Caracteresdenotaderodap">
    <w:name w:val="Caracteres de nota de rodapé"/>
    <w:qFormat/>
    <w:rPr>
      <w:vertAlign w:val="superscript"/>
    </w:rPr>
  </w:style>
  <w:style w:type="character" w:styleId="Refdenotaderodap">
    <w:name w:val="footnote reference"/>
    <w:rPr>
      <w:vertAlign w:val="superscript"/>
    </w:rPr>
  </w:style>
  <w:style w:type="paragraph" w:styleId="Ttulo">
    <w:name w:val="Title"/>
    <w:basedOn w:val="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basedOn w:val="Normal"/>
    <w:uiPriority w:val="34"/>
    <w:qFormat/>
    <w:rsid w:val="00896B7C"/>
    <w:pPr>
      <w:ind w:left="720"/>
      <w:contextualSpacing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styleId="Textode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customStyle="1" w:styleId="LO-normal1">
    <w:name w:val="LO-normal1"/>
    <w:qFormat/>
    <w:rPr>
      <w:rFonts w:eastAsia="NSimSun" w:cs="Arial"/>
      <w:lang w:eastAsia="zh-CN" w:bidi="hi-IN"/>
    </w:rPr>
  </w:style>
  <w:style w:type="paragraph" w:customStyle="1" w:styleId="LO-normal0">
    <w:name w:val="LO-normal0"/>
    <w:qFormat/>
    <w:rPr>
      <w:rFonts w:eastAsia="NSimSun" w:cs="Arial"/>
      <w:lang w:eastAsia="zh-CN" w:bidi="hi-IN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846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65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466</Words>
  <Characters>2517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A.F.A Advogado</dc:creator>
  <dc:description/>
  <cp:lastModifiedBy>Anderson Araujo</cp:lastModifiedBy>
  <cp:revision>5</cp:revision>
  <cp:lastPrinted>2025-01-27T18:36:00Z</cp:lastPrinted>
  <dcterms:created xsi:type="dcterms:W3CDTF">2025-09-23T16:32:00Z</dcterms:created>
  <dcterms:modified xsi:type="dcterms:W3CDTF">2025-09-23T16:44:00Z</dcterms:modified>
  <dc:language>pt-BR</dc:language>
</cp:coreProperties>
</file>