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919DC9F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62441">
        <w:rPr>
          <w:rFonts w:ascii="Arial" w:eastAsia="Calibri" w:hAnsi="Arial"/>
          <w:b/>
          <w:color w:val="000000"/>
          <w:sz w:val="22"/>
          <w:szCs w:val="22"/>
        </w:rPr>
        <w:t>49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12916653" w14:textId="77777777" w:rsidR="00962441" w:rsidRPr="00E11D7D" w:rsidRDefault="00962441" w:rsidP="00962441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72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6F0F3586" w14:textId="77777777" w:rsidR="00962441" w:rsidRPr="00E11D7D" w:rsidRDefault="00962441" w:rsidP="00962441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35853870" w14:textId="77777777" w:rsidR="00962441" w:rsidRDefault="00962441" w:rsidP="00962441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“Altera dispositivo na Lei nº 4.255, de 09 de março de 2011 que ‘Dispõe sobre o pagamento parcelado e cobrança de Créditos Tributários e Não-Tributários, inscritos ou não em Dívida Ativa, revoga as Leis Municipais nº 3.140, de 2001 e nº 3.675, de 2005, e dá outras providências</w:t>
      </w:r>
      <w:r>
        <w:t>”;</w:t>
      </w:r>
    </w:p>
    <w:p w14:paraId="52D2E3BF" w14:textId="77777777" w:rsidR="00962441" w:rsidRDefault="00962441" w:rsidP="00962441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7F780607" w14:textId="77777777" w:rsidR="00962441" w:rsidRDefault="00962441" w:rsidP="00962441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3A8C2D1C" w14:textId="77777777" w:rsidR="00962441" w:rsidRPr="00692D07" w:rsidRDefault="00962441" w:rsidP="00962441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7D4C2E99" w14:textId="7F484524" w:rsidR="00D65F13" w:rsidRPr="00692D07" w:rsidRDefault="00D65F13" w:rsidP="00D65F13">
      <w:pPr>
        <w:jc w:val="both"/>
        <w:rPr>
          <w:rFonts w:asciiTheme="majorHAnsi" w:hAnsiTheme="majorHAnsi" w:cstheme="majorHAnsi"/>
        </w:rPr>
      </w:pP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29700A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29700A">
        <w:rPr>
          <w:rFonts w:ascii="Arial" w:eastAsia="Calibri" w:hAnsi="Arial"/>
        </w:rPr>
        <w:t>atende o artigo 5</w:t>
      </w:r>
      <w:r w:rsidR="00C73DA5" w:rsidRPr="0029700A">
        <w:rPr>
          <w:rFonts w:ascii="Arial" w:eastAsia="Calibri" w:hAnsi="Arial"/>
        </w:rPr>
        <w:t>2</w:t>
      </w:r>
      <w:r w:rsidRPr="0029700A">
        <w:rPr>
          <w:rFonts w:ascii="Arial" w:eastAsia="Calibri" w:hAnsi="Arial"/>
        </w:rPr>
        <w:t xml:space="preserve"> do Regimento Interno da Câmara de Vereadores.</w:t>
      </w:r>
    </w:p>
    <w:p w14:paraId="6F283898" w14:textId="77777777" w:rsidR="00962441" w:rsidRPr="00EB0C18" w:rsidRDefault="00962441" w:rsidP="00962441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EB0C18">
        <w:rPr>
          <w:rFonts w:ascii="Arial" w:eastAsia="Calibri" w:hAnsi="Arial"/>
        </w:rPr>
        <w:t xml:space="preserve">Quanto à matéria, pretende o executivo alterar a lei que regulamenta o parcelamento de dívida tributária com a redução do valor da parcela mínima, visando facilitar a regularização de tributos em favor dos contribuintes. </w:t>
      </w:r>
    </w:p>
    <w:p w14:paraId="0BC32E03" w14:textId="6A3A8F4F" w:rsidR="00EE1C36" w:rsidRPr="0035748E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29700A">
        <w:rPr>
          <w:rFonts w:ascii="Arial" w:eastAsia="Calibri" w:hAnsi="Arial"/>
        </w:rPr>
        <w:t>A proposta é de</w:t>
      </w:r>
      <w:r w:rsidRPr="0071463A">
        <w:rPr>
          <w:rFonts w:ascii="Arial" w:eastAsia="Calibri" w:hAnsi="Arial"/>
        </w:rPr>
        <w:t xml:space="preserve"> iniciativa do Executivo Municipal, e </w:t>
      </w:r>
      <w:r w:rsidR="00B34FE8" w:rsidRPr="0071463A">
        <w:rPr>
          <w:rFonts w:ascii="Arial" w:eastAsia="Calibri" w:hAnsi="Arial"/>
        </w:rPr>
        <w:t xml:space="preserve">atende os requisitos legais e formais, </w:t>
      </w:r>
      <w:r w:rsidRPr="0071463A">
        <w:rPr>
          <w:rFonts w:ascii="Arial" w:eastAsia="Calibri" w:hAnsi="Arial"/>
        </w:rPr>
        <w:t xml:space="preserve">não havendo </w:t>
      </w:r>
      <w:r w:rsidR="00315849" w:rsidRPr="0071463A">
        <w:rPr>
          <w:rFonts w:ascii="Arial" w:eastAsia="Calibri" w:hAnsi="Arial"/>
        </w:rPr>
        <w:t>divergências</w:t>
      </w:r>
      <w:r w:rsidR="00315849" w:rsidRPr="00727E87">
        <w:rPr>
          <w:rFonts w:ascii="Arial" w:eastAsia="Calibri" w:hAnsi="Arial"/>
        </w:rPr>
        <w:t xml:space="preserve"> e inconformidades </w:t>
      </w:r>
      <w:r w:rsidR="00C73DA5">
        <w:rPr>
          <w:rFonts w:ascii="Arial" w:eastAsia="Calibri" w:hAnsi="Arial"/>
        </w:rPr>
        <w:t xml:space="preserve">a serem apontadas, motivo pelo qual </w:t>
      </w:r>
      <w:r w:rsidR="009745E9" w:rsidRPr="0035748E">
        <w:rPr>
          <w:rFonts w:ascii="Arial" w:hAnsi="Arial"/>
        </w:rPr>
        <w:t>esta Comissão</w:t>
      </w:r>
      <w:r w:rsidR="00C73DA5">
        <w:rPr>
          <w:rFonts w:ascii="Arial" w:hAnsi="Arial"/>
        </w:rPr>
        <w:t xml:space="preserve">, por maioria, </w:t>
      </w:r>
      <w:r w:rsidR="009745E9" w:rsidRPr="0035748E">
        <w:rPr>
          <w:rFonts w:ascii="Arial" w:hAnsi="Arial"/>
        </w:rPr>
        <w:t xml:space="preserve">resolve </w:t>
      </w:r>
      <w:r w:rsidR="00C73DA5">
        <w:rPr>
          <w:rFonts w:ascii="Arial" w:hAnsi="Arial"/>
        </w:rPr>
        <w:t>emitir</w:t>
      </w:r>
      <w:r w:rsidR="0029700A">
        <w:rPr>
          <w:rFonts w:ascii="Arial" w:hAnsi="Arial"/>
        </w:rPr>
        <w:t xml:space="preserve">, de forma conjunta, </w:t>
      </w:r>
      <w:r w:rsidR="00C73DA5">
        <w:rPr>
          <w:rFonts w:ascii="Arial" w:hAnsi="Arial"/>
        </w:rPr>
        <w:t>manifestação</w:t>
      </w:r>
      <w:r w:rsidR="0029700A">
        <w:rPr>
          <w:rFonts w:ascii="Arial" w:hAnsi="Arial"/>
        </w:rPr>
        <w:t xml:space="preserve"> </w:t>
      </w:r>
      <w:r w:rsidR="009745E9" w:rsidRPr="0035748E">
        <w:rPr>
          <w:rFonts w:ascii="Arial" w:hAnsi="Arial"/>
          <w:b/>
        </w:rPr>
        <w:t>FAVORÁVEL À TRAMITAÇÃO</w:t>
      </w:r>
      <w:r w:rsidR="009745E9" w:rsidRPr="0035748E">
        <w:rPr>
          <w:rFonts w:ascii="Arial" w:hAnsi="Arial"/>
        </w:rPr>
        <w:t xml:space="preserve"> </w:t>
      </w:r>
      <w:r w:rsidR="00EE1C36" w:rsidRPr="0035748E">
        <w:rPr>
          <w:rFonts w:ascii="Arial" w:hAnsi="Arial"/>
        </w:rPr>
        <w:t>do presente Projeto de Lei</w:t>
      </w:r>
      <w:r w:rsidR="00EE1C36">
        <w:rPr>
          <w:rFonts w:ascii="Arial" w:hAnsi="Arial"/>
        </w:rPr>
        <w:t>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7677F917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AE5081">
        <w:rPr>
          <w:rFonts w:ascii="Arial" w:eastAsia="Calibri" w:hAnsi="Arial"/>
        </w:rPr>
        <w:t>22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4F8D3F44" w14:textId="77777777" w:rsidR="00C8506B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791C365B" w14:textId="77777777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4A5E301A" w14:textId="6ECB260C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  <w:r w:rsidR="0029700A" w:rsidRPr="0029700A">
        <w:rPr>
          <w:rFonts w:ascii="Calibri" w:eastAsia="Calibri" w:hAnsi="Calibri" w:cs="Courier New"/>
        </w:rPr>
        <w:t xml:space="preserve"> </w:t>
      </w: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70BFD220" w14:textId="3C0A10B7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910684C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57DD5DE" w14:textId="6FFE0A3C" w:rsidR="00C73DA5" w:rsidRPr="00811EF6" w:rsidRDefault="00DC2FBE" w:rsidP="00C73DA5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</w:t>
      </w:r>
      <w:r w:rsidR="00C73DA5" w:rsidRPr="00811EF6">
        <w:rPr>
          <w:rFonts w:ascii="Calibri" w:eastAsia="Calibri" w:hAnsi="Calibri" w:cs="Calibri"/>
        </w:rPr>
        <w:t xml:space="preserve"> da COFCP</w:t>
      </w:r>
      <w:r w:rsidR="00962441" w:rsidRPr="00962441">
        <w:rPr>
          <w:rFonts w:ascii="Calibri" w:eastAsia="Calibri" w:hAnsi="Calibri" w:cs="Courier New"/>
        </w:rPr>
        <w:t xml:space="preserve"> </w:t>
      </w:r>
      <w:r w:rsidR="00962441">
        <w:rPr>
          <w:rFonts w:ascii="Calibri" w:eastAsia="Calibri" w:hAnsi="Calibri" w:cs="Courier New"/>
        </w:rPr>
        <w:t>e Relator do Projeto</w:t>
      </w:r>
    </w:p>
    <w:p w14:paraId="3F0A4BF2" w14:textId="77777777" w:rsidR="00C73DA5" w:rsidRPr="00811EF6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811EF6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9700A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4FE8"/>
    <w:rsid w:val="00B766A5"/>
    <w:rsid w:val="00BB0570"/>
    <w:rsid w:val="00BB0968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EA72B0"/>
    <w:rsid w:val="00EA7615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2025-07-29T19:48:00Z</cp:lastPrinted>
  <dcterms:created xsi:type="dcterms:W3CDTF">2025-09-23T16:50:00Z</dcterms:created>
  <dcterms:modified xsi:type="dcterms:W3CDTF">2025-09-23T17:13:00Z</dcterms:modified>
  <dc:language>pt-BR</dc:language>
</cp:coreProperties>
</file>