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0C725F8C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B327DC">
        <w:rPr>
          <w:rFonts w:ascii="Arial" w:eastAsia="Calibri" w:hAnsi="Arial"/>
          <w:b/>
          <w:color w:val="000000"/>
          <w:sz w:val="22"/>
          <w:szCs w:val="22"/>
        </w:rPr>
        <w:t>50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7676DCF7" w14:textId="77777777" w:rsidR="00B327DC" w:rsidRPr="00E11D7D" w:rsidRDefault="00B327DC" w:rsidP="00B327DC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69/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4907EF1C" w14:textId="77777777" w:rsidR="00B327DC" w:rsidRPr="00E11D7D" w:rsidRDefault="00B327DC" w:rsidP="00B327DC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506CD6EB" w14:textId="77777777" w:rsidR="00B327DC" w:rsidRDefault="00B327DC" w:rsidP="00B327DC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2E1527">
        <w:t>“Altera dispositivo na Lei nº 2.776, de 03 de setembro de 1999 que ‘Dispõe sobre o Sistema de Seguridade Social dos Servidores Públicos do Município de Igrejinha e dá outras providências”</w:t>
      </w:r>
    </w:p>
    <w:p w14:paraId="7A7DD5BA" w14:textId="77777777" w:rsidR="00B327DC" w:rsidRDefault="00B327DC" w:rsidP="00B327DC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487D310A" w14:textId="77777777" w:rsidR="00B327DC" w:rsidRDefault="00B327DC" w:rsidP="00B327DC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05CF18D7" w14:textId="77777777" w:rsidR="00B327DC" w:rsidRPr="00692D07" w:rsidRDefault="00B327DC" w:rsidP="00B327DC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74F8992A" w14:textId="77777777" w:rsidR="00B327DC" w:rsidRDefault="00B327DC" w:rsidP="00B327DC">
      <w:pPr>
        <w:jc w:val="both"/>
        <w:rPr>
          <w:rFonts w:asciiTheme="majorHAnsi" w:eastAsia="Calibri" w:hAnsiTheme="majorHAnsi" w:cstheme="majorHAnsi"/>
          <w:b/>
        </w:rPr>
      </w:pP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B327DC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B327DC">
        <w:rPr>
          <w:rFonts w:ascii="Arial" w:eastAsia="Calibri" w:hAnsi="Arial"/>
        </w:rPr>
        <w:t>atende o artigo 5</w:t>
      </w:r>
      <w:r w:rsidR="00C73DA5" w:rsidRPr="00B327DC">
        <w:rPr>
          <w:rFonts w:ascii="Arial" w:eastAsia="Calibri" w:hAnsi="Arial"/>
        </w:rPr>
        <w:t>2</w:t>
      </w:r>
      <w:r w:rsidRPr="00B327DC">
        <w:rPr>
          <w:rFonts w:ascii="Arial" w:eastAsia="Calibri" w:hAnsi="Arial"/>
        </w:rPr>
        <w:t xml:space="preserve"> do Regimento Interno da Câmara de Vereadores.</w:t>
      </w:r>
    </w:p>
    <w:p w14:paraId="6F283898" w14:textId="3374F734" w:rsidR="00962441" w:rsidRPr="00B327DC" w:rsidRDefault="00962441" w:rsidP="00962441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Quanto à matéria, </w:t>
      </w:r>
      <w:r w:rsidR="00B327DC" w:rsidRPr="00B327DC">
        <w:rPr>
          <w:rFonts w:ascii="Arial" w:eastAsia="Calibri" w:hAnsi="Arial"/>
        </w:rPr>
        <w:t>pretende o executivo alterar as alíquotas de contribuição previdenciária ao IPREMI, atendendo cálculo atuarial do referido Instituto</w:t>
      </w:r>
      <w:r w:rsidRPr="00B327DC">
        <w:rPr>
          <w:rFonts w:ascii="Arial" w:eastAsia="Calibri" w:hAnsi="Arial"/>
        </w:rPr>
        <w:t xml:space="preserve">. </w:t>
      </w:r>
    </w:p>
    <w:p w14:paraId="0BC32E03" w14:textId="6A3A8F4F" w:rsidR="00EE1C36" w:rsidRPr="00B327DC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</w:t>
      </w:r>
      <w:r w:rsidR="00B34FE8" w:rsidRPr="00B327DC">
        <w:rPr>
          <w:rFonts w:ascii="Arial" w:eastAsia="Calibri" w:hAnsi="Arial"/>
        </w:rPr>
        <w:t xml:space="preserve">atende os requisitos legais e formais, </w:t>
      </w:r>
      <w:r w:rsidRPr="00B327DC">
        <w:rPr>
          <w:rFonts w:ascii="Arial" w:eastAsia="Calibri" w:hAnsi="Arial"/>
        </w:rPr>
        <w:t xml:space="preserve">não havendo </w:t>
      </w:r>
      <w:r w:rsidR="00315849" w:rsidRPr="00B327DC">
        <w:rPr>
          <w:rFonts w:ascii="Arial" w:eastAsia="Calibri" w:hAnsi="Arial"/>
        </w:rPr>
        <w:t xml:space="preserve">divergências e inconformidades </w:t>
      </w:r>
      <w:r w:rsidR="00C73DA5" w:rsidRPr="00B327DC">
        <w:rPr>
          <w:rFonts w:ascii="Arial" w:eastAsia="Calibri" w:hAnsi="Arial"/>
        </w:rPr>
        <w:t xml:space="preserve">a serem apontadas, motivo pelo qual </w:t>
      </w:r>
      <w:r w:rsidR="009745E9" w:rsidRPr="00B327DC">
        <w:rPr>
          <w:rFonts w:ascii="Arial" w:hAnsi="Arial"/>
        </w:rPr>
        <w:t>esta Comissão</w:t>
      </w:r>
      <w:r w:rsidR="00C73DA5" w:rsidRPr="00B327DC">
        <w:rPr>
          <w:rFonts w:ascii="Arial" w:hAnsi="Arial"/>
        </w:rPr>
        <w:t xml:space="preserve">, por maioria, </w:t>
      </w:r>
      <w:r w:rsidR="009745E9" w:rsidRPr="00B327DC">
        <w:rPr>
          <w:rFonts w:ascii="Arial" w:hAnsi="Arial"/>
        </w:rPr>
        <w:t xml:space="preserve">resolve </w:t>
      </w:r>
      <w:r w:rsidR="00C73DA5" w:rsidRPr="00B327DC">
        <w:rPr>
          <w:rFonts w:ascii="Arial" w:hAnsi="Arial"/>
        </w:rPr>
        <w:t>emitir</w:t>
      </w:r>
      <w:r w:rsidR="0029700A" w:rsidRPr="00B327DC">
        <w:rPr>
          <w:rFonts w:ascii="Arial" w:hAnsi="Arial"/>
        </w:rPr>
        <w:t xml:space="preserve">, de forma conjunta, </w:t>
      </w:r>
      <w:r w:rsidR="00C73DA5" w:rsidRPr="00B327DC">
        <w:rPr>
          <w:rFonts w:ascii="Arial" w:hAnsi="Arial"/>
        </w:rPr>
        <w:t>manifestação</w:t>
      </w:r>
      <w:r w:rsidR="0029700A" w:rsidRPr="00B327DC">
        <w:rPr>
          <w:rFonts w:ascii="Arial" w:hAnsi="Arial"/>
        </w:rPr>
        <w:t xml:space="preserve"> </w:t>
      </w:r>
      <w:r w:rsidR="009745E9" w:rsidRPr="00B327DC">
        <w:rPr>
          <w:rFonts w:ascii="Arial" w:hAnsi="Arial"/>
          <w:b/>
        </w:rPr>
        <w:t>FAVORÁVEL À TRAMITAÇÃO</w:t>
      </w:r>
      <w:r w:rsidR="009745E9" w:rsidRPr="00B327DC">
        <w:rPr>
          <w:rFonts w:ascii="Arial" w:hAnsi="Arial"/>
        </w:rPr>
        <w:t xml:space="preserve"> </w:t>
      </w:r>
      <w:r w:rsidR="00EE1C36" w:rsidRPr="00B327DC">
        <w:rPr>
          <w:rFonts w:ascii="Arial" w:hAnsi="Arial"/>
        </w:rPr>
        <w:t>do presente Projeto de Lei.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127E2091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AE5081">
        <w:rPr>
          <w:rFonts w:ascii="Arial" w:eastAsia="Calibri" w:hAnsi="Arial"/>
        </w:rPr>
        <w:t>2</w:t>
      </w:r>
      <w:r w:rsidR="00B327DC">
        <w:rPr>
          <w:rFonts w:ascii="Arial" w:eastAsia="Calibri" w:hAnsi="Arial"/>
        </w:rPr>
        <w:t>5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 IONE ROOS ZENI</w:t>
      </w:r>
    </w:p>
    <w:p w14:paraId="70BFD220" w14:textId="49221B8F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  <w:r w:rsidR="00B327DC">
        <w:rPr>
          <w:rFonts w:ascii="Calibri" w:eastAsia="Calibri" w:hAnsi="Calibri" w:cs="Courier New"/>
        </w:rPr>
        <w:t>e Relator</w:t>
      </w:r>
      <w:r w:rsidR="00B327DC">
        <w:rPr>
          <w:rFonts w:ascii="Calibri" w:eastAsia="Calibri" w:hAnsi="Calibri" w:cs="Courier New"/>
        </w:rPr>
        <w:t>a</w:t>
      </w:r>
      <w:r w:rsidR="00B327DC">
        <w:rPr>
          <w:rFonts w:ascii="Calibri" w:eastAsia="Calibri" w:hAnsi="Calibri" w:cs="Courier New"/>
        </w:rPr>
        <w:t xml:space="preserve"> do Projeto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910684C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57DD5DE" w14:textId="6076EFE6" w:rsidR="00C73DA5" w:rsidRPr="00811EF6" w:rsidRDefault="00DC2FBE" w:rsidP="00C73DA5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</w:t>
      </w:r>
      <w:r w:rsidR="00C73DA5" w:rsidRPr="00811EF6">
        <w:rPr>
          <w:rFonts w:ascii="Calibri" w:eastAsia="Calibri" w:hAnsi="Calibri" w:cs="Calibri"/>
        </w:rPr>
        <w:t xml:space="preserve"> da COFCP</w:t>
      </w:r>
    </w:p>
    <w:p w14:paraId="3F0A4BF2" w14:textId="77777777" w:rsidR="00C73DA5" w:rsidRPr="00811EF6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811EF6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9700A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5A70"/>
    <w:rsid w:val="00536C96"/>
    <w:rsid w:val="00572B91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EA72B0"/>
    <w:rsid w:val="00EA7615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2025-09-30T17:46:00Z</dcterms:created>
  <dcterms:modified xsi:type="dcterms:W3CDTF">2025-09-30T17:48:00Z</dcterms:modified>
  <dc:language>pt-BR</dc:language>
</cp:coreProperties>
</file>