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A18C2F" w14:textId="77777777" w:rsidR="006E26A8" w:rsidRPr="00B563C5" w:rsidRDefault="006E26A8">
      <w:pPr>
        <w:keepNext/>
        <w:spacing w:line="360" w:lineRule="auto"/>
        <w:rPr>
          <w:rFonts w:asciiTheme="majorHAnsi" w:eastAsia="Calibri" w:hAnsiTheme="majorHAnsi" w:cstheme="majorHAnsi"/>
          <w:b/>
        </w:rPr>
      </w:pPr>
    </w:p>
    <w:p w14:paraId="7B8BB2F9" w14:textId="07CD76CD" w:rsidR="006E26A8" w:rsidRPr="00B563C5" w:rsidRDefault="00E11D7D">
      <w:pPr>
        <w:keepNext/>
        <w:spacing w:line="360" w:lineRule="auto"/>
        <w:jc w:val="center"/>
        <w:rPr>
          <w:rFonts w:asciiTheme="majorHAnsi" w:eastAsia="Calibri" w:hAnsiTheme="majorHAnsi" w:cstheme="majorHAnsi"/>
          <w:b/>
          <w:color w:val="000000"/>
          <w:sz w:val="36"/>
          <w:szCs w:val="36"/>
          <w:u w:val="single"/>
        </w:rPr>
      </w:pPr>
      <w:r w:rsidRPr="00B563C5">
        <w:rPr>
          <w:rFonts w:asciiTheme="majorHAnsi" w:eastAsia="Calibri" w:hAnsiTheme="majorHAnsi" w:cstheme="majorHAnsi"/>
          <w:b/>
          <w:color w:val="000000"/>
          <w:sz w:val="36"/>
          <w:szCs w:val="36"/>
          <w:u w:val="single"/>
        </w:rPr>
        <w:t xml:space="preserve">PARECER JURÍDICO N° </w:t>
      </w:r>
      <w:r w:rsidR="00AA6A89">
        <w:rPr>
          <w:rFonts w:asciiTheme="majorHAnsi" w:eastAsia="Calibri" w:hAnsiTheme="majorHAnsi" w:cstheme="majorHAnsi"/>
          <w:b/>
          <w:color w:val="000000"/>
          <w:sz w:val="36"/>
          <w:szCs w:val="36"/>
          <w:u w:val="single"/>
        </w:rPr>
        <w:t>10</w:t>
      </w:r>
      <w:r w:rsidR="002104C9">
        <w:rPr>
          <w:rFonts w:asciiTheme="majorHAnsi" w:eastAsia="Calibri" w:hAnsiTheme="majorHAnsi" w:cstheme="majorHAnsi"/>
          <w:b/>
          <w:color w:val="000000"/>
          <w:sz w:val="36"/>
          <w:szCs w:val="36"/>
          <w:u w:val="single"/>
        </w:rPr>
        <w:t>6</w:t>
      </w:r>
      <w:r w:rsidRPr="00B563C5">
        <w:rPr>
          <w:rFonts w:asciiTheme="majorHAnsi" w:eastAsia="Calibri" w:hAnsiTheme="majorHAnsi" w:cstheme="majorHAnsi"/>
          <w:b/>
          <w:color w:val="000000"/>
          <w:sz w:val="36"/>
          <w:szCs w:val="36"/>
          <w:u w:val="single"/>
        </w:rPr>
        <w:t>/2025</w:t>
      </w:r>
    </w:p>
    <w:p w14:paraId="395DFABC" w14:textId="77777777" w:rsidR="006E26A8" w:rsidRPr="00B37733" w:rsidRDefault="006E26A8">
      <w:pPr>
        <w:widowControl w:val="0"/>
        <w:spacing w:line="360" w:lineRule="auto"/>
        <w:jc w:val="both"/>
        <w:rPr>
          <w:rFonts w:ascii="Arial" w:eastAsia="Calibri" w:hAnsi="Arial" w:cs="Arial"/>
          <w:b/>
        </w:rPr>
      </w:pPr>
    </w:p>
    <w:p w14:paraId="593DA5A9" w14:textId="13718114" w:rsidR="001C1096" w:rsidRPr="00B37733" w:rsidRDefault="001C1096" w:rsidP="001C1096">
      <w:pPr>
        <w:pStyle w:val="LO-normal0"/>
        <w:widowControl w:val="0"/>
        <w:jc w:val="both"/>
        <w:rPr>
          <w:rFonts w:asciiTheme="majorHAnsi" w:eastAsia="Calibri" w:hAnsiTheme="majorHAnsi" w:cstheme="majorHAnsi"/>
          <w:bCs/>
          <w:i/>
          <w:iCs/>
          <w:color w:val="333333"/>
          <w:highlight w:val="white"/>
        </w:rPr>
      </w:pPr>
      <w:r w:rsidRPr="00B37733">
        <w:rPr>
          <w:rFonts w:asciiTheme="majorHAnsi" w:eastAsia="Calibri" w:hAnsiTheme="majorHAnsi" w:cstheme="majorHAnsi"/>
          <w:bCs/>
        </w:rPr>
        <w:t xml:space="preserve">Matéria: Projeto de Lei do </w:t>
      </w:r>
      <w:r w:rsidR="00D77EC3" w:rsidRPr="00B37733">
        <w:rPr>
          <w:rFonts w:asciiTheme="majorHAnsi" w:eastAsia="Calibri" w:hAnsiTheme="majorHAnsi" w:cstheme="majorHAnsi"/>
          <w:bCs/>
        </w:rPr>
        <w:t xml:space="preserve">Legislativo </w:t>
      </w:r>
      <w:r w:rsidRPr="00B37733">
        <w:rPr>
          <w:rFonts w:asciiTheme="majorHAnsi" w:eastAsia="Calibri" w:hAnsiTheme="majorHAnsi" w:cstheme="majorHAnsi"/>
          <w:bCs/>
        </w:rPr>
        <w:t>nº 0</w:t>
      </w:r>
      <w:r w:rsidR="008942EA">
        <w:rPr>
          <w:rFonts w:asciiTheme="majorHAnsi" w:eastAsia="Calibri" w:hAnsiTheme="majorHAnsi" w:cstheme="majorHAnsi"/>
          <w:bCs/>
        </w:rPr>
        <w:t>44</w:t>
      </w:r>
      <w:r w:rsidRPr="00B37733">
        <w:rPr>
          <w:rFonts w:asciiTheme="majorHAnsi" w:eastAsia="Calibri" w:hAnsiTheme="majorHAnsi" w:cstheme="majorHAnsi"/>
          <w:bCs/>
        </w:rPr>
        <w:t>/2025</w:t>
      </w:r>
      <w:r w:rsidRPr="00B37733">
        <w:rPr>
          <w:rFonts w:asciiTheme="majorHAnsi" w:eastAsia="Calibri" w:hAnsiTheme="majorHAnsi" w:cstheme="majorHAnsi"/>
          <w:bCs/>
          <w:i/>
          <w:iCs/>
          <w:color w:val="333333"/>
          <w:highlight w:val="white"/>
        </w:rPr>
        <w:t xml:space="preserve"> </w:t>
      </w:r>
    </w:p>
    <w:p w14:paraId="7FE95163" w14:textId="3689D6B8" w:rsidR="00AA6A89" w:rsidRPr="00692D07" w:rsidRDefault="00D77EC3" w:rsidP="00AA6A89">
      <w:pPr>
        <w:jc w:val="both"/>
        <w:rPr>
          <w:rFonts w:asciiTheme="majorHAnsi" w:hAnsiTheme="majorHAnsi" w:cstheme="majorHAnsi"/>
          <w:b/>
          <w:bCs/>
        </w:rPr>
      </w:pPr>
      <w:r w:rsidRPr="00B37733">
        <w:rPr>
          <w:rFonts w:asciiTheme="majorHAnsi" w:eastAsia="Calibri" w:hAnsiTheme="majorHAnsi" w:cstheme="majorHAnsi"/>
          <w:bCs/>
          <w:i/>
          <w:iCs/>
          <w:color w:val="333333"/>
          <w:highlight w:val="white"/>
        </w:rPr>
        <w:t>EMENTA</w:t>
      </w:r>
      <w:r w:rsidR="00D15D7E">
        <w:rPr>
          <w:rFonts w:asciiTheme="majorHAnsi" w:eastAsia="Calibri" w:hAnsiTheme="majorHAnsi" w:cstheme="majorHAnsi"/>
          <w:bCs/>
          <w:i/>
          <w:iCs/>
          <w:color w:val="333333"/>
          <w:highlight w:val="white"/>
        </w:rPr>
        <w:t xml:space="preserve">: </w:t>
      </w:r>
      <w:r w:rsidR="008942EA" w:rsidRPr="00692D07">
        <w:t>“Institui o Projeto Banco Vermelho no Município de Igrejinha, como instrumento permanente de visibilidade, conscientização e enfrentamento à violência contra a mulher e dá outras providências"</w:t>
      </w:r>
    </w:p>
    <w:p w14:paraId="6315D626" w14:textId="77777777" w:rsidR="008942EA" w:rsidRDefault="00E11D7D" w:rsidP="008942EA">
      <w:pPr>
        <w:pStyle w:val="LO-normal0"/>
        <w:widowControl w:val="0"/>
        <w:jc w:val="both"/>
        <w:rPr>
          <w:rFonts w:asciiTheme="majorHAnsi" w:eastAsia="Calibri" w:hAnsiTheme="majorHAnsi" w:cstheme="majorHAnsi"/>
          <w:bCs/>
        </w:rPr>
      </w:pPr>
      <w:r w:rsidRPr="00B37733">
        <w:rPr>
          <w:rFonts w:asciiTheme="majorHAnsi" w:eastAsia="Calibri" w:hAnsiTheme="majorHAnsi" w:cstheme="majorHAnsi"/>
          <w:bCs/>
        </w:rPr>
        <w:t xml:space="preserve">AUTORIA: </w:t>
      </w:r>
      <w:proofErr w:type="gramStart"/>
      <w:r w:rsidR="00D77EC3" w:rsidRPr="00B37733">
        <w:rPr>
          <w:rFonts w:asciiTheme="majorHAnsi" w:eastAsia="Calibri" w:hAnsiTheme="majorHAnsi" w:cstheme="majorHAnsi"/>
          <w:bCs/>
        </w:rPr>
        <w:t>Vereador</w:t>
      </w:r>
      <w:r w:rsidR="008942EA">
        <w:rPr>
          <w:rFonts w:asciiTheme="majorHAnsi" w:eastAsia="Calibri" w:hAnsiTheme="majorHAnsi" w:cstheme="majorHAnsi"/>
          <w:bCs/>
        </w:rPr>
        <w:t>a</w:t>
      </w:r>
      <w:r w:rsidR="00C619AF">
        <w:rPr>
          <w:rFonts w:asciiTheme="majorHAnsi" w:eastAsia="Calibri" w:hAnsiTheme="majorHAnsi" w:cstheme="majorHAnsi"/>
          <w:bCs/>
        </w:rPr>
        <w:t xml:space="preserve">  </w:t>
      </w:r>
      <w:proofErr w:type="spellStart"/>
      <w:r w:rsidR="008942EA">
        <w:rPr>
          <w:rFonts w:asciiTheme="majorHAnsi" w:eastAsia="Calibri" w:hAnsiTheme="majorHAnsi" w:cstheme="majorHAnsi"/>
          <w:bCs/>
        </w:rPr>
        <w:t>Neidi</w:t>
      </w:r>
      <w:proofErr w:type="spellEnd"/>
      <w:proofErr w:type="gramEnd"/>
      <w:r w:rsidR="008942EA">
        <w:rPr>
          <w:rFonts w:asciiTheme="majorHAnsi" w:eastAsia="Calibri" w:hAnsiTheme="majorHAnsi" w:cstheme="majorHAnsi"/>
          <w:bCs/>
        </w:rPr>
        <w:t xml:space="preserve"> Ione Roos Zeni </w:t>
      </w:r>
    </w:p>
    <w:p w14:paraId="7439DBA1" w14:textId="77777777" w:rsidR="008942EA" w:rsidRDefault="008942EA" w:rsidP="00C619AF">
      <w:pPr>
        <w:jc w:val="both"/>
        <w:rPr>
          <w:rFonts w:asciiTheme="majorHAnsi" w:hAnsiTheme="majorHAnsi" w:cstheme="majorHAnsi"/>
        </w:rPr>
      </w:pPr>
      <w:r w:rsidRPr="00692D07">
        <w:rPr>
          <w:rFonts w:asciiTheme="majorHAnsi" w:hAnsiTheme="majorHAnsi" w:cstheme="majorHAnsi"/>
        </w:rPr>
        <w:t>Protocolado em 14/08/2025</w:t>
      </w:r>
    </w:p>
    <w:p w14:paraId="1DAE7D24" w14:textId="77777777" w:rsidR="008942EA" w:rsidRDefault="008942EA" w:rsidP="00C619AF">
      <w:pPr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E</w:t>
      </w:r>
      <w:r w:rsidRPr="00692D07">
        <w:rPr>
          <w:rFonts w:asciiTheme="majorHAnsi" w:hAnsiTheme="majorHAnsi" w:cstheme="majorHAnsi"/>
        </w:rPr>
        <w:t xml:space="preserve">ncaminhado à Comissão em 18/08/2025 </w:t>
      </w:r>
    </w:p>
    <w:p w14:paraId="0F9C0F2F" w14:textId="58A3C44C" w:rsidR="00C619AF" w:rsidRPr="00B563C5" w:rsidRDefault="008942EA" w:rsidP="00C619AF">
      <w:pPr>
        <w:jc w:val="both"/>
        <w:rPr>
          <w:rFonts w:asciiTheme="majorHAnsi" w:eastAsia="Calibri" w:hAnsiTheme="majorHAnsi" w:cstheme="majorHAnsi"/>
          <w:b/>
        </w:rPr>
      </w:pPr>
      <w:r w:rsidRPr="00692D07">
        <w:rPr>
          <w:rFonts w:asciiTheme="majorHAnsi" w:hAnsiTheme="majorHAnsi" w:cstheme="majorHAnsi"/>
        </w:rPr>
        <w:t>Rito Normal</w:t>
      </w:r>
    </w:p>
    <w:p w14:paraId="70FF2842" w14:textId="77777777" w:rsidR="00C619AF" w:rsidRPr="00B563C5" w:rsidRDefault="00C619AF" w:rsidP="00C619AF">
      <w:pPr>
        <w:jc w:val="both"/>
        <w:rPr>
          <w:rFonts w:asciiTheme="majorHAnsi" w:eastAsia="Calibri" w:hAnsiTheme="majorHAnsi" w:cstheme="majorHAnsi"/>
          <w:b/>
        </w:rPr>
      </w:pPr>
    </w:p>
    <w:p w14:paraId="07B84FEF" w14:textId="77777777" w:rsidR="00C619AF" w:rsidRPr="00B563C5" w:rsidRDefault="00C619AF" w:rsidP="00C619AF">
      <w:pPr>
        <w:pStyle w:val="LO-normal"/>
        <w:widowControl w:val="0"/>
        <w:spacing w:line="360" w:lineRule="auto"/>
        <w:jc w:val="both"/>
        <w:rPr>
          <w:rFonts w:asciiTheme="majorHAnsi" w:eastAsia="Calibri" w:hAnsiTheme="majorHAnsi" w:cstheme="majorHAnsi"/>
          <w:b/>
          <w:u w:val="single"/>
        </w:rPr>
      </w:pPr>
      <w:r w:rsidRPr="00B563C5">
        <w:rPr>
          <w:rFonts w:asciiTheme="majorHAnsi" w:eastAsia="Calibri" w:hAnsiTheme="majorHAnsi" w:cstheme="majorHAnsi"/>
          <w:b/>
          <w:u w:val="single"/>
        </w:rPr>
        <w:t>I – RELATÓRIO</w:t>
      </w:r>
    </w:p>
    <w:p w14:paraId="44DF434A" w14:textId="77777777" w:rsidR="00C619AF" w:rsidRPr="00B563C5" w:rsidRDefault="00C619AF" w:rsidP="00C619AF">
      <w:pPr>
        <w:pStyle w:val="LO-normal"/>
        <w:widowControl w:val="0"/>
        <w:spacing w:line="360" w:lineRule="auto"/>
        <w:jc w:val="both"/>
        <w:rPr>
          <w:rFonts w:asciiTheme="majorHAnsi" w:eastAsia="Calibri" w:hAnsiTheme="majorHAnsi" w:cstheme="majorHAnsi"/>
          <w:b/>
          <w:u w:val="single"/>
        </w:rPr>
      </w:pPr>
    </w:p>
    <w:p w14:paraId="442541F4" w14:textId="77777777" w:rsidR="00C619AF" w:rsidRPr="00B563C5" w:rsidRDefault="00C619AF" w:rsidP="00C619AF">
      <w:pPr>
        <w:pStyle w:val="LO-normal"/>
        <w:widowControl w:val="0"/>
        <w:spacing w:line="360" w:lineRule="auto"/>
        <w:ind w:firstLine="850"/>
        <w:jc w:val="both"/>
        <w:rPr>
          <w:rFonts w:asciiTheme="majorHAnsi" w:eastAsia="Calibri" w:hAnsiTheme="majorHAnsi" w:cstheme="majorHAnsi"/>
        </w:rPr>
      </w:pPr>
      <w:r w:rsidRPr="00B563C5">
        <w:rPr>
          <w:rFonts w:asciiTheme="majorHAnsi" w:eastAsia="Calibri" w:hAnsiTheme="majorHAnsi" w:cstheme="majorHAnsi"/>
        </w:rPr>
        <w:t xml:space="preserve">A mesa Diretora da Câmara de Vereadores de Igrejinha encaminhou, nesta data, para essa Procuradoria Jurídica pedido de análise e emissão de parecer jurídico de proposição de autoria de Vereador </w:t>
      </w:r>
    </w:p>
    <w:p w14:paraId="645FFFD6" w14:textId="77777777" w:rsidR="00C619AF" w:rsidRPr="00B563C5" w:rsidRDefault="00C619AF" w:rsidP="00C619AF">
      <w:pPr>
        <w:pStyle w:val="LO-normal"/>
        <w:widowControl w:val="0"/>
        <w:spacing w:line="360" w:lineRule="auto"/>
        <w:ind w:firstLine="850"/>
        <w:jc w:val="both"/>
        <w:rPr>
          <w:rFonts w:asciiTheme="majorHAnsi" w:eastAsia="Calibri" w:hAnsiTheme="majorHAnsi" w:cstheme="majorHAnsi"/>
        </w:rPr>
      </w:pPr>
      <w:r w:rsidRPr="00B563C5">
        <w:rPr>
          <w:rFonts w:asciiTheme="majorHAnsi" w:eastAsia="Calibri" w:hAnsiTheme="majorHAnsi" w:cstheme="majorHAnsi"/>
        </w:rPr>
        <w:t>É o sucinto relatório.</w:t>
      </w:r>
    </w:p>
    <w:p w14:paraId="51E6988C" w14:textId="77777777" w:rsidR="00C619AF" w:rsidRPr="00B563C5" w:rsidRDefault="00C619AF" w:rsidP="00C619AF">
      <w:pPr>
        <w:pStyle w:val="LO-normal"/>
        <w:widowControl w:val="0"/>
        <w:spacing w:line="360" w:lineRule="auto"/>
        <w:ind w:firstLine="850"/>
        <w:jc w:val="both"/>
        <w:rPr>
          <w:rFonts w:asciiTheme="majorHAnsi" w:eastAsia="Calibri" w:hAnsiTheme="majorHAnsi" w:cstheme="majorHAnsi"/>
        </w:rPr>
      </w:pPr>
      <w:r w:rsidRPr="00B563C5">
        <w:rPr>
          <w:rFonts w:asciiTheme="majorHAnsi" w:eastAsia="Calibri" w:hAnsiTheme="majorHAnsi" w:cstheme="majorHAnsi"/>
        </w:rPr>
        <w:t>Passo à análise jurídica.</w:t>
      </w:r>
    </w:p>
    <w:p w14:paraId="16770A9A" w14:textId="77777777" w:rsidR="00C619AF" w:rsidRPr="00B563C5" w:rsidRDefault="00C619AF" w:rsidP="00C619AF">
      <w:pPr>
        <w:pStyle w:val="LO-normal"/>
        <w:widowControl w:val="0"/>
        <w:spacing w:line="360" w:lineRule="auto"/>
        <w:jc w:val="both"/>
        <w:rPr>
          <w:rFonts w:asciiTheme="majorHAnsi" w:eastAsia="Calibri" w:hAnsiTheme="majorHAnsi" w:cstheme="majorHAnsi"/>
          <w:b/>
        </w:rPr>
      </w:pPr>
    </w:p>
    <w:p w14:paraId="6FDE8451" w14:textId="77777777" w:rsidR="00C619AF" w:rsidRPr="00B563C5" w:rsidRDefault="00C619AF" w:rsidP="00C619AF">
      <w:pPr>
        <w:pStyle w:val="LO-normal"/>
        <w:widowControl w:val="0"/>
        <w:spacing w:line="360" w:lineRule="auto"/>
        <w:jc w:val="both"/>
        <w:rPr>
          <w:rFonts w:asciiTheme="majorHAnsi" w:eastAsia="Calibri" w:hAnsiTheme="majorHAnsi" w:cstheme="majorHAnsi"/>
          <w:b/>
          <w:u w:val="single"/>
        </w:rPr>
      </w:pPr>
      <w:r w:rsidRPr="00B563C5">
        <w:rPr>
          <w:rFonts w:asciiTheme="majorHAnsi" w:eastAsia="Calibri" w:hAnsiTheme="majorHAnsi" w:cstheme="majorHAnsi"/>
          <w:b/>
          <w:u w:val="single"/>
        </w:rPr>
        <w:t>II – ANÁLISE JURÍDICA</w:t>
      </w:r>
    </w:p>
    <w:p w14:paraId="4687177A" w14:textId="77777777" w:rsidR="00C619AF" w:rsidRPr="00B563C5" w:rsidRDefault="00C619AF" w:rsidP="00C619AF">
      <w:pPr>
        <w:pStyle w:val="LO-normal"/>
        <w:widowControl w:val="0"/>
        <w:spacing w:line="360" w:lineRule="auto"/>
        <w:jc w:val="both"/>
        <w:rPr>
          <w:rFonts w:asciiTheme="majorHAnsi" w:eastAsia="Calibri" w:hAnsiTheme="majorHAnsi" w:cstheme="majorHAnsi"/>
          <w:b/>
        </w:rPr>
      </w:pPr>
      <w:r w:rsidRPr="00B563C5">
        <w:rPr>
          <w:rFonts w:asciiTheme="majorHAnsi" w:eastAsia="Calibri" w:hAnsiTheme="majorHAnsi" w:cstheme="majorHAnsi"/>
          <w:b/>
        </w:rPr>
        <w:t xml:space="preserve"> </w:t>
      </w:r>
    </w:p>
    <w:p w14:paraId="479C8D7E" w14:textId="77777777" w:rsidR="00C619AF" w:rsidRPr="00B563C5" w:rsidRDefault="00C619AF" w:rsidP="00C619AF">
      <w:pPr>
        <w:widowControl w:val="0"/>
        <w:spacing w:line="360" w:lineRule="auto"/>
        <w:ind w:firstLine="850"/>
        <w:jc w:val="both"/>
        <w:rPr>
          <w:rFonts w:asciiTheme="majorHAnsi" w:eastAsia="Calibri" w:hAnsiTheme="majorHAnsi" w:cstheme="majorHAnsi"/>
        </w:rPr>
      </w:pPr>
      <w:r w:rsidRPr="00B563C5">
        <w:rPr>
          <w:rFonts w:asciiTheme="majorHAnsi" w:eastAsia="Calibri" w:hAnsiTheme="majorHAnsi" w:cstheme="majorHAnsi"/>
        </w:rPr>
        <w:t xml:space="preserve">Quanto ao rito processual, o projeto tramita sem regime de urgência. </w:t>
      </w:r>
    </w:p>
    <w:p w14:paraId="5BED035F" w14:textId="77777777" w:rsidR="00C619AF" w:rsidRPr="00B563C5" w:rsidRDefault="00C619AF" w:rsidP="00C619AF">
      <w:pPr>
        <w:pStyle w:val="LO-normal"/>
        <w:widowControl w:val="0"/>
        <w:spacing w:line="360" w:lineRule="auto"/>
        <w:ind w:firstLine="850"/>
        <w:jc w:val="both"/>
        <w:rPr>
          <w:rFonts w:asciiTheme="majorHAnsi" w:eastAsia="Calibri" w:hAnsiTheme="majorHAnsi" w:cstheme="majorHAnsi"/>
        </w:rPr>
      </w:pPr>
    </w:p>
    <w:p w14:paraId="2EA7433B" w14:textId="77777777" w:rsidR="00C619AF" w:rsidRPr="002B66D2" w:rsidRDefault="00C619AF" w:rsidP="00C619AF">
      <w:pPr>
        <w:pStyle w:val="LO-normal"/>
        <w:spacing w:line="360" w:lineRule="auto"/>
        <w:rPr>
          <w:rFonts w:asciiTheme="majorHAnsi" w:hAnsiTheme="majorHAnsi" w:cstheme="majorHAnsi"/>
          <w:b/>
        </w:rPr>
      </w:pPr>
      <w:r w:rsidRPr="002B66D2">
        <w:rPr>
          <w:rFonts w:asciiTheme="majorHAnsi" w:hAnsiTheme="majorHAnsi" w:cstheme="majorHAnsi"/>
          <w:b/>
        </w:rPr>
        <w:t>Da Competência e iniciativa</w:t>
      </w:r>
    </w:p>
    <w:p w14:paraId="61CB019A" w14:textId="77777777" w:rsidR="00C619AF" w:rsidRPr="002B66D2" w:rsidRDefault="00C619AF" w:rsidP="00C619AF">
      <w:pPr>
        <w:pStyle w:val="LO-normal"/>
        <w:spacing w:line="360" w:lineRule="auto"/>
        <w:rPr>
          <w:rFonts w:asciiTheme="majorHAnsi" w:hAnsiTheme="majorHAnsi" w:cstheme="majorHAnsi"/>
          <w:b/>
        </w:rPr>
      </w:pPr>
    </w:p>
    <w:p w14:paraId="4409629D" w14:textId="77777777" w:rsidR="00C619AF" w:rsidRPr="002B66D2" w:rsidRDefault="00C619AF" w:rsidP="00C619AF">
      <w:pPr>
        <w:pStyle w:val="LO-normal"/>
        <w:spacing w:line="360" w:lineRule="auto"/>
        <w:ind w:firstLine="851"/>
        <w:jc w:val="both"/>
        <w:rPr>
          <w:rFonts w:asciiTheme="majorHAnsi" w:hAnsiTheme="majorHAnsi" w:cstheme="majorHAnsi"/>
        </w:rPr>
      </w:pPr>
      <w:r w:rsidRPr="002B66D2">
        <w:rPr>
          <w:rFonts w:asciiTheme="majorHAnsi" w:hAnsiTheme="majorHAnsi" w:cstheme="majorHAnsi"/>
        </w:rPr>
        <w:t xml:space="preserve">Em primeiro momento analisamos a competência quanto a esfera de poder (União, Estado, Município) para proposição do referido Projeto de Lei e, portanto, cumpre dizer que este Projeto tem a utilização legítima da competência legislativa disposta para os Municípios no inciso I, do art. 30, da CF/88, como segue: </w:t>
      </w:r>
    </w:p>
    <w:p w14:paraId="3718E991" w14:textId="77777777" w:rsidR="00C619AF" w:rsidRPr="002B66D2" w:rsidRDefault="00C619AF" w:rsidP="00C619AF">
      <w:pPr>
        <w:pStyle w:val="LO-normal"/>
        <w:spacing w:line="360" w:lineRule="auto"/>
        <w:ind w:firstLine="851"/>
        <w:rPr>
          <w:rFonts w:asciiTheme="majorHAnsi" w:hAnsiTheme="majorHAnsi" w:cstheme="majorHAnsi"/>
        </w:rPr>
      </w:pPr>
    </w:p>
    <w:p w14:paraId="51C532EC" w14:textId="77777777" w:rsidR="00C619AF" w:rsidRPr="002B66D2" w:rsidRDefault="00C619AF" w:rsidP="00C619AF">
      <w:pPr>
        <w:pStyle w:val="LO-normal"/>
        <w:spacing w:line="360" w:lineRule="auto"/>
        <w:ind w:firstLine="851"/>
        <w:rPr>
          <w:rFonts w:asciiTheme="majorHAnsi" w:hAnsiTheme="majorHAnsi" w:cstheme="majorHAnsi"/>
          <w:i/>
        </w:rPr>
      </w:pPr>
      <w:r w:rsidRPr="002B66D2">
        <w:rPr>
          <w:rFonts w:asciiTheme="majorHAnsi" w:hAnsiTheme="majorHAnsi" w:cstheme="majorHAnsi"/>
          <w:i/>
        </w:rPr>
        <w:t>“Art. 30. Compete aos Municípios:</w:t>
      </w:r>
    </w:p>
    <w:p w14:paraId="153F5A02" w14:textId="77777777" w:rsidR="00C619AF" w:rsidRPr="002B66D2" w:rsidRDefault="00C619AF" w:rsidP="00C619AF">
      <w:pPr>
        <w:pStyle w:val="LO-normal"/>
        <w:spacing w:line="360" w:lineRule="auto"/>
        <w:ind w:firstLine="851"/>
        <w:rPr>
          <w:rFonts w:asciiTheme="majorHAnsi" w:hAnsiTheme="majorHAnsi" w:cstheme="majorHAnsi"/>
        </w:rPr>
      </w:pPr>
      <w:r w:rsidRPr="002B66D2">
        <w:rPr>
          <w:rFonts w:asciiTheme="majorHAnsi" w:hAnsiTheme="majorHAnsi" w:cstheme="majorHAnsi"/>
          <w:i/>
        </w:rPr>
        <w:t xml:space="preserve">I - </w:t>
      </w:r>
      <w:proofErr w:type="gramStart"/>
      <w:r w:rsidRPr="002B66D2">
        <w:rPr>
          <w:rFonts w:asciiTheme="majorHAnsi" w:hAnsiTheme="majorHAnsi" w:cstheme="majorHAnsi"/>
          <w:i/>
        </w:rPr>
        <w:t>legislar</w:t>
      </w:r>
      <w:proofErr w:type="gramEnd"/>
      <w:r w:rsidRPr="002B66D2">
        <w:rPr>
          <w:rFonts w:asciiTheme="majorHAnsi" w:hAnsiTheme="majorHAnsi" w:cstheme="majorHAnsi"/>
          <w:i/>
        </w:rPr>
        <w:t xml:space="preserve"> sobre assuntos de interesse local; [...]</w:t>
      </w:r>
    </w:p>
    <w:p w14:paraId="3A6CC323" w14:textId="77777777" w:rsidR="00C619AF" w:rsidRPr="002B66D2" w:rsidRDefault="00C619AF" w:rsidP="00C619AF">
      <w:pPr>
        <w:pStyle w:val="LO-normal"/>
        <w:spacing w:line="360" w:lineRule="auto"/>
        <w:ind w:firstLine="851"/>
        <w:rPr>
          <w:rFonts w:asciiTheme="majorHAnsi" w:hAnsiTheme="majorHAnsi" w:cstheme="majorHAnsi"/>
          <w:i/>
        </w:rPr>
      </w:pPr>
    </w:p>
    <w:p w14:paraId="7986E955" w14:textId="77777777" w:rsidR="00C619AF" w:rsidRPr="002B66D2" w:rsidRDefault="00C619AF" w:rsidP="00C619AF">
      <w:pPr>
        <w:pStyle w:val="LO-normal"/>
        <w:spacing w:line="360" w:lineRule="auto"/>
        <w:ind w:firstLine="851"/>
        <w:jc w:val="both"/>
        <w:rPr>
          <w:rFonts w:asciiTheme="majorHAnsi" w:hAnsiTheme="majorHAnsi" w:cstheme="majorHAnsi"/>
        </w:rPr>
      </w:pPr>
      <w:r w:rsidRPr="002B66D2">
        <w:rPr>
          <w:rFonts w:asciiTheme="majorHAnsi" w:hAnsiTheme="majorHAnsi" w:cstheme="majorHAnsi"/>
        </w:rPr>
        <w:t xml:space="preserve">Também verificamos que os Vereadores fazem uso da prerrogativa a eles reconhecida pela Lei Orgânica de Igrejinha para iniciar o processo legislativo, de modo que, nada há quanto a este requisito que possa macular a constitucionalidade do respectivo projeto de lei.  </w:t>
      </w:r>
    </w:p>
    <w:p w14:paraId="47B256FE" w14:textId="77777777" w:rsidR="00C619AF" w:rsidRDefault="00C619AF" w:rsidP="00C619AF">
      <w:pPr>
        <w:pStyle w:val="LO-normal"/>
        <w:spacing w:line="360" w:lineRule="auto"/>
        <w:ind w:firstLine="851"/>
        <w:rPr>
          <w:rFonts w:asciiTheme="majorHAnsi" w:hAnsiTheme="majorHAnsi" w:cstheme="majorHAnsi"/>
        </w:rPr>
      </w:pPr>
    </w:p>
    <w:p w14:paraId="1FC02485" w14:textId="01A297EB" w:rsidR="00C619AF" w:rsidRDefault="00C619AF" w:rsidP="00C619AF">
      <w:pPr>
        <w:pStyle w:val="LO-normal"/>
        <w:spacing w:line="360" w:lineRule="auto"/>
        <w:ind w:firstLine="851"/>
        <w:jc w:val="both"/>
        <w:rPr>
          <w:rFonts w:asciiTheme="majorHAnsi" w:hAnsiTheme="majorHAnsi" w:cstheme="majorHAnsi"/>
        </w:rPr>
      </w:pPr>
      <w:r w:rsidRPr="002B66D2">
        <w:rPr>
          <w:rFonts w:asciiTheme="majorHAnsi" w:hAnsiTheme="majorHAnsi" w:cstheme="majorHAnsi"/>
        </w:rPr>
        <w:t xml:space="preserve">Quanto ao </w:t>
      </w:r>
      <w:r>
        <w:rPr>
          <w:rFonts w:asciiTheme="majorHAnsi" w:hAnsiTheme="majorHAnsi" w:cstheme="majorHAnsi"/>
        </w:rPr>
        <w:t>objeto</w:t>
      </w:r>
      <w:r w:rsidRPr="002B66D2">
        <w:rPr>
          <w:rFonts w:asciiTheme="majorHAnsi" w:hAnsiTheme="majorHAnsi" w:cstheme="majorHAnsi"/>
        </w:rPr>
        <w:t xml:space="preserve">, o projeto </w:t>
      </w:r>
      <w:r>
        <w:rPr>
          <w:rFonts w:asciiTheme="majorHAnsi" w:hAnsiTheme="majorHAnsi" w:cstheme="majorHAnsi"/>
        </w:rPr>
        <w:t>visa</w:t>
      </w:r>
      <w:r w:rsidR="008942EA">
        <w:rPr>
          <w:rFonts w:asciiTheme="majorHAnsi" w:hAnsiTheme="majorHAnsi" w:cstheme="majorHAnsi"/>
        </w:rPr>
        <w:t xml:space="preserve"> instituir no âmbito Municipal o “Banco Vermelho”, para fins de conscientização no enfrentamento à Violência contra a mulher e trazendo informações sobre canais de denúncia. A matéria encontra respaldo na Lei Federal 14.942/2024, não havendo óbice à sua aprovação.  </w:t>
      </w:r>
    </w:p>
    <w:p w14:paraId="5D501702" w14:textId="07F86497" w:rsidR="008942EA" w:rsidRPr="002B66D2" w:rsidRDefault="008942EA" w:rsidP="00C619AF">
      <w:pPr>
        <w:pStyle w:val="LO-normal"/>
        <w:spacing w:line="360" w:lineRule="auto"/>
        <w:ind w:firstLine="851"/>
        <w:jc w:val="both"/>
        <w:rPr>
          <w:rFonts w:asciiTheme="majorHAnsi" w:hAnsiTheme="majorHAnsi" w:cstheme="majorHAnsi"/>
          <w:i/>
          <w:iCs/>
        </w:rPr>
      </w:pPr>
    </w:p>
    <w:p w14:paraId="2945B86B" w14:textId="77777777" w:rsidR="00C619AF" w:rsidRPr="002B66D2" w:rsidRDefault="00C619AF" w:rsidP="00C619AF">
      <w:pPr>
        <w:pStyle w:val="LO-normal"/>
        <w:spacing w:line="360" w:lineRule="auto"/>
        <w:ind w:firstLine="851"/>
        <w:rPr>
          <w:rFonts w:asciiTheme="majorHAnsi" w:hAnsiTheme="majorHAnsi" w:cstheme="majorHAnsi"/>
          <w:b/>
          <w:u w:val="single"/>
        </w:rPr>
      </w:pPr>
    </w:p>
    <w:p w14:paraId="72C099E4" w14:textId="77777777" w:rsidR="00C619AF" w:rsidRPr="002B66D2" w:rsidRDefault="00C619AF" w:rsidP="00C619AF">
      <w:pPr>
        <w:pStyle w:val="LO-normal"/>
        <w:spacing w:line="360" w:lineRule="auto"/>
        <w:rPr>
          <w:rFonts w:asciiTheme="majorHAnsi" w:hAnsiTheme="majorHAnsi" w:cstheme="majorHAnsi"/>
        </w:rPr>
      </w:pPr>
      <w:r w:rsidRPr="002B66D2">
        <w:rPr>
          <w:rFonts w:asciiTheme="majorHAnsi" w:hAnsiTheme="majorHAnsi" w:cstheme="majorHAnsi"/>
          <w:b/>
          <w:u w:val="single"/>
        </w:rPr>
        <w:t>III – CONCLUSÃO</w:t>
      </w:r>
      <w:r w:rsidRPr="002B66D2">
        <w:rPr>
          <w:rFonts w:asciiTheme="majorHAnsi" w:hAnsiTheme="majorHAnsi" w:cstheme="majorHAnsi"/>
          <w:b/>
        </w:rPr>
        <w:t xml:space="preserve"> </w:t>
      </w:r>
    </w:p>
    <w:p w14:paraId="61DCA26F" w14:textId="77777777" w:rsidR="00C619AF" w:rsidRPr="002B66D2" w:rsidRDefault="00C619AF" w:rsidP="00C619AF">
      <w:pPr>
        <w:pStyle w:val="LO-normal"/>
        <w:spacing w:line="360" w:lineRule="auto"/>
        <w:ind w:firstLine="851"/>
        <w:rPr>
          <w:rFonts w:asciiTheme="majorHAnsi" w:hAnsiTheme="majorHAnsi" w:cstheme="majorHAnsi"/>
          <w:i/>
        </w:rPr>
      </w:pPr>
    </w:p>
    <w:p w14:paraId="685057A9" w14:textId="77777777" w:rsidR="00C619AF" w:rsidRPr="002B66D2" w:rsidRDefault="00C619AF" w:rsidP="00C619AF">
      <w:pPr>
        <w:pStyle w:val="LO-normal"/>
        <w:spacing w:line="360" w:lineRule="auto"/>
        <w:ind w:firstLine="851"/>
        <w:jc w:val="both"/>
        <w:rPr>
          <w:rFonts w:asciiTheme="majorHAnsi" w:hAnsiTheme="majorHAnsi" w:cstheme="majorHAnsi"/>
        </w:rPr>
      </w:pPr>
      <w:r w:rsidRPr="002B66D2">
        <w:rPr>
          <w:rFonts w:asciiTheme="majorHAnsi" w:hAnsiTheme="majorHAnsi" w:cstheme="majorHAnsi"/>
        </w:rPr>
        <w:t xml:space="preserve">Assim sendo, esta Assessoria Jurídica opina pela </w:t>
      </w:r>
      <w:r w:rsidRPr="002B66D2">
        <w:rPr>
          <w:rFonts w:asciiTheme="majorHAnsi" w:hAnsiTheme="majorHAnsi" w:cstheme="majorHAnsi"/>
          <w:b/>
          <w:i/>
        </w:rPr>
        <w:t xml:space="preserve">legalidade </w:t>
      </w:r>
      <w:r w:rsidRPr="002B66D2">
        <w:rPr>
          <w:rFonts w:asciiTheme="majorHAnsi" w:hAnsiTheme="majorHAnsi" w:cstheme="majorHAnsi"/>
        </w:rPr>
        <w:t>e</w:t>
      </w:r>
      <w:r w:rsidRPr="002B66D2">
        <w:rPr>
          <w:rFonts w:asciiTheme="majorHAnsi" w:hAnsiTheme="majorHAnsi" w:cstheme="majorHAnsi"/>
          <w:b/>
          <w:i/>
        </w:rPr>
        <w:t xml:space="preserve"> constitucionalidade</w:t>
      </w:r>
      <w:r w:rsidRPr="002B66D2">
        <w:rPr>
          <w:rFonts w:asciiTheme="majorHAnsi" w:hAnsiTheme="majorHAnsi" w:cstheme="majorHAnsi"/>
          <w:i/>
        </w:rPr>
        <w:t xml:space="preserve"> </w:t>
      </w:r>
      <w:r w:rsidRPr="002B66D2">
        <w:rPr>
          <w:rFonts w:asciiTheme="majorHAnsi" w:hAnsiTheme="majorHAnsi" w:cstheme="majorHAnsi"/>
        </w:rPr>
        <w:t>do referido Projeto de Lei, tendo em vista que não se observou qualquer vício em sua redação.</w:t>
      </w:r>
    </w:p>
    <w:p w14:paraId="6D3FD857" w14:textId="77777777" w:rsidR="00C619AF" w:rsidRDefault="00C619AF" w:rsidP="00C619AF">
      <w:pPr>
        <w:pStyle w:val="LO-normal"/>
        <w:spacing w:line="360" w:lineRule="auto"/>
        <w:ind w:firstLine="851"/>
        <w:jc w:val="both"/>
        <w:rPr>
          <w:rFonts w:asciiTheme="majorHAnsi" w:hAnsiTheme="majorHAnsi" w:cstheme="majorHAnsi"/>
        </w:rPr>
      </w:pPr>
    </w:p>
    <w:p w14:paraId="455B7BAA" w14:textId="77777777" w:rsidR="00C619AF" w:rsidRPr="002B66D2" w:rsidRDefault="00C619AF" w:rsidP="00C619AF">
      <w:pPr>
        <w:pStyle w:val="LO-normal"/>
        <w:spacing w:line="360" w:lineRule="auto"/>
        <w:ind w:firstLine="851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N</w:t>
      </w:r>
      <w:r w:rsidRPr="002B66D2">
        <w:rPr>
          <w:rFonts w:asciiTheme="majorHAnsi" w:hAnsiTheme="majorHAnsi" w:cstheme="majorHAnsi"/>
        </w:rPr>
        <w:t>o que diz respeito ao mérito, a Procuradoria Jurídica não irá se pronunciar, pois caberá aos vereadores, no uso da função legislativa, verificar a viabilidade da aprovação, respeitando-se para tanto, as formalidades legais e regimentais.</w:t>
      </w:r>
    </w:p>
    <w:p w14:paraId="61A3FE8D" w14:textId="77777777" w:rsidR="00C619AF" w:rsidRDefault="00C619AF" w:rsidP="00C619AF">
      <w:pPr>
        <w:pStyle w:val="LO-normal"/>
        <w:spacing w:line="360" w:lineRule="auto"/>
        <w:ind w:firstLine="851"/>
        <w:rPr>
          <w:rFonts w:asciiTheme="majorHAnsi" w:hAnsiTheme="majorHAnsi" w:cstheme="majorHAnsi"/>
        </w:rPr>
      </w:pPr>
    </w:p>
    <w:p w14:paraId="6B69403C" w14:textId="77777777" w:rsidR="00C619AF" w:rsidRPr="002B66D2" w:rsidRDefault="00C619AF" w:rsidP="00C619AF">
      <w:pPr>
        <w:pStyle w:val="LO-normal"/>
        <w:spacing w:line="360" w:lineRule="auto"/>
        <w:ind w:firstLine="851"/>
        <w:rPr>
          <w:rFonts w:asciiTheme="majorHAnsi" w:hAnsiTheme="majorHAnsi" w:cstheme="majorHAnsi"/>
        </w:rPr>
      </w:pPr>
      <w:r w:rsidRPr="002B66D2">
        <w:rPr>
          <w:rFonts w:asciiTheme="majorHAnsi" w:hAnsiTheme="majorHAnsi" w:cstheme="majorHAnsi"/>
        </w:rPr>
        <w:t>Este é o parecer.</w:t>
      </w:r>
    </w:p>
    <w:p w14:paraId="3FD235E8" w14:textId="77777777" w:rsidR="00C619AF" w:rsidRPr="00B563C5" w:rsidRDefault="00C619AF" w:rsidP="00C619AF">
      <w:pPr>
        <w:pStyle w:val="LO-normal"/>
        <w:spacing w:line="360" w:lineRule="auto"/>
        <w:jc w:val="both"/>
        <w:rPr>
          <w:rFonts w:asciiTheme="majorHAnsi" w:hAnsiTheme="majorHAnsi" w:cstheme="majorHAnsi"/>
        </w:rPr>
      </w:pPr>
    </w:p>
    <w:p w14:paraId="7E6AE5B6" w14:textId="59936013" w:rsidR="00C619AF" w:rsidRPr="00B563C5" w:rsidRDefault="00C619AF" w:rsidP="00C619AF">
      <w:pPr>
        <w:spacing w:line="360" w:lineRule="auto"/>
        <w:ind w:firstLine="850"/>
        <w:jc w:val="both"/>
        <w:rPr>
          <w:rFonts w:asciiTheme="majorHAnsi" w:eastAsia="Calibri" w:hAnsiTheme="majorHAnsi" w:cstheme="majorHAnsi"/>
        </w:rPr>
      </w:pPr>
      <w:r w:rsidRPr="00B563C5">
        <w:rPr>
          <w:rFonts w:asciiTheme="majorHAnsi" w:eastAsia="Calibri" w:hAnsiTheme="majorHAnsi" w:cstheme="majorHAnsi"/>
        </w:rPr>
        <w:t xml:space="preserve">Igrejinha, </w:t>
      </w:r>
      <w:r w:rsidR="008942EA">
        <w:rPr>
          <w:rFonts w:asciiTheme="majorHAnsi" w:eastAsia="Calibri" w:hAnsiTheme="majorHAnsi" w:cstheme="majorHAnsi"/>
        </w:rPr>
        <w:t>16</w:t>
      </w:r>
      <w:r w:rsidRPr="00B563C5">
        <w:rPr>
          <w:rFonts w:asciiTheme="majorHAnsi" w:eastAsia="Calibri" w:hAnsiTheme="majorHAnsi" w:cstheme="majorHAnsi"/>
        </w:rPr>
        <w:t xml:space="preserve"> de </w:t>
      </w:r>
      <w:r w:rsidR="00AA6A89">
        <w:rPr>
          <w:rFonts w:asciiTheme="majorHAnsi" w:eastAsia="Calibri" w:hAnsiTheme="majorHAnsi" w:cstheme="majorHAnsi"/>
        </w:rPr>
        <w:t xml:space="preserve">outubro </w:t>
      </w:r>
      <w:r w:rsidR="00546294">
        <w:rPr>
          <w:rFonts w:asciiTheme="majorHAnsi" w:eastAsia="Calibri" w:hAnsiTheme="majorHAnsi" w:cstheme="majorHAnsi"/>
        </w:rPr>
        <w:t>d</w:t>
      </w:r>
      <w:r w:rsidRPr="00B563C5">
        <w:rPr>
          <w:rFonts w:asciiTheme="majorHAnsi" w:eastAsia="Calibri" w:hAnsiTheme="majorHAnsi" w:cstheme="majorHAnsi"/>
        </w:rPr>
        <w:t>e 2025.</w:t>
      </w:r>
    </w:p>
    <w:p w14:paraId="65FB6E8D" w14:textId="77777777" w:rsidR="00C619AF" w:rsidRPr="00B563C5" w:rsidRDefault="00C619AF" w:rsidP="00C619AF">
      <w:pPr>
        <w:ind w:firstLine="850"/>
        <w:jc w:val="both"/>
        <w:rPr>
          <w:rFonts w:asciiTheme="majorHAnsi" w:eastAsia="Calibri" w:hAnsiTheme="majorHAnsi" w:cstheme="majorHAnsi"/>
          <w:b/>
        </w:rPr>
      </w:pPr>
    </w:p>
    <w:p w14:paraId="79CD05BD" w14:textId="77777777" w:rsidR="00C619AF" w:rsidRDefault="00C619AF" w:rsidP="00C619AF">
      <w:pPr>
        <w:ind w:firstLine="850"/>
        <w:jc w:val="both"/>
        <w:rPr>
          <w:rFonts w:asciiTheme="majorHAnsi" w:eastAsia="Calibri" w:hAnsiTheme="majorHAnsi" w:cstheme="majorHAnsi"/>
          <w:b/>
        </w:rPr>
      </w:pPr>
    </w:p>
    <w:p w14:paraId="496220CA" w14:textId="77777777" w:rsidR="00C619AF" w:rsidRPr="00B563C5" w:rsidRDefault="00C619AF" w:rsidP="00C619AF">
      <w:pPr>
        <w:ind w:firstLine="850"/>
        <w:jc w:val="both"/>
        <w:rPr>
          <w:rFonts w:asciiTheme="majorHAnsi" w:eastAsia="Calibri" w:hAnsiTheme="majorHAnsi" w:cstheme="majorHAnsi"/>
          <w:b/>
        </w:rPr>
      </w:pPr>
    </w:p>
    <w:p w14:paraId="5490CC69" w14:textId="77777777" w:rsidR="00C619AF" w:rsidRPr="00B563C5" w:rsidRDefault="00C619AF" w:rsidP="00C619AF">
      <w:pPr>
        <w:ind w:firstLine="850"/>
        <w:jc w:val="both"/>
        <w:rPr>
          <w:rFonts w:asciiTheme="majorHAnsi" w:eastAsia="Calibri" w:hAnsiTheme="majorHAnsi" w:cstheme="majorHAnsi"/>
          <w:b/>
        </w:rPr>
      </w:pPr>
      <w:r w:rsidRPr="00B563C5">
        <w:rPr>
          <w:rFonts w:asciiTheme="majorHAnsi" w:eastAsia="Calibri" w:hAnsiTheme="majorHAnsi" w:cstheme="majorHAnsi"/>
          <w:b/>
        </w:rPr>
        <w:t xml:space="preserve">Anderson Fidelis de Araujo </w:t>
      </w:r>
    </w:p>
    <w:p w14:paraId="51FEA89E" w14:textId="77777777" w:rsidR="00C619AF" w:rsidRPr="00B563C5" w:rsidRDefault="00C619AF" w:rsidP="00C619AF">
      <w:pPr>
        <w:ind w:left="590" w:firstLine="850"/>
        <w:jc w:val="both"/>
        <w:rPr>
          <w:rFonts w:asciiTheme="majorHAnsi" w:eastAsia="Calibri" w:hAnsiTheme="majorHAnsi" w:cstheme="majorHAnsi"/>
        </w:rPr>
      </w:pPr>
      <w:r w:rsidRPr="00B563C5">
        <w:rPr>
          <w:rFonts w:asciiTheme="majorHAnsi" w:eastAsia="Calibri" w:hAnsiTheme="majorHAnsi" w:cstheme="majorHAnsi"/>
        </w:rPr>
        <w:t>Assessor Jurídico</w:t>
      </w:r>
    </w:p>
    <w:p w14:paraId="31979263" w14:textId="77777777" w:rsidR="00C619AF" w:rsidRPr="00B563C5" w:rsidRDefault="00C619AF" w:rsidP="00C619AF">
      <w:pPr>
        <w:ind w:left="590" w:firstLine="850"/>
        <w:jc w:val="both"/>
        <w:rPr>
          <w:rFonts w:asciiTheme="majorHAnsi" w:eastAsia="Calibri" w:hAnsiTheme="majorHAnsi" w:cstheme="majorHAnsi"/>
        </w:rPr>
      </w:pPr>
      <w:r w:rsidRPr="00B563C5">
        <w:rPr>
          <w:rFonts w:asciiTheme="majorHAnsi" w:eastAsia="Calibri" w:hAnsiTheme="majorHAnsi" w:cstheme="majorHAnsi"/>
        </w:rPr>
        <w:t>OAB/RS 58.063.</w:t>
      </w:r>
    </w:p>
    <w:p w14:paraId="427BFC64" w14:textId="77777777" w:rsidR="005B6069" w:rsidRDefault="005B6069" w:rsidP="00E11D7D">
      <w:pPr>
        <w:jc w:val="both"/>
        <w:rPr>
          <w:rFonts w:asciiTheme="majorHAnsi" w:eastAsia="Calibri" w:hAnsiTheme="majorHAnsi" w:cstheme="majorHAnsi"/>
          <w:b/>
        </w:rPr>
      </w:pPr>
    </w:p>
    <w:sectPr w:rsidR="005B6069">
      <w:headerReference w:type="default" r:id="rId6"/>
      <w:footerReference w:type="default" r:id="rId7"/>
      <w:pgSz w:w="11906" w:h="16838"/>
      <w:pgMar w:top="2095" w:right="963" w:bottom="1280" w:left="1418" w:header="708" w:footer="708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DA68450" w14:textId="77777777" w:rsidR="00C86642" w:rsidRDefault="00C86642">
      <w:r>
        <w:separator/>
      </w:r>
    </w:p>
  </w:endnote>
  <w:endnote w:type="continuationSeparator" w:id="0">
    <w:p w14:paraId="41F20237" w14:textId="77777777" w:rsidR="00C86642" w:rsidRDefault="00C866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F4C52D" w14:textId="77777777" w:rsidR="006E26A8" w:rsidRDefault="00E11D7D">
    <w:pPr>
      <w:tabs>
        <w:tab w:val="right" w:pos="10080"/>
      </w:tabs>
      <w:ind w:left="-1260" w:right="-1242"/>
      <w:jc w:val="center"/>
      <w:rPr>
        <w:rFonts w:ascii="Arial" w:eastAsia="Arial" w:hAnsi="Arial" w:cs="Arial"/>
        <w:color w:val="000000"/>
        <w:sz w:val="16"/>
        <w:szCs w:val="16"/>
      </w:rPr>
    </w:pPr>
    <w:r>
      <w:rPr>
        <w:rFonts w:ascii="Arial" w:eastAsia="Arial" w:hAnsi="Arial" w:cs="Arial"/>
        <w:color w:val="000000"/>
        <w:sz w:val="16"/>
        <w:szCs w:val="16"/>
      </w:rPr>
      <w:t xml:space="preserve"> “Doe vida: doe sangue, doe órgãos.”</w:t>
    </w:r>
  </w:p>
  <w:p w14:paraId="6C3D4B20" w14:textId="77777777" w:rsidR="006E26A8" w:rsidRDefault="00E11D7D">
    <w:pPr>
      <w:tabs>
        <w:tab w:val="center" w:pos="4419"/>
        <w:tab w:val="right" w:pos="8838"/>
      </w:tabs>
      <w:jc w:val="center"/>
      <w:rPr>
        <w:rFonts w:ascii="Arial" w:eastAsia="Arial" w:hAnsi="Arial" w:cs="Arial"/>
        <w:sz w:val="16"/>
        <w:szCs w:val="16"/>
      </w:rPr>
    </w:pPr>
    <w:hyperlink r:id="rId1">
      <w:r>
        <w:rPr>
          <w:rFonts w:ascii="Arial" w:eastAsia="Arial" w:hAnsi="Arial" w:cs="Arial"/>
          <w:b/>
          <w:color w:val="0000FF"/>
          <w:sz w:val="16"/>
          <w:szCs w:val="16"/>
          <w:u w:val="single"/>
        </w:rPr>
        <w:t>www.camaraigrejinha.com.br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A93343" w14:textId="77777777" w:rsidR="00C86642" w:rsidRDefault="00C86642">
      <w:r>
        <w:separator/>
      </w:r>
    </w:p>
  </w:footnote>
  <w:footnote w:type="continuationSeparator" w:id="0">
    <w:p w14:paraId="15C814DE" w14:textId="77777777" w:rsidR="00C86642" w:rsidRDefault="00C8664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EFACC6" w14:textId="77777777" w:rsidR="006E26A8" w:rsidRDefault="00E11D7D">
    <w:pPr>
      <w:tabs>
        <w:tab w:val="center" w:pos="-1843"/>
      </w:tabs>
      <w:jc w:val="center"/>
      <w:rPr>
        <w:rFonts w:ascii="Arial" w:eastAsia="Arial" w:hAnsi="Arial" w:cs="Arial"/>
        <w:color w:val="000000"/>
        <w:sz w:val="20"/>
        <w:szCs w:val="20"/>
      </w:rPr>
    </w:pPr>
    <w:r>
      <w:rPr>
        <w:rFonts w:ascii="Arial" w:eastAsia="Arial" w:hAnsi="Arial" w:cs="Arial"/>
        <w:b/>
        <w:color w:val="000000"/>
        <w:sz w:val="20"/>
        <w:szCs w:val="20"/>
      </w:rPr>
      <w:t>ESTADO DO RIO GRANDE DO SUL</w:t>
    </w:r>
  </w:p>
  <w:p w14:paraId="3FC3E2E6" w14:textId="77777777" w:rsidR="006E26A8" w:rsidRDefault="00E11D7D">
    <w:pPr>
      <w:tabs>
        <w:tab w:val="center" w:pos="4419"/>
        <w:tab w:val="right" w:pos="8838"/>
      </w:tabs>
      <w:jc w:val="center"/>
      <w:rPr>
        <w:rFonts w:ascii="Arial" w:eastAsia="Arial" w:hAnsi="Arial" w:cs="Arial"/>
        <w:b/>
        <w:color w:val="000000"/>
        <w:sz w:val="20"/>
        <w:szCs w:val="20"/>
      </w:rPr>
    </w:pPr>
    <w:r>
      <w:rPr>
        <w:rFonts w:ascii="Arial" w:eastAsia="Arial" w:hAnsi="Arial" w:cs="Arial"/>
        <w:b/>
        <w:color w:val="000000"/>
        <w:sz w:val="20"/>
        <w:szCs w:val="20"/>
      </w:rPr>
      <w:t>CÂMARA MUNICIPAL DE IGREJINHA</w:t>
    </w:r>
  </w:p>
  <w:p w14:paraId="58E46986" w14:textId="77777777" w:rsidR="006E26A8" w:rsidRDefault="00E11D7D">
    <w:pPr>
      <w:tabs>
        <w:tab w:val="center" w:pos="4419"/>
        <w:tab w:val="right" w:pos="8838"/>
      </w:tabs>
      <w:jc w:val="center"/>
      <w:rPr>
        <w:rFonts w:ascii="Arial" w:eastAsia="Arial" w:hAnsi="Arial" w:cs="Arial"/>
        <w:sz w:val="16"/>
        <w:szCs w:val="16"/>
      </w:rPr>
    </w:pPr>
    <w:r>
      <w:rPr>
        <w:rFonts w:ascii="Arial" w:eastAsia="Arial" w:hAnsi="Arial" w:cs="Arial"/>
        <w:b/>
        <w:sz w:val="16"/>
        <w:szCs w:val="16"/>
      </w:rPr>
      <w:t>Rua Tiradentes, 115, Centro – CEP 95650-000 – Igrejinha RS</w:t>
    </w:r>
  </w:p>
  <w:p w14:paraId="4DB10D99" w14:textId="77777777" w:rsidR="006E26A8" w:rsidRDefault="00E11D7D">
    <w:pPr>
      <w:tabs>
        <w:tab w:val="center" w:pos="4419"/>
        <w:tab w:val="right" w:pos="8838"/>
      </w:tabs>
      <w:jc w:val="center"/>
      <w:rPr>
        <w:rFonts w:ascii="Arial" w:eastAsia="Arial" w:hAnsi="Arial" w:cs="Arial"/>
        <w:sz w:val="16"/>
        <w:szCs w:val="16"/>
      </w:rPr>
    </w:pPr>
    <w:r>
      <w:rPr>
        <w:rFonts w:ascii="Arial" w:eastAsia="Arial" w:hAnsi="Arial" w:cs="Arial"/>
        <w:b/>
        <w:sz w:val="16"/>
        <w:szCs w:val="16"/>
      </w:rPr>
      <w:t>Fone/Fax: (51) 3545.1644</w:t>
    </w:r>
  </w:p>
  <w:p w14:paraId="1C639135" w14:textId="77777777" w:rsidR="006E26A8" w:rsidRDefault="006E26A8">
    <w:pPr>
      <w:tabs>
        <w:tab w:val="center" w:pos="4419"/>
        <w:tab w:val="right" w:pos="8838"/>
      </w:tabs>
      <w:jc w:val="center"/>
      <w:rPr>
        <w:rFonts w:ascii="Arial" w:eastAsia="Arial" w:hAnsi="Arial" w:cs="Arial"/>
        <w:b/>
        <w:sz w:val="2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revisionView w:markup="0"/>
  <w:defaultTabStop w:val="720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26A8"/>
    <w:rsid w:val="00002D15"/>
    <w:rsid w:val="00025920"/>
    <w:rsid w:val="00026B6B"/>
    <w:rsid w:val="00050C2E"/>
    <w:rsid w:val="000C6923"/>
    <w:rsid w:val="001114D7"/>
    <w:rsid w:val="001C1096"/>
    <w:rsid w:val="001C6AEB"/>
    <w:rsid w:val="002104C9"/>
    <w:rsid w:val="00244351"/>
    <w:rsid w:val="00285283"/>
    <w:rsid w:val="002B66D2"/>
    <w:rsid w:val="002C69C8"/>
    <w:rsid w:val="002D7FD0"/>
    <w:rsid w:val="00300EE4"/>
    <w:rsid w:val="003016AB"/>
    <w:rsid w:val="00304587"/>
    <w:rsid w:val="00351C69"/>
    <w:rsid w:val="003B6C87"/>
    <w:rsid w:val="0051330F"/>
    <w:rsid w:val="00546294"/>
    <w:rsid w:val="005542A3"/>
    <w:rsid w:val="00596DA6"/>
    <w:rsid w:val="005B6069"/>
    <w:rsid w:val="006376CF"/>
    <w:rsid w:val="006D40C2"/>
    <w:rsid w:val="006D5D5F"/>
    <w:rsid w:val="006E26A8"/>
    <w:rsid w:val="00746F14"/>
    <w:rsid w:val="007A7AC5"/>
    <w:rsid w:val="0081494A"/>
    <w:rsid w:val="008942EA"/>
    <w:rsid w:val="009E3FCB"/>
    <w:rsid w:val="00A94834"/>
    <w:rsid w:val="00AA6A89"/>
    <w:rsid w:val="00AB4493"/>
    <w:rsid w:val="00AD79EC"/>
    <w:rsid w:val="00B37733"/>
    <w:rsid w:val="00B37BBB"/>
    <w:rsid w:val="00B563C5"/>
    <w:rsid w:val="00B67C03"/>
    <w:rsid w:val="00BA2363"/>
    <w:rsid w:val="00BE2FC6"/>
    <w:rsid w:val="00BE3DEB"/>
    <w:rsid w:val="00C34CAC"/>
    <w:rsid w:val="00C619AF"/>
    <w:rsid w:val="00C86642"/>
    <w:rsid w:val="00CA5E71"/>
    <w:rsid w:val="00D15D7E"/>
    <w:rsid w:val="00D77EC3"/>
    <w:rsid w:val="00DC5FDA"/>
    <w:rsid w:val="00E11D7D"/>
    <w:rsid w:val="00E45877"/>
    <w:rsid w:val="00EA72B0"/>
    <w:rsid w:val="00F10FA2"/>
    <w:rsid w:val="00FA4401"/>
    <w:rsid w:val="00FF4D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B8C2EF"/>
  <w15:docId w15:val="{2CCD2EBE-B60A-4010-B55F-676B295399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pt-BR" w:eastAsia="pt-BR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rPr>
      <w:color w:val="000080"/>
      <w:u w:val="single"/>
    </w:rPr>
  </w:style>
  <w:style w:type="character" w:styleId="Forte">
    <w:name w:val="Strong"/>
    <w:qFormat/>
    <w:rPr>
      <w:b/>
      <w:bCs/>
    </w:rPr>
  </w:style>
  <w:style w:type="character" w:customStyle="1" w:styleId="Caracteresdenotaderodap">
    <w:name w:val="Caracteres de nota de rodapé"/>
    <w:qFormat/>
    <w:rPr>
      <w:vertAlign w:val="superscript"/>
    </w:rPr>
  </w:style>
  <w:style w:type="character" w:styleId="Refdenotaderodap">
    <w:name w:val="footnote reference"/>
    <w:rPr>
      <w:vertAlign w:val="superscript"/>
    </w:rPr>
  </w:style>
  <w:style w:type="paragraph" w:styleId="Ttulo">
    <w:name w:val="Title"/>
    <w:basedOn w:val="Normal"/>
    <w:next w:val="Corpodetexto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ndice">
    <w:name w:val="Índice"/>
    <w:basedOn w:val="Normal"/>
    <w:qFormat/>
    <w:pPr>
      <w:suppressLineNumbers/>
    </w:pPr>
    <w:rPr>
      <w:rFonts w:cs="Arial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PargrafodaLista">
    <w:name w:val="List Paragraph"/>
    <w:basedOn w:val="Normal"/>
    <w:uiPriority w:val="34"/>
    <w:qFormat/>
    <w:rsid w:val="00896B7C"/>
    <w:pPr>
      <w:ind w:left="720"/>
      <w:contextualSpacing/>
    </w:p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CabealhoeRodap"/>
  </w:style>
  <w:style w:type="paragraph" w:styleId="Rodap">
    <w:name w:val="footer"/>
    <w:basedOn w:val="CabealhoeRodap"/>
  </w:style>
  <w:style w:type="paragraph" w:customStyle="1" w:styleId="LO-normal">
    <w:name w:val="LO-normal"/>
    <w:qFormat/>
  </w:style>
  <w:style w:type="paragraph" w:styleId="Textodenotaderodap">
    <w:name w:val="footnote text"/>
    <w:basedOn w:val="Normal"/>
    <w:pPr>
      <w:suppressLineNumbers/>
      <w:ind w:left="340" w:hanging="340"/>
    </w:pPr>
    <w:rPr>
      <w:sz w:val="20"/>
      <w:szCs w:val="20"/>
    </w:rPr>
  </w:style>
  <w:style w:type="paragraph" w:customStyle="1" w:styleId="LO-normal1">
    <w:name w:val="LO-normal1"/>
    <w:qFormat/>
    <w:rPr>
      <w:rFonts w:eastAsia="NSimSun" w:cs="Arial"/>
      <w:lang w:eastAsia="zh-CN" w:bidi="hi-IN"/>
    </w:rPr>
  </w:style>
  <w:style w:type="paragraph" w:customStyle="1" w:styleId="LO-normal0">
    <w:name w:val="LO-normal0"/>
    <w:qFormat/>
    <w:rPr>
      <w:rFonts w:eastAsia="NSimSun" w:cs="Arial"/>
      <w:lang w:eastAsia="zh-CN" w:bidi="hi-IN"/>
    </w:rPr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548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477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amaraigrejinha.com.br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361</Words>
  <Characters>1950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A.F.A Advogado</dc:creator>
  <dc:description/>
  <cp:lastModifiedBy>Anderson Araujo</cp:lastModifiedBy>
  <cp:revision>3</cp:revision>
  <cp:lastPrinted>2025-10-21T16:08:00Z</cp:lastPrinted>
  <dcterms:created xsi:type="dcterms:W3CDTF">2025-10-21T16:03:00Z</dcterms:created>
  <dcterms:modified xsi:type="dcterms:W3CDTF">2025-10-21T16:08:00Z</dcterms:modified>
  <dc:language>pt-BR</dc:language>
</cp:coreProperties>
</file>