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Pr="00B563C5" w:rsidRDefault="006E26A8">
      <w:pPr>
        <w:keepNext/>
        <w:spacing w:line="360" w:lineRule="auto"/>
        <w:rPr>
          <w:rFonts w:asciiTheme="majorHAnsi" w:eastAsia="Calibri" w:hAnsiTheme="majorHAnsi" w:cstheme="majorHAnsi"/>
          <w:b/>
        </w:rPr>
      </w:pPr>
    </w:p>
    <w:p w14:paraId="7B8BB2F9" w14:textId="20CE8A34" w:rsidR="006E26A8" w:rsidRPr="00B563C5" w:rsidRDefault="00E11D7D">
      <w:pPr>
        <w:keepNext/>
        <w:spacing w:line="360" w:lineRule="auto"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AA6A89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10</w:t>
      </w:r>
      <w:r w:rsidR="00BE2010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7</w:t>
      </w:r>
      <w:r w:rsidRPr="00B563C5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Pr="00B37733" w:rsidRDefault="006E26A8">
      <w:pPr>
        <w:widowControl w:val="0"/>
        <w:spacing w:line="360" w:lineRule="auto"/>
        <w:jc w:val="both"/>
        <w:rPr>
          <w:rFonts w:ascii="Arial" w:eastAsia="Calibri" w:hAnsi="Arial" w:cs="Arial"/>
          <w:b/>
        </w:rPr>
      </w:pPr>
    </w:p>
    <w:p w14:paraId="593DA5A9" w14:textId="58623331" w:rsidR="001C1096" w:rsidRPr="00B37733" w:rsidRDefault="001C1096" w:rsidP="001C1096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r w:rsidRPr="00B37733">
        <w:rPr>
          <w:rFonts w:asciiTheme="majorHAnsi" w:eastAsia="Calibri" w:hAnsiTheme="majorHAnsi" w:cstheme="majorHAnsi"/>
          <w:bCs/>
        </w:rPr>
        <w:t>Matéria:</w:t>
      </w:r>
      <w:r w:rsidR="00BE2010">
        <w:rPr>
          <w:rFonts w:asciiTheme="majorHAnsi" w:eastAsia="Calibri" w:hAnsiTheme="majorHAnsi" w:cstheme="majorHAnsi"/>
          <w:bCs/>
        </w:rPr>
        <w:t xml:space="preserve"> Substitutivo do </w:t>
      </w:r>
      <w:r w:rsidRPr="00B37733">
        <w:rPr>
          <w:rFonts w:asciiTheme="majorHAnsi" w:eastAsia="Calibri" w:hAnsiTheme="majorHAnsi" w:cstheme="majorHAnsi"/>
          <w:bCs/>
        </w:rPr>
        <w:t xml:space="preserve">Projeto de Lei do </w:t>
      </w:r>
      <w:r w:rsidR="00D77EC3" w:rsidRPr="00B37733">
        <w:rPr>
          <w:rFonts w:asciiTheme="majorHAnsi" w:eastAsia="Calibri" w:hAnsiTheme="majorHAnsi" w:cstheme="majorHAnsi"/>
          <w:bCs/>
        </w:rPr>
        <w:t xml:space="preserve">Legislativo </w:t>
      </w:r>
      <w:r w:rsidRPr="00B37733">
        <w:rPr>
          <w:rFonts w:asciiTheme="majorHAnsi" w:eastAsia="Calibri" w:hAnsiTheme="majorHAnsi" w:cstheme="majorHAnsi"/>
          <w:bCs/>
        </w:rPr>
        <w:t>nº 0</w:t>
      </w:r>
      <w:r w:rsidR="00BE2010">
        <w:rPr>
          <w:rFonts w:asciiTheme="majorHAnsi" w:eastAsia="Calibri" w:hAnsiTheme="majorHAnsi" w:cstheme="majorHAnsi"/>
          <w:bCs/>
        </w:rPr>
        <w:t>52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7FE95163" w14:textId="3B5AB56C" w:rsidR="00AA6A89" w:rsidRPr="00692D07" w:rsidRDefault="00D77EC3" w:rsidP="00AA6A89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 w:rsidR="00D15D7E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="008942EA" w:rsidRPr="00692D07">
        <w:t>“</w:t>
      </w:r>
      <w:r w:rsidR="00BE2010" w:rsidRPr="005523D3">
        <w:t xml:space="preserve">Institui o Dia do CAC – Caçador, Atirador e Colecionador no âmbito do Município de </w:t>
      </w:r>
      <w:r w:rsidR="00BE2010">
        <w:t>Igrejinha</w:t>
      </w:r>
      <w:r w:rsidR="00BE2010" w:rsidRPr="005523D3">
        <w:t xml:space="preserve"> e dá outras providências</w:t>
      </w:r>
      <w:r w:rsidR="00BE2010" w:rsidRPr="00692D07">
        <w:t xml:space="preserve"> </w:t>
      </w:r>
      <w:r w:rsidR="008942EA" w:rsidRPr="00692D07">
        <w:t>"</w:t>
      </w:r>
    </w:p>
    <w:p w14:paraId="6315D626" w14:textId="1CBC52E0" w:rsidR="008942EA" w:rsidRDefault="00E11D7D" w:rsidP="008942EA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 xml:space="preserve">AUTORIA: </w:t>
      </w:r>
      <w:r w:rsidR="00D77EC3" w:rsidRPr="00B37733">
        <w:rPr>
          <w:rFonts w:asciiTheme="majorHAnsi" w:eastAsia="Calibri" w:hAnsiTheme="majorHAnsi" w:cstheme="majorHAnsi"/>
          <w:bCs/>
        </w:rPr>
        <w:t>Vereador</w:t>
      </w:r>
      <w:r w:rsidR="00C619AF">
        <w:rPr>
          <w:rFonts w:asciiTheme="majorHAnsi" w:eastAsia="Calibri" w:hAnsiTheme="majorHAnsi" w:cstheme="majorHAnsi"/>
          <w:bCs/>
        </w:rPr>
        <w:t xml:space="preserve"> </w:t>
      </w:r>
      <w:r w:rsidR="00BE2010">
        <w:t>ATILA RODRIGO DE SOUZA</w:t>
      </w:r>
    </w:p>
    <w:p w14:paraId="701A25DC" w14:textId="77777777" w:rsidR="00BE2010" w:rsidRDefault="00BE2010" w:rsidP="00BE201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</w:t>
      </w:r>
      <w:proofErr w:type="gramStart"/>
      <w:r w:rsidRPr="00692D07">
        <w:rPr>
          <w:rFonts w:asciiTheme="majorHAnsi" w:hAnsiTheme="majorHAnsi" w:cstheme="majorHAnsi"/>
        </w:rPr>
        <w:t xml:space="preserve">em </w:t>
      </w:r>
      <w:r>
        <w:rPr>
          <w:rFonts w:asciiTheme="majorHAnsi" w:hAnsiTheme="majorHAnsi" w:cstheme="majorHAnsi"/>
        </w:rPr>
        <w:t xml:space="preserve"> 05</w:t>
      </w:r>
      <w:proofErr w:type="gramEnd"/>
      <w:r>
        <w:rPr>
          <w:rFonts w:asciiTheme="majorHAnsi" w:hAnsiTheme="majorHAnsi" w:cstheme="majorHAnsi"/>
        </w:rPr>
        <w:t xml:space="preserve">/09/2025 </w:t>
      </w:r>
    </w:p>
    <w:p w14:paraId="799E88AC" w14:textId="77777777" w:rsidR="00BE2010" w:rsidRDefault="00BE2010" w:rsidP="00BE201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</w:t>
      </w:r>
      <w:r>
        <w:rPr>
          <w:rFonts w:asciiTheme="majorHAnsi" w:hAnsiTheme="majorHAnsi" w:cstheme="majorHAnsi"/>
        </w:rPr>
        <w:t>9</w:t>
      </w:r>
      <w:r w:rsidRPr="00692D07">
        <w:rPr>
          <w:rFonts w:asciiTheme="majorHAnsi" w:hAnsiTheme="majorHAnsi" w:cstheme="majorHAnsi"/>
        </w:rPr>
        <w:t xml:space="preserve">/09/2025 </w:t>
      </w:r>
    </w:p>
    <w:p w14:paraId="0698D454" w14:textId="4EBB1196" w:rsidR="00BE2010" w:rsidRPr="00692D07" w:rsidRDefault="00BE2010" w:rsidP="00BE2010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70FF2842" w14:textId="77777777" w:rsidR="00C619AF" w:rsidRDefault="00C619AF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372362E6" w14:textId="77777777" w:rsidR="00BE2010" w:rsidRPr="00B563C5" w:rsidRDefault="00BE2010" w:rsidP="00C619AF">
      <w:pPr>
        <w:jc w:val="both"/>
        <w:rPr>
          <w:rFonts w:asciiTheme="majorHAnsi" w:eastAsia="Calibri" w:hAnsiTheme="majorHAnsi" w:cstheme="majorHAnsi"/>
          <w:b/>
        </w:rPr>
      </w:pPr>
    </w:p>
    <w:p w14:paraId="07B84FEF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 – RELATÓRIO</w:t>
      </w:r>
    </w:p>
    <w:p w14:paraId="44DF434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442541F4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 w14:paraId="645FFFD6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É o sucinto relatório.</w:t>
      </w:r>
    </w:p>
    <w:p w14:paraId="51E6988C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Passo à análise jurídica.</w:t>
      </w:r>
    </w:p>
    <w:p w14:paraId="16770A9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</w:p>
    <w:p w14:paraId="6FDE8451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  <w:r w:rsidRPr="00B563C5">
        <w:rPr>
          <w:rFonts w:asciiTheme="majorHAnsi" w:eastAsia="Calibri" w:hAnsiTheme="majorHAnsi" w:cstheme="majorHAnsi"/>
          <w:b/>
          <w:u w:val="single"/>
        </w:rPr>
        <w:t>II – ANÁLISE JURÍDICA</w:t>
      </w:r>
    </w:p>
    <w:p w14:paraId="4687177A" w14:textId="77777777" w:rsidR="00C619AF" w:rsidRPr="00B563C5" w:rsidRDefault="00C619AF" w:rsidP="00C619AF">
      <w:pPr>
        <w:pStyle w:val="LO-normal"/>
        <w:widowControl w:val="0"/>
        <w:spacing w:line="360" w:lineRule="auto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 </w:t>
      </w:r>
    </w:p>
    <w:p w14:paraId="479C8D7E" w14:textId="77777777" w:rsidR="00C619AF" w:rsidRPr="00B563C5" w:rsidRDefault="00C619AF" w:rsidP="00C619AF">
      <w:pPr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Quanto ao rito processual, o projeto tramita sem regime de urgência. </w:t>
      </w:r>
    </w:p>
    <w:p w14:paraId="5BED035F" w14:textId="77777777" w:rsidR="00C619AF" w:rsidRPr="00B563C5" w:rsidRDefault="00C619AF" w:rsidP="00C619AF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</w:p>
    <w:p w14:paraId="2EA7433B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  <w:r w:rsidRPr="002B66D2">
        <w:rPr>
          <w:rFonts w:asciiTheme="majorHAnsi" w:hAnsiTheme="majorHAnsi" w:cstheme="majorHAnsi"/>
          <w:b/>
        </w:rPr>
        <w:t>Da Competência e iniciativa</w:t>
      </w:r>
    </w:p>
    <w:p w14:paraId="61CB019A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  <w:b/>
        </w:rPr>
      </w:pPr>
    </w:p>
    <w:p w14:paraId="4409629D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3718E991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51C532E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  <w:r w:rsidRPr="002B66D2">
        <w:rPr>
          <w:rFonts w:asciiTheme="majorHAnsi" w:hAnsiTheme="majorHAnsi" w:cstheme="majorHAnsi"/>
          <w:i/>
        </w:rPr>
        <w:t>“Art. 30. Compete aos Municípios:</w:t>
      </w:r>
    </w:p>
    <w:p w14:paraId="153F5A02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i/>
        </w:rPr>
        <w:t xml:space="preserve">I - </w:t>
      </w:r>
      <w:proofErr w:type="gramStart"/>
      <w:r w:rsidRPr="002B66D2">
        <w:rPr>
          <w:rFonts w:asciiTheme="majorHAnsi" w:hAnsiTheme="majorHAnsi" w:cstheme="majorHAnsi"/>
          <w:i/>
        </w:rPr>
        <w:t>legislar</w:t>
      </w:r>
      <w:proofErr w:type="gramEnd"/>
      <w:r w:rsidRPr="002B66D2">
        <w:rPr>
          <w:rFonts w:asciiTheme="majorHAnsi" w:hAnsiTheme="majorHAnsi" w:cstheme="majorHAnsi"/>
          <w:i/>
        </w:rPr>
        <w:t xml:space="preserve"> sobre assuntos de interesse local; [...]</w:t>
      </w:r>
    </w:p>
    <w:p w14:paraId="3A6CC323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7986E955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 w14:paraId="47B256FE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1FC02485" w14:textId="7302D0D3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Quanto ao </w:t>
      </w:r>
      <w:r>
        <w:rPr>
          <w:rFonts w:asciiTheme="majorHAnsi" w:hAnsiTheme="majorHAnsi" w:cstheme="majorHAnsi"/>
        </w:rPr>
        <w:t>objeto</w:t>
      </w:r>
      <w:r w:rsidRPr="002B66D2">
        <w:rPr>
          <w:rFonts w:asciiTheme="majorHAnsi" w:hAnsiTheme="majorHAnsi" w:cstheme="majorHAnsi"/>
        </w:rPr>
        <w:t xml:space="preserve">, o projeto </w:t>
      </w:r>
      <w:r>
        <w:rPr>
          <w:rFonts w:asciiTheme="majorHAnsi" w:hAnsiTheme="majorHAnsi" w:cstheme="majorHAnsi"/>
        </w:rPr>
        <w:t>visa</w:t>
      </w:r>
      <w:r w:rsidR="008942EA">
        <w:rPr>
          <w:rFonts w:asciiTheme="majorHAnsi" w:hAnsiTheme="majorHAnsi" w:cstheme="majorHAnsi"/>
        </w:rPr>
        <w:t xml:space="preserve"> instituir no âmbito Municipal o </w:t>
      </w:r>
      <w:r w:rsidR="00BE2010">
        <w:rPr>
          <w:rFonts w:asciiTheme="majorHAnsi" w:hAnsiTheme="majorHAnsi" w:cstheme="majorHAnsi"/>
        </w:rPr>
        <w:t xml:space="preserve">dia do CAC em homenagem aos Caçadores, Atiradores e Colecionadores de armas de fogo. Inicialmente o projeto continha inconstitucionalidade apontada pela orientação técnica, sendo corrigida a redação através do substitutivo para fins de adequação da matéria aos preceitos legais. </w:t>
      </w:r>
    </w:p>
    <w:p w14:paraId="5D501702" w14:textId="07F86497" w:rsidR="008942EA" w:rsidRPr="002B66D2" w:rsidRDefault="008942EA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  <w:i/>
          <w:iCs/>
        </w:rPr>
      </w:pPr>
    </w:p>
    <w:p w14:paraId="2945B86B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b/>
          <w:u w:val="single"/>
        </w:rPr>
      </w:pPr>
    </w:p>
    <w:p w14:paraId="72C099E4" w14:textId="77777777" w:rsidR="00C619AF" w:rsidRPr="002B66D2" w:rsidRDefault="00C619AF" w:rsidP="00C619AF">
      <w:pPr>
        <w:pStyle w:val="LO-normal"/>
        <w:spacing w:line="360" w:lineRule="auto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  <w:b/>
          <w:u w:val="single"/>
        </w:rPr>
        <w:t>III – CONCLUSÃO</w:t>
      </w:r>
      <w:r w:rsidRPr="002B66D2">
        <w:rPr>
          <w:rFonts w:asciiTheme="majorHAnsi" w:hAnsiTheme="majorHAnsi" w:cstheme="majorHAnsi"/>
          <w:b/>
        </w:rPr>
        <w:t xml:space="preserve"> </w:t>
      </w:r>
    </w:p>
    <w:p w14:paraId="61DCA26F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  <w:i/>
        </w:rPr>
      </w:pPr>
    </w:p>
    <w:p w14:paraId="685057A9" w14:textId="5E69A35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 xml:space="preserve">Assim, esta Assessoria Jurídica opina pela </w:t>
      </w:r>
      <w:r w:rsidRPr="002B66D2">
        <w:rPr>
          <w:rFonts w:asciiTheme="majorHAnsi" w:hAnsiTheme="majorHAnsi" w:cstheme="majorHAnsi"/>
          <w:b/>
          <w:i/>
        </w:rPr>
        <w:t xml:space="preserve">legalidade </w:t>
      </w:r>
      <w:r w:rsidRPr="002B66D2">
        <w:rPr>
          <w:rFonts w:asciiTheme="majorHAnsi" w:hAnsiTheme="majorHAnsi" w:cstheme="majorHAnsi"/>
        </w:rPr>
        <w:t>e</w:t>
      </w:r>
      <w:r w:rsidRPr="002B66D2">
        <w:rPr>
          <w:rFonts w:asciiTheme="majorHAnsi" w:hAnsiTheme="majorHAnsi" w:cstheme="majorHAnsi"/>
          <w:b/>
          <w:i/>
        </w:rPr>
        <w:t xml:space="preserve"> constitucionalidade</w:t>
      </w:r>
      <w:r w:rsidRPr="002B66D2">
        <w:rPr>
          <w:rFonts w:asciiTheme="majorHAnsi" w:hAnsiTheme="majorHAnsi" w:cstheme="majorHAnsi"/>
          <w:i/>
        </w:rPr>
        <w:t xml:space="preserve"> </w:t>
      </w:r>
      <w:r w:rsidRPr="002B66D2">
        <w:rPr>
          <w:rFonts w:asciiTheme="majorHAnsi" w:hAnsiTheme="majorHAnsi" w:cstheme="majorHAnsi"/>
        </w:rPr>
        <w:t>do referido</w:t>
      </w:r>
      <w:r w:rsidR="00BE2010">
        <w:rPr>
          <w:rFonts w:asciiTheme="majorHAnsi" w:hAnsiTheme="majorHAnsi" w:cstheme="majorHAnsi"/>
        </w:rPr>
        <w:t xml:space="preserve"> </w:t>
      </w:r>
      <w:r w:rsidR="00BE2010" w:rsidRPr="00BE2010">
        <w:rPr>
          <w:rFonts w:asciiTheme="majorHAnsi" w:hAnsiTheme="majorHAnsi" w:cstheme="majorHAnsi"/>
          <w:b/>
          <w:bCs/>
          <w:u w:val="single"/>
        </w:rPr>
        <w:t xml:space="preserve">Substitutivo </w:t>
      </w:r>
      <w:proofErr w:type="gramStart"/>
      <w:r w:rsidR="00BE2010" w:rsidRPr="00BE2010">
        <w:rPr>
          <w:rFonts w:asciiTheme="majorHAnsi" w:hAnsiTheme="majorHAnsi" w:cstheme="majorHAnsi"/>
          <w:b/>
          <w:bCs/>
          <w:u w:val="single"/>
        </w:rPr>
        <w:t>do</w:t>
      </w:r>
      <w:r w:rsidR="00BE2010">
        <w:rPr>
          <w:rFonts w:asciiTheme="majorHAnsi" w:hAnsiTheme="majorHAnsi" w:cstheme="majorHAnsi"/>
        </w:rPr>
        <w:t xml:space="preserve">  </w:t>
      </w:r>
      <w:r w:rsidRPr="002B66D2">
        <w:rPr>
          <w:rFonts w:asciiTheme="majorHAnsi" w:hAnsiTheme="majorHAnsi" w:cstheme="majorHAnsi"/>
        </w:rPr>
        <w:t>Projeto</w:t>
      </w:r>
      <w:proofErr w:type="gramEnd"/>
      <w:r w:rsidRPr="002B66D2">
        <w:rPr>
          <w:rFonts w:asciiTheme="majorHAnsi" w:hAnsiTheme="majorHAnsi" w:cstheme="majorHAnsi"/>
        </w:rPr>
        <w:t xml:space="preserve"> de Lei, tendo em vista que não se observou qualquer vício em sua redação.</w:t>
      </w:r>
    </w:p>
    <w:p w14:paraId="6D3FD857" w14:textId="77777777" w:rsidR="00C619AF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</w:p>
    <w:p w14:paraId="455B7BAA" w14:textId="77777777" w:rsidR="00C619AF" w:rsidRPr="002B66D2" w:rsidRDefault="00C619AF" w:rsidP="00C619AF">
      <w:pPr>
        <w:pStyle w:val="LO-normal"/>
        <w:spacing w:line="360" w:lineRule="auto"/>
        <w:ind w:firstLine="85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</w:t>
      </w:r>
      <w:r w:rsidRPr="002B66D2">
        <w:rPr>
          <w:rFonts w:asciiTheme="majorHAnsi" w:hAnsiTheme="majorHAnsi" w:cstheme="majorHAnsi"/>
        </w:rPr>
        <w:t>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1A3FE8D" w14:textId="77777777" w:rsidR="00C619AF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</w:p>
    <w:p w14:paraId="6B69403C" w14:textId="77777777" w:rsidR="00C619AF" w:rsidRPr="002B66D2" w:rsidRDefault="00C619AF" w:rsidP="00C619AF">
      <w:pPr>
        <w:pStyle w:val="LO-normal"/>
        <w:spacing w:line="360" w:lineRule="auto"/>
        <w:ind w:firstLine="851"/>
        <w:rPr>
          <w:rFonts w:asciiTheme="majorHAnsi" w:hAnsiTheme="majorHAnsi" w:cstheme="majorHAnsi"/>
        </w:rPr>
      </w:pPr>
      <w:r w:rsidRPr="002B66D2">
        <w:rPr>
          <w:rFonts w:asciiTheme="majorHAnsi" w:hAnsiTheme="majorHAnsi" w:cstheme="majorHAnsi"/>
        </w:rPr>
        <w:t>Este é o parecer.</w:t>
      </w:r>
    </w:p>
    <w:p w14:paraId="3FD235E8" w14:textId="77777777" w:rsidR="00C619AF" w:rsidRPr="00B563C5" w:rsidRDefault="00C619AF" w:rsidP="00C619AF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</w:p>
    <w:p w14:paraId="7E6AE5B6" w14:textId="59936013" w:rsidR="00C619AF" w:rsidRPr="00B563C5" w:rsidRDefault="00C619AF" w:rsidP="00C619AF">
      <w:pPr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 xml:space="preserve">Igrejinha, </w:t>
      </w:r>
      <w:r w:rsidR="008942EA">
        <w:rPr>
          <w:rFonts w:asciiTheme="majorHAnsi" w:eastAsia="Calibri" w:hAnsiTheme="majorHAnsi" w:cstheme="majorHAnsi"/>
        </w:rPr>
        <w:t>16</w:t>
      </w:r>
      <w:r w:rsidRPr="00B563C5">
        <w:rPr>
          <w:rFonts w:asciiTheme="majorHAnsi" w:eastAsia="Calibri" w:hAnsiTheme="majorHAnsi" w:cstheme="majorHAnsi"/>
        </w:rPr>
        <w:t xml:space="preserve"> de </w:t>
      </w:r>
      <w:r w:rsidR="00AA6A89">
        <w:rPr>
          <w:rFonts w:asciiTheme="majorHAnsi" w:eastAsia="Calibri" w:hAnsiTheme="majorHAnsi" w:cstheme="majorHAnsi"/>
        </w:rPr>
        <w:t xml:space="preserve">outubro </w:t>
      </w:r>
      <w:r w:rsidR="00546294">
        <w:rPr>
          <w:rFonts w:asciiTheme="majorHAnsi" w:eastAsia="Calibri" w:hAnsiTheme="majorHAnsi" w:cstheme="majorHAnsi"/>
        </w:rPr>
        <w:t>d</w:t>
      </w:r>
      <w:r w:rsidRPr="00B563C5">
        <w:rPr>
          <w:rFonts w:asciiTheme="majorHAnsi" w:eastAsia="Calibri" w:hAnsiTheme="majorHAnsi" w:cstheme="majorHAnsi"/>
        </w:rPr>
        <w:t>e 2025.</w:t>
      </w:r>
    </w:p>
    <w:p w14:paraId="65FB6E8D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79CD05BD" w14:textId="77777777" w:rsidR="00C619AF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496220CA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</w:p>
    <w:p w14:paraId="5490CC69" w14:textId="77777777" w:rsidR="00C619AF" w:rsidRPr="00B563C5" w:rsidRDefault="00C619AF" w:rsidP="00C619AF">
      <w:pPr>
        <w:ind w:firstLine="850"/>
        <w:jc w:val="both"/>
        <w:rPr>
          <w:rFonts w:asciiTheme="majorHAnsi" w:eastAsia="Calibri" w:hAnsiTheme="majorHAnsi" w:cstheme="majorHAnsi"/>
          <w:b/>
        </w:rPr>
      </w:pPr>
      <w:r w:rsidRPr="00B563C5">
        <w:rPr>
          <w:rFonts w:asciiTheme="majorHAnsi" w:eastAsia="Calibri" w:hAnsiTheme="majorHAnsi" w:cstheme="majorHAnsi"/>
          <w:b/>
        </w:rPr>
        <w:t xml:space="preserve">Anderson Fidelis de Araujo </w:t>
      </w:r>
    </w:p>
    <w:p w14:paraId="51FEA89E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Assessor Jurídico</w:t>
      </w:r>
    </w:p>
    <w:p w14:paraId="31979263" w14:textId="77777777" w:rsidR="00C619AF" w:rsidRPr="00B563C5" w:rsidRDefault="00C619AF" w:rsidP="00C619AF">
      <w:pPr>
        <w:ind w:left="590" w:firstLine="850"/>
        <w:jc w:val="both"/>
        <w:rPr>
          <w:rFonts w:asciiTheme="majorHAnsi" w:eastAsia="Calibri" w:hAnsiTheme="majorHAnsi" w:cstheme="majorHAnsi"/>
        </w:rPr>
      </w:pPr>
      <w:r w:rsidRPr="00B563C5">
        <w:rPr>
          <w:rFonts w:asciiTheme="majorHAnsi" w:eastAsia="Calibri" w:hAnsiTheme="majorHAnsi" w:cstheme="majorHAnsi"/>
        </w:rPr>
        <w:t>OAB/RS 58.063.</w:t>
      </w:r>
    </w:p>
    <w:p w14:paraId="427BFC64" w14:textId="77777777" w:rsidR="005B6069" w:rsidRDefault="005B6069" w:rsidP="00E11D7D">
      <w:pPr>
        <w:jc w:val="both"/>
        <w:rPr>
          <w:rFonts w:asciiTheme="majorHAnsi" w:eastAsia="Calibri" w:hAnsiTheme="majorHAnsi" w:cstheme="majorHAnsi"/>
          <w:b/>
        </w:rPr>
      </w:pPr>
    </w:p>
    <w:sectPr w:rsidR="005B6069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68450" w14:textId="77777777" w:rsidR="00C86642" w:rsidRDefault="00C86642">
      <w:r>
        <w:separator/>
      </w:r>
    </w:p>
  </w:endnote>
  <w:endnote w:type="continuationSeparator" w:id="0">
    <w:p w14:paraId="41F20237" w14:textId="77777777" w:rsidR="00C86642" w:rsidRDefault="00C86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93343" w14:textId="77777777" w:rsidR="00C86642" w:rsidRDefault="00C86642">
      <w:r>
        <w:separator/>
      </w:r>
    </w:p>
  </w:footnote>
  <w:footnote w:type="continuationSeparator" w:id="0">
    <w:p w14:paraId="15C814DE" w14:textId="77777777" w:rsidR="00C86642" w:rsidRDefault="00C866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2D15"/>
    <w:rsid w:val="00025920"/>
    <w:rsid w:val="00026B6B"/>
    <w:rsid w:val="00050C2E"/>
    <w:rsid w:val="000C6923"/>
    <w:rsid w:val="001114D7"/>
    <w:rsid w:val="001C1096"/>
    <w:rsid w:val="001C6AEB"/>
    <w:rsid w:val="002104C9"/>
    <w:rsid w:val="00244351"/>
    <w:rsid w:val="00285283"/>
    <w:rsid w:val="002B66D2"/>
    <w:rsid w:val="002C69C8"/>
    <w:rsid w:val="002D7FD0"/>
    <w:rsid w:val="00300EE4"/>
    <w:rsid w:val="003016AB"/>
    <w:rsid w:val="00304587"/>
    <w:rsid w:val="00351C69"/>
    <w:rsid w:val="003B6C87"/>
    <w:rsid w:val="0051330F"/>
    <w:rsid w:val="00546294"/>
    <w:rsid w:val="005542A3"/>
    <w:rsid w:val="00596DA6"/>
    <w:rsid w:val="005B6069"/>
    <w:rsid w:val="006376CF"/>
    <w:rsid w:val="006D40C2"/>
    <w:rsid w:val="006D5D5F"/>
    <w:rsid w:val="006E26A8"/>
    <w:rsid w:val="00746F14"/>
    <w:rsid w:val="007A7AC5"/>
    <w:rsid w:val="00810970"/>
    <w:rsid w:val="0081494A"/>
    <w:rsid w:val="008942EA"/>
    <w:rsid w:val="009E3FCB"/>
    <w:rsid w:val="00A94834"/>
    <w:rsid w:val="00AA6A89"/>
    <w:rsid w:val="00AB4493"/>
    <w:rsid w:val="00AD79EC"/>
    <w:rsid w:val="00B37733"/>
    <w:rsid w:val="00B37BBB"/>
    <w:rsid w:val="00B563C5"/>
    <w:rsid w:val="00B67C03"/>
    <w:rsid w:val="00BA2363"/>
    <w:rsid w:val="00BE2010"/>
    <w:rsid w:val="00BE2FC6"/>
    <w:rsid w:val="00BE3DEB"/>
    <w:rsid w:val="00C34CAC"/>
    <w:rsid w:val="00C619AF"/>
    <w:rsid w:val="00C833FA"/>
    <w:rsid w:val="00C86642"/>
    <w:rsid w:val="00CA5E71"/>
    <w:rsid w:val="00D15D7E"/>
    <w:rsid w:val="00D77EC3"/>
    <w:rsid w:val="00DC5FDA"/>
    <w:rsid w:val="00E11D7D"/>
    <w:rsid w:val="00E45877"/>
    <w:rsid w:val="00EA72B0"/>
    <w:rsid w:val="00F10FA2"/>
    <w:rsid w:val="00FA4401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4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361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2025-10-21T16:08:00Z</cp:lastPrinted>
  <dcterms:created xsi:type="dcterms:W3CDTF">2025-10-21T16:13:00Z</dcterms:created>
  <dcterms:modified xsi:type="dcterms:W3CDTF">2025-10-21T16:20:00Z</dcterms:modified>
  <dc:language>pt-BR</dc:language>
</cp:coreProperties>
</file>