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173D4586" w:rsidR="00127C33" w:rsidRPr="00CB6040" w:rsidRDefault="002D1F8A" w:rsidP="00CB6040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CB6040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764DE1" w:rsidRPr="00CB6040">
        <w:rPr>
          <w:rFonts w:ascii="Arial" w:eastAsia="Calibri" w:hAnsi="Arial" w:cs="Arial"/>
          <w:b/>
          <w:color w:val="000000"/>
          <w:u w:val="single"/>
        </w:rPr>
        <w:t>1</w:t>
      </w:r>
      <w:r w:rsidR="00CB6040" w:rsidRPr="00CB6040">
        <w:rPr>
          <w:rFonts w:ascii="Arial" w:eastAsia="Calibri" w:hAnsi="Arial" w:cs="Arial"/>
          <w:b/>
          <w:color w:val="000000"/>
          <w:u w:val="single"/>
        </w:rPr>
        <w:t>35</w:t>
      </w:r>
      <w:r w:rsidRPr="00CB6040">
        <w:rPr>
          <w:rFonts w:ascii="Arial" w:eastAsia="Calibri" w:hAnsi="Arial" w:cs="Arial"/>
          <w:b/>
          <w:color w:val="000000"/>
          <w:u w:val="single"/>
        </w:rPr>
        <w:t>/2025</w:t>
      </w:r>
    </w:p>
    <w:p w14:paraId="00E1B24C" w14:textId="77777777" w:rsidR="00127C33" w:rsidRPr="00CB6040" w:rsidRDefault="00127C33" w:rsidP="00CB6040">
      <w:pPr>
        <w:widowControl w:val="0"/>
        <w:jc w:val="both"/>
        <w:rPr>
          <w:rFonts w:ascii="Arial" w:eastAsia="Calibri" w:hAnsi="Arial" w:cs="Arial"/>
          <w:b/>
        </w:rPr>
      </w:pPr>
    </w:p>
    <w:p w14:paraId="2E295A3B" w14:textId="77777777" w:rsidR="006A733F" w:rsidRPr="00CB6040" w:rsidRDefault="006A733F" w:rsidP="00CB6040">
      <w:pPr>
        <w:jc w:val="both"/>
        <w:rPr>
          <w:rFonts w:ascii="Arial" w:eastAsia="Calibri" w:hAnsi="Arial" w:cs="Arial"/>
          <w:b/>
          <w:color w:val="000000"/>
        </w:rPr>
      </w:pPr>
    </w:p>
    <w:p w14:paraId="36A2548E" w14:textId="77777777" w:rsidR="00CB6040" w:rsidRDefault="00F11B52" w:rsidP="00CB6040">
      <w:pPr>
        <w:jc w:val="both"/>
        <w:rPr>
          <w:rFonts w:ascii="Arial" w:hAnsi="Arial" w:cs="Arial"/>
          <w:lang w:val="de-DE"/>
        </w:rPr>
      </w:pPr>
      <w:r w:rsidRPr="00CB6040">
        <w:rPr>
          <w:rFonts w:ascii="Arial" w:eastAsia="Calibri" w:hAnsi="Arial" w:cs="Arial"/>
          <w:b/>
          <w:color w:val="000000"/>
        </w:rPr>
        <w:t xml:space="preserve">MATÉRIA: </w:t>
      </w:r>
      <w:r w:rsidR="00CB6040" w:rsidRPr="00CB6040">
        <w:rPr>
          <w:rFonts w:ascii="Arial" w:hAnsi="Arial" w:cs="Arial"/>
          <w:lang w:val="de-DE"/>
        </w:rPr>
        <w:t xml:space="preserve">Projeto de Resolução n.° 006/25 </w:t>
      </w:r>
    </w:p>
    <w:p w14:paraId="696280A8" w14:textId="77777777" w:rsidR="00CB6040" w:rsidRDefault="00CB6040" w:rsidP="00CB6040">
      <w:pPr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Autoria: </w:t>
      </w:r>
      <w:r w:rsidRPr="00CB6040">
        <w:rPr>
          <w:rFonts w:ascii="Arial" w:hAnsi="Arial" w:cs="Arial"/>
          <w:lang w:val="de-DE"/>
        </w:rPr>
        <w:t xml:space="preserve">Vereadora ANA DE OLIVEIRA e MESA DIRETORA </w:t>
      </w:r>
    </w:p>
    <w:p w14:paraId="02C93314" w14:textId="764A971A" w:rsidR="00CB6040" w:rsidRPr="00CB6040" w:rsidRDefault="00C46754" w:rsidP="00CB6040">
      <w:pPr>
        <w:jc w:val="both"/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lang w:val="de-DE"/>
        </w:rPr>
        <w:t xml:space="preserve">Ementa: </w:t>
      </w:r>
      <w:r w:rsidR="00CB6040" w:rsidRPr="00CB6040">
        <w:rPr>
          <w:rFonts w:ascii="Arial" w:hAnsi="Arial" w:cs="Arial"/>
          <w:lang w:val="de-DE"/>
        </w:rPr>
        <w:t xml:space="preserve">"Dispõe sobre a criação da Procuradoria da Mulher no âmbito da Câmara Municipal, do Município de Igrejinha e dá outras providências". </w:t>
      </w:r>
    </w:p>
    <w:p w14:paraId="09532018" w14:textId="77777777" w:rsidR="00C46754" w:rsidRDefault="00CB6040" w:rsidP="00CB6040">
      <w:pPr>
        <w:widowControl w:val="0"/>
        <w:jc w:val="both"/>
        <w:rPr>
          <w:rFonts w:ascii="Arial" w:hAnsi="Arial" w:cs="Arial"/>
          <w:lang w:val="de-DE"/>
        </w:rPr>
      </w:pPr>
      <w:r w:rsidRPr="00CB6040">
        <w:rPr>
          <w:rFonts w:ascii="Arial" w:hAnsi="Arial" w:cs="Arial"/>
          <w:lang w:val="de-DE"/>
        </w:rPr>
        <w:t>Protocolado em  01/09/2025</w:t>
      </w:r>
    </w:p>
    <w:p w14:paraId="591919CB" w14:textId="77777777" w:rsidR="00C46754" w:rsidRDefault="00CB6040" w:rsidP="00CB6040">
      <w:pPr>
        <w:widowControl w:val="0"/>
        <w:jc w:val="both"/>
        <w:rPr>
          <w:rFonts w:ascii="Arial" w:hAnsi="Arial" w:cs="Arial"/>
          <w:lang w:val="de-DE"/>
        </w:rPr>
      </w:pPr>
      <w:r w:rsidRPr="00CB6040">
        <w:rPr>
          <w:rFonts w:ascii="Arial" w:hAnsi="Arial" w:cs="Arial"/>
          <w:lang w:val="de-DE"/>
        </w:rPr>
        <w:t>Encaminhado à Comissão em 02/09/2025</w:t>
      </w:r>
    </w:p>
    <w:p w14:paraId="1F014F20" w14:textId="6BE5319A" w:rsidR="00CB6040" w:rsidRPr="00CB6040" w:rsidRDefault="00CB6040" w:rsidP="00CB6040">
      <w:pPr>
        <w:widowControl w:val="0"/>
        <w:jc w:val="both"/>
        <w:rPr>
          <w:rFonts w:ascii="Arial" w:hAnsi="Arial" w:cs="Arial"/>
          <w:lang w:val="de-DE"/>
        </w:rPr>
      </w:pPr>
      <w:r w:rsidRPr="00CB6040">
        <w:rPr>
          <w:rFonts w:ascii="Arial" w:hAnsi="Arial" w:cs="Arial"/>
          <w:lang w:val="de-DE"/>
        </w:rPr>
        <w:t xml:space="preserve">Rito Normal </w:t>
      </w:r>
    </w:p>
    <w:p w14:paraId="15C4A614" w14:textId="6EF38917" w:rsidR="00764DE1" w:rsidRPr="00CB6040" w:rsidRDefault="00764DE1" w:rsidP="00CB6040">
      <w:pPr>
        <w:widowControl w:val="0"/>
        <w:jc w:val="both"/>
        <w:rPr>
          <w:rFonts w:ascii="Arial" w:hAnsi="Arial" w:cs="Arial"/>
          <w:lang w:val="de-DE"/>
        </w:rPr>
      </w:pPr>
    </w:p>
    <w:p w14:paraId="28C10448" w14:textId="77777777" w:rsidR="00F11B52" w:rsidRPr="00CB6040" w:rsidRDefault="00F11B52" w:rsidP="00CB6040">
      <w:pPr>
        <w:jc w:val="both"/>
        <w:rPr>
          <w:rFonts w:ascii="Arial" w:eastAsia="Calibri" w:hAnsi="Arial" w:cs="Arial"/>
          <w:b/>
        </w:rPr>
      </w:pPr>
    </w:p>
    <w:p w14:paraId="1FC76EE2" w14:textId="77777777" w:rsidR="00873375" w:rsidRPr="00CB6040" w:rsidRDefault="00873375" w:rsidP="00CB6040">
      <w:pPr>
        <w:jc w:val="both"/>
        <w:rPr>
          <w:rFonts w:ascii="Arial" w:eastAsia="Calibri" w:hAnsi="Arial" w:cs="Arial"/>
          <w:b/>
        </w:rPr>
      </w:pPr>
    </w:p>
    <w:p w14:paraId="0FCE05CA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CB6040">
        <w:rPr>
          <w:rFonts w:ascii="Arial" w:eastAsia="Calibri" w:hAnsi="Arial" w:cs="Arial"/>
          <w:b/>
          <w:u w:val="single"/>
        </w:rPr>
        <w:t>I – RELATÓRIO</w:t>
      </w:r>
    </w:p>
    <w:p w14:paraId="6DC0E2BB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1BC723A9" w14:textId="0CAF84C5" w:rsidR="00F11B52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</w:t>
      </w:r>
      <w:r w:rsidR="00AE355E" w:rsidRPr="00CB6040">
        <w:rPr>
          <w:rFonts w:ascii="Arial" w:eastAsia="Calibri" w:hAnsi="Arial" w:cs="Arial"/>
        </w:rPr>
        <w:t xml:space="preserve">Projeto de </w:t>
      </w:r>
      <w:r w:rsidR="00764DE1" w:rsidRPr="00CB6040">
        <w:rPr>
          <w:rFonts w:ascii="Arial" w:eastAsia="Calibri" w:hAnsi="Arial" w:cs="Arial"/>
        </w:rPr>
        <w:t>Resolução</w:t>
      </w:r>
      <w:r w:rsidR="00AE355E" w:rsidRPr="00CB6040">
        <w:rPr>
          <w:rFonts w:ascii="Arial" w:eastAsia="Calibri" w:hAnsi="Arial" w:cs="Arial"/>
        </w:rPr>
        <w:t>, de autoria de vereador</w:t>
      </w:r>
      <w:r w:rsidR="00764DE1" w:rsidRPr="00CB6040">
        <w:rPr>
          <w:rFonts w:ascii="Arial" w:eastAsia="Calibri" w:hAnsi="Arial" w:cs="Arial"/>
        </w:rPr>
        <w:t>es</w:t>
      </w:r>
      <w:r w:rsidRPr="00CB6040">
        <w:rPr>
          <w:rFonts w:ascii="Arial" w:eastAsia="Calibri" w:hAnsi="Arial" w:cs="Arial"/>
        </w:rPr>
        <w:t xml:space="preserve">. </w:t>
      </w:r>
    </w:p>
    <w:p w14:paraId="41AFCA75" w14:textId="77777777" w:rsidR="00F11B52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É o sucinto relatório.</w:t>
      </w:r>
    </w:p>
    <w:p w14:paraId="0FF6CFF6" w14:textId="77777777" w:rsidR="00F11B52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Passo à análise jurídica.</w:t>
      </w:r>
    </w:p>
    <w:p w14:paraId="0A94C199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7D3CB06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CB6040">
        <w:rPr>
          <w:rFonts w:ascii="Arial" w:eastAsia="Calibri" w:hAnsi="Arial" w:cs="Arial"/>
          <w:b/>
          <w:u w:val="single"/>
        </w:rPr>
        <w:t>II – ANÁLISE JURÍDICA</w:t>
      </w:r>
    </w:p>
    <w:p w14:paraId="632060BF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CB6040">
        <w:rPr>
          <w:rFonts w:ascii="Arial" w:eastAsia="Calibri" w:hAnsi="Arial" w:cs="Arial"/>
          <w:b/>
        </w:rPr>
        <w:t xml:space="preserve"> </w:t>
      </w:r>
    </w:p>
    <w:p w14:paraId="6C2C68BC" w14:textId="2DEFF354" w:rsidR="00F11B52" w:rsidRPr="00CB6040" w:rsidRDefault="00F11B52" w:rsidP="00CB6040">
      <w:pPr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 xml:space="preserve">Quanto ao rito processual, </w:t>
      </w:r>
      <w:r w:rsidR="00AE355E" w:rsidRPr="00CB6040">
        <w:rPr>
          <w:rFonts w:ascii="Arial" w:eastAsia="Calibri" w:hAnsi="Arial" w:cs="Arial"/>
        </w:rPr>
        <w:t xml:space="preserve">a matéria não comporta regime de urgência, motivo pelo qual segue o </w:t>
      </w:r>
      <w:r w:rsidR="00AB33DE" w:rsidRPr="00CB6040">
        <w:rPr>
          <w:rFonts w:ascii="Arial" w:eastAsia="Calibri" w:hAnsi="Arial" w:cs="Arial"/>
        </w:rPr>
        <w:t>rito normal</w:t>
      </w:r>
      <w:r w:rsidR="00D565DF" w:rsidRPr="00CB6040">
        <w:rPr>
          <w:rFonts w:ascii="Arial" w:eastAsia="Calibri" w:hAnsi="Arial" w:cs="Arial"/>
        </w:rPr>
        <w:t>.</w:t>
      </w:r>
    </w:p>
    <w:p w14:paraId="7EBADCF8" w14:textId="77777777" w:rsidR="00F11B52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35BCF57" w14:textId="77777777" w:rsidR="00AB33DE" w:rsidRPr="00CB6040" w:rsidRDefault="00AB33D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61BC0CDA" w14:textId="77777777" w:rsidR="00F11B52" w:rsidRPr="00CB6040" w:rsidRDefault="00F11B52" w:rsidP="00CB6040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CB6040">
        <w:rPr>
          <w:rFonts w:ascii="Arial" w:eastAsia="Calibri" w:hAnsi="Arial" w:cs="Arial"/>
          <w:b/>
        </w:rPr>
        <w:t>Da Competência e iniciativa</w:t>
      </w:r>
    </w:p>
    <w:p w14:paraId="6A1E46F3" w14:textId="77777777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</w:rPr>
      </w:pPr>
    </w:p>
    <w:p w14:paraId="2694CDEB" w14:textId="644340C3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Decreto Legislativo e, portanto, cumpre dizer que este Projeto tem a utilização legítima da competência legislativa disposta para os Municípios no inciso I, do art. 30, da CF/88, como segue: </w:t>
      </w:r>
    </w:p>
    <w:p w14:paraId="35AC6A97" w14:textId="77777777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28201DE" w14:textId="77777777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i/>
        </w:rPr>
      </w:pPr>
      <w:r w:rsidRPr="00CB6040">
        <w:rPr>
          <w:rFonts w:ascii="Arial" w:eastAsia="Calibri" w:hAnsi="Arial" w:cs="Arial"/>
          <w:i/>
        </w:rPr>
        <w:t>“Art. 30. Compete aos Municípios:</w:t>
      </w:r>
    </w:p>
    <w:p w14:paraId="408E616A" w14:textId="77777777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  <w:i/>
        </w:rPr>
        <w:t xml:space="preserve">I - </w:t>
      </w:r>
      <w:proofErr w:type="gramStart"/>
      <w:r w:rsidRPr="00CB6040">
        <w:rPr>
          <w:rFonts w:ascii="Arial" w:eastAsia="Calibri" w:hAnsi="Arial" w:cs="Arial"/>
          <w:i/>
        </w:rPr>
        <w:t>legislar</w:t>
      </w:r>
      <w:proofErr w:type="gramEnd"/>
      <w:r w:rsidRPr="00CB6040">
        <w:rPr>
          <w:rFonts w:ascii="Arial" w:eastAsia="Calibri" w:hAnsi="Arial" w:cs="Arial"/>
          <w:i/>
        </w:rPr>
        <w:t xml:space="preserve"> sobre assuntos de interesse local; [...]</w:t>
      </w:r>
    </w:p>
    <w:p w14:paraId="313BE917" w14:textId="77777777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i/>
        </w:rPr>
      </w:pPr>
    </w:p>
    <w:p w14:paraId="6269D911" w14:textId="7928CFFE" w:rsidR="00AE355E" w:rsidRPr="00CB6040" w:rsidRDefault="00AE355E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 xml:space="preserve">Também verificamos que os Vereadores fazem uso da prerrogativa a eles reconhecida pela Lei Orgânica de Igrejinha para </w:t>
      </w:r>
      <w:r w:rsidR="0068304D" w:rsidRPr="00CB6040">
        <w:rPr>
          <w:rFonts w:ascii="Arial" w:eastAsia="Calibri" w:hAnsi="Arial" w:cs="Arial"/>
        </w:rPr>
        <w:t xml:space="preserve">propor o </w:t>
      </w:r>
      <w:r w:rsidR="00764DE1" w:rsidRPr="00CB6040">
        <w:rPr>
          <w:rFonts w:ascii="Arial" w:eastAsia="Calibri" w:hAnsi="Arial" w:cs="Arial"/>
        </w:rPr>
        <w:t>projeto</w:t>
      </w:r>
      <w:r w:rsidR="0068304D" w:rsidRPr="00CB6040">
        <w:rPr>
          <w:rFonts w:ascii="Arial" w:eastAsia="Calibri" w:hAnsi="Arial" w:cs="Arial"/>
        </w:rPr>
        <w:t xml:space="preserve">, conforme artigo 56 da LOM, </w:t>
      </w:r>
      <w:r w:rsidRPr="00CB6040">
        <w:rPr>
          <w:rFonts w:ascii="Arial" w:eastAsia="Calibri" w:hAnsi="Arial" w:cs="Arial"/>
        </w:rPr>
        <w:t>de modo que, nada há quanto a este requisito que possa macular a</w:t>
      </w:r>
      <w:r w:rsidR="0068304D" w:rsidRPr="00CB6040">
        <w:rPr>
          <w:rFonts w:ascii="Arial" w:eastAsia="Calibri" w:hAnsi="Arial" w:cs="Arial"/>
        </w:rPr>
        <w:t xml:space="preserve"> </w:t>
      </w:r>
      <w:r w:rsidRPr="00CB6040">
        <w:rPr>
          <w:rFonts w:ascii="Arial" w:eastAsia="Calibri" w:hAnsi="Arial" w:cs="Arial"/>
        </w:rPr>
        <w:t xml:space="preserve">constitucionalidade do respectivo projeto de lei.  </w:t>
      </w:r>
    </w:p>
    <w:p w14:paraId="32CEEC1C" w14:textId="77777777" w:rsidR="00CB6040" w:rsidRPr="00CB6040" w:rsidRDefault="00CB6040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70ADC2F1" w14:textId="2135D266" w:rsidR="00CB6040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Quanto à matéria, pretende</w:t>
      </w:r>
      <w:r w:rsidR="000F47A6">
        <w:rPr>
          <w:rFonts w:ascii="Arial" w:eastAsia="Calibri" w:hAnsi="Arial" w:cs="Arial"/>
        </w:rPr>
        <w:t xml:space="preserve">m os autores </w:t>
      </w:r>
      <w:r w:rsidR="0068304D" w:rsidRPr="00CB6040">
        <w:rPr>
          <w:rFonts w:ascii="Arial" w:eastAsia="Calibri" w:hAnsi="Arial" w:cs="Arial"/>
        </w:rPr>
        <w:t xml:space="preserve">instituir </w:t>
      </w:r>
      <w:r w:rsidR="006A733F" w:rsidRPr="00CB6040">
        <w:rPr>
          <w:rFonts w:ascii="Arial" w:eastAsia="Calibri" w:hAnsi="Arial" w:cs="Arial"/>
        </w:rPr>
        <w:t xml:space="preserve">a </w:t>
      </w:r>
      <w:r w:rsidR="00CB6040" w:rsidRPr="00CB6040">
        <w:rPr>
          <w:rFonts w:ascii="Arial" w:eastAsia="Calibri" w:hAnsi="Arial" w:cs="Arial"/>
        </w:rPr>
        <w:t xml:space="preserve">procuradoria da mulher no âmbito do Poder Legislativo, sendo órgão de amparo e defesa dos direitos das mulheres. </w:t>
      </w:r>
    </w:p>
    <w:p w14:paraId="4156228F" w14:textId="77777777" w:rsidR="00CB6040" w:rsidRPr="00CB6040" w:rsidRDefault="00CB6040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0FF61184" w14:textId="41D67248" w:rsidR="00D565DF" w:rsidRPr="00CB6040" w:rsidRDefault="00CB6040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bookmarkStart w:id="0" w:name="_Hlk216183111"/>
      <w:r w:rsidRPr="00CB6040">
        <w:rPr>
          <w:rFonts w:ascii="Arial" w:eastAsia="Calibri" w:hAnsi="Arial" w:cs="Arial"/>
        </w:rPr>
        <w:t>O projeto é de autoria da Mesa Diretora, juntamente com Vereadora, e atende</w:t>
      </w:r>
      <w:r w:rsidR="006A733F" w:rsidRPr="00CB6040">
        <w:rPr>
          <w:rFonts w:ascii="Arial" w:eastAsia="Calibri" w:hAnsi="Arial" w:cs="Arial"/>
        </w:rPr>
        <w:t xml:space="preserve"> </w:t>
      </w:r>
      <w:r w:rsidRPr="00CB6040">
        <w:rPr>
          <w:rFonts w:ascii="Arial" w:eastAsia="Calibri" w:hAnsi="Arial" w:cs="Arial"/>
        </w:rPr>
        <w:t>os requisitos formais e legais, não havendo óbice à sua apreciação em plenário.</w:t>
      </w:r>
    </w:p>
    <w:bookmarkEnd w:id="0"/>
    <w:p w14:paraId="5FD0EAAA" w14:textId="2A73461F" w:rsidR="0068304D" w:rsidRPr="00CB6040" w:rsidRDefault="0091067F" w:rsidP="00CB6040">
      <w:pPr>
        <w:pStyle w:val="LO-normal"/>
        <w:widowControl w:val="0"/>
        <w:ind w:firstLine="850"/>
        <w:jc w:val="both"/>
        <w:rPr>
          <w:rFonts w:ascii="Arial" w:hAnsi="Arial" w:cs="Arial"/>
        </w:rPr>
      </w:pPr>
      <w:r w:rsidRPr="00CB6040">
        <w:rPr>
          <w:rFonts w:ascii="Arial" w:hAnsi="Arial" w:cs="Arial"/>
        </w:rPr>
        <w:t xml:space="preserve"> </w:t>
      </w:r>
    </w:p>
    <w:p w14:paraId="4988CB55" w14:textId="77777777" w:rsidR="00F11B52" w:rsidRPr="00CB6040" w:rsidRDefault="00F11B52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32C2E365" w14:textId="77777777" w:rsidR="00CB6040" w:rsidRPr="00CB6040" w:rsidRDefault="00CB6040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3415A82D" w14:textId="77777777" w:rsidR="00CB6040" w:rsidRPr="00CB6040" w:rsidRDefault="00CB6040" w:rsidP="00CB6040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1FED5F63" w14:textId="77777777" w:rsidR="00F11B52" w:rsidRPr="00CB6040" w:rsidRDefault="00F11B52" w:rsidP="00CB6040">
      <w:pPr>
        <w:pStyle w:val="LO-normal"/>
        <w:jc w:val="both"/>
        <w:rPr>
          <w:rFonts w:ascii="Arial" w:hAnsi="Arial" w:cs="Arial"/>
        </w:rPr>
      </w:pPr>
      <w:r w:rsidRPr="00CB6040">
        <w:rPr>
          <w:rFonts w:ascii="Arial" w:eastAsia="Calibri" w:hAnsi="Arial" w:cs="Arial"/>
          <w:b/>
          <w:u w:val="single"/>
        </w:rPr>
        <w:t>III – CONCLUSÃO</w:t>
      </w:r>
      <w:r w:rsidRPr="00CB6040">
        <w:rPr>
          <w:rFonts w:ascii="Arial" w:eastAsia="Calibri" w:hAnsi="Arial" w:cs="Arial"/>
          <w:b/>
        </w:rPr>
        <w:t xml:space="preserve"> </w:t>
      </w:r>
    </w:p>
    <w:p w14:paraId="707114D4" w14:textId="77777777" w:rsidR="00F11B52" w:rsidRPr="00CB6040" w:rsidRDefault="00F11B52" w:rsidP="00CB6040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D390E3D" w14:textId="752F7038" w:rsidR="00F11B52" w:rsidRPr="00CB6040" w:rsidRDefault="00F11B52" w:rsidP="00CB6040">
      <w:pPr>
        <w:pStyle w:val="LO-normal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 xml:space="preserve">Assim sendo, esta Assessoria Jurídica opina pela </w:t>
      </w:r>
      <w:r w:rsidRPr="00CB6040">
        <w:rPr>
          <w:rFonts w:ascii="Arial" w:eastAsia="Calibri" w:hAnsi="Arial" w:cs="Arial"/>
          <w:b/>
          <w:i/>
        </w:rPr>
        <w:t xml:space="preserve">legalidade </w:t>
      </w:r>
      <w:r w:rsidRPr="00CB6040">
        <w:rPr>
          <w:rFonts w:ascii="Arial" w:eastAsia="Calibri" w:hAnsi="Arial" w:cs="Arial"/>
        </w:rPr>
        <w:t>e</w:t>
      </w:r>
      <w:r w:rsidRPr="00CB6040">
        <w:rPr>
          <w:rFonts w:ascii="Arial" w:eastAsia="Calibri" w:hAnsi="Arial" w:cs="Arial"/>
          <w:b/>
          <w:i/>
        </w:rPr>
        <w:t xml:space="preserve"> constitucionalidade</w:t>
      </w:r>
      <w:r w:rsidRPr="00CB6040">
        <w:rPr>
          <w:rFonts w:ascii="Arial" w:eastAsia="Calibri" w:hAnsi="Arial" w:cs="Arial"/>
          <w:i/>
        </w:rPr>
        <w:t xml:space="preserve"> </w:t>
      </w:r>
      <w:r w:rsidRPr="00CB6040">
        <w:rPr>
          <w:rFonts w:ascii="Arial" w:eastAsia="Calibri" w:hAnsi="Arial" w:cs="Arial"/>
        </w:rPr>
        <w:t xml:space="preserve">do referido Projeto </w:t>
      </w:r>
      <w:r w:rsidR="00221B91" w:rsidRPr="00CB6040">
        <w:rPr>
          <w:rFonts w:ascii="Arial" w:eastAsia="Calibri" w:hAnsi="Arial" w:cs="Arial"/>
        </w:rPr>
        <w:t>e da</w:t>
      </w:r>
      <w:r w:rsidR="0068304D" w:rsidRPr="00CB6040">
        <w:rPr>
          <w:rFonts w:ascii="Arial" w:eastAsia="Calibri" w:hAnsi="Arial" w:cs="Arial"/>
        </w:rPr>
        <w:t xml:space="preserve"> emenda </w:t>
      </w:r>
      <w:r w:rsidR="006A733F" w:rsidRPr="00CB6040">
        <w:rPr>
          <w:rFonts w:ascii="Arial" w:eastAsia="Calibri" w:hAnsi="Arial" w:cs="Arial"/>
        </w:rPr>
        <w:t>supressiva</w:t>
      </w:r>
      <w:r w:rsidRPr="00CB6040">
        <w:rPr>
          <w:rFonts w:ascii="Arial" w:eastAsia="Calibri" w:hAnsi="Arial" w:cs="Arial"/>
        </w:rPr>
        <w:t>, tendo em vista que em análise não se observou qualquer vício em sua redação.</w:t>
      </w:r>
    </w:p>
    <w:p w14:paraId="0EEB82C1" w14:textId="77777777" w:rsidR="0091067F" w:rsidRPr="00CB6040" w:rsidRDefault="0091067F" w:rsidP="00CB6040">
      <w:pPr>
        <w:pStyle w:val="LO-normal"/>
        <w:ind w:firstLine="850"/>
        <w:jc w:val="both"/>
        <w:rPr>
          <w:rFonts w:ascii="Arial" w:hAnsi="Arial" w:cs="Arial"/>
        </w:rPr>
      </w:pPr>
    </w:p>
    <w:p w14:paraId="50E41280" w14:textId="77777777" w:rsidR="00F11B52" w:rsidRPr="00CB6040" w:rsidRDefault="00F11B52" w:rsidP="00CB6040">
      <w:pPr>
        <w:pStyle w:val="LO-normal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3D8B0753" w14:textId="77777777" w:rsidR="0091067F" w:rsidRPr="00CB6040" w:rsidRDefault="0091067F" w:rsidP="00CB6040">
      <w:pPr>
        <w:pStyle w:val="LO-normal"/>
        <w:ind w:firstLine="850"/>
        <w:jc w:val="both"/>
        <w:rPr>
          <w:rFonts w:ascii="Arial" w:hAnsi="Arial" w:cs="Arial"/>
        </w:rPr>
      </w:pPr>
    </w:p>
    <w:p w14:paraId="58A69842" w14:textId="77777777" w:rsidR="00F11B52" w:rsidRPr="00CB6040" w:rsidRDefault="00F11B52" w:rsidP="00CB6040">
      <w:pPr>
        <w:pStyle w:val="LO-normal"/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Este é o parecer.</w:t>
      </w:r>
    </w:p>
    <w:p w14:paraId="64F055E8" w14:textId="77777777" w:rsidR="0091067F" w:rsidRPr="00CB6040" w:rsidRDefault="0091067F" w:rsidP="00CB6040">
      <w:pPr>
        <w:pStyle w:val="LO-normal"/>
        <w:ind w:firstLine="850"/>
        <w:jc w:val="both"/>
        <w:rPr>
          <w:rFonts w:ascii="Arial" w:hAnsi="Arial" w:cs="Arial"/>
        </w:rPr>
      </w:pPr>
    </w:p>
    <w:p w14:paraId="0A2BFB10" w14:textId="1CAFF609" w:rsidR="00F11B52" w:rsidRPr="00CB6040" w:rsidRDefault="00F11B52" w:rsidP="00CB6040">
      <w:pPr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Igrejinha,</w:t>
      </w:r>
      <w:r w:rsidR="00CB6040" w:rsidRPr="00CB6040">
        <w:rPr>
          <w:rFonts w:ascii="Arial" w:eastAsia="Calibri" w:hAnsi="Arial" w:cs="Arial"/>
        </w:rPr>
        <w:t xml:space="preserve"> 04</w:t>
      </w:r>
      <w:r w:rsidRPr="00CB6040">
        <w:rPr>
          <w:rFonts w:ascii="Arial" w:eastAsia="Calibri" w:hAnsi="Arial" w:cs="Arial"/>
        </w:rPr>
        <w:t xml:space="preserve"> de </w:t>
      </w:r>
      <w:r w:rsidR="00CB6040" w:rsidRPr="00CB6040">
        <w:rPr>
          <w:rFonts w:ascii="Arial" w:eastAsia="Calibri" w:hAnsi="Arial" w:cs="Arial"/>
        </w:rPr>
        <w:t xml:space="preserve">dezembro </w:t>
      </w:r>
      <w:r w:rsidRPr="00CB6040">
        <w:rPr>
          <w:rFonts w:ascii="Arial" w:eastAsia="Calibri" w:hAnsi="Arial" w:cs="Arial"/>
        </w:rPr>
        <w:t>de 2025.</w:t>
      </w:r>
    </w:p>
    <w:p w14:paraId="544B5B8B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  <w:b/>
        </w:rPr>
      </w:pPr>
    </w:p>
    <w:p w14:paraId="47E3EB9C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  <w:b/>
        </w:rPr>
      </w:pPr>
    </w:p>
    <w:p w14:paraId="64048080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  <w:b/>
        </w:rPr>
      </w:pPr>
    </w:p>
    <w:p w14:paraId="6A03CF51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  <w:b/>
        </w:rPr>
      </w:pPr>
      <w:r w:rsidRPr="00CB6040">
        <w:rPr>
          <w:rFonts w:ascii="Arial" w:eastAsia="Calibri" w:hAnsi="Arial" w:cs="Arial"/>
          <w:b/>
        </w:rPr>
        <w:t xml:space="preserve">Anderson Fidelis de Araujo </w:t>
      </w:r>
    </w:p>
    <w:p w14:paraId="2F353EE1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Assessor Jurídico</w:t>
      </w:r>
    </w:p>
    <w:p w14:paraId="28B9F928" w14:textId="77777777" w:rsidR="00F11B52" w:rsidRPr="00CB6040" w:rsidRDefault="00F11B52" w:rsidP="00CB6040">
      <w:pPr>
        <w:ind w:firstLine="850"/>
        <w:jc w:val="both"/>
        <w:rPr>
          <w:rFonts w:ascii="Arial" w:eastAsia="Calibri" w:hAnsi="Arial" w:cs="Arial"/>
        </w:rPr>
      </w:pPr>
      <w:r w:rsidRPr="00CB6040">
        <w:rPr>
          <w:rFonts w:ascii="Arial" w:eastAsia="Calibri" w:hAnsi="Arial" w:cs="Arial"/>
        </w:rPr>
        <w:t>OAB/RS 58.063.</w:t>
      </w:r>
    </w:p>
    <w:p w14:paraId="498279B4" w14:textId="77777777" w:rsidR="00127C33" w:rsidRPr="00CB6040" w:rsidRDefault="00127C33" w:rsidP="00CB6040">
      <w:pPr>
        <w:widowControl w:val="0"/>
        <w:jc w:val="both"/>
        <w:rPr>
          <w:rFonts w:ascii="Arial" w:eastAsia="Calibri" w:hAnsi="Arial" w:cs="Arial"/>
        </w:rPr>
      </w:pPr>
    </w:p>
    <w:sectPr w:rsidR="00127C33" w:rsidRPr="00CB6040">
      <w:headerReference w:type="default" r:id="rId6"/>
      <w:footerReference w:type="default" r:id="rId7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016E98"/>
    <w:rsid w:val="00044539"/>
    <w:rsid w:val="00081ABE"/>
    <w:rsid w:val="000F47A6"/>
    <w:rsid w:val="00116B81"/>
    <w:rsid w:val="00127C33"/>
    <w:rsid w:val="001E09D3"/>
    <w:rsid w:val="00221B91"/>
    <w:rsid w:val="00222B53"/>
    <w:rsid w:val="0027743E"/>
    <w:rsid w:val="002D1F8A"/>
    <w:rsid w:val="003B6C87"/>
    <w:rsid w:val="00461425"/>
    <w:rsid w:val="004856CB"/>
    <w:rsid w:val="004901A4"/>
    <w:rsid w:val="004B2C0E"/>
    <w:rsid w:val="005468E9"/>
    <w:rsid w:val="0068304D"/>
    <w:rsid w:val="006A733F"/>
    <w:rsid w:val="00764DE1"/>
    <w:rsid w:val="00797DA6"/>
    <w:rsid w:val="007F190D"/>
    <w:rsid w:val="007F7F86"/>
    <w:rsid w:val="00873375"/>
    <w:rsid w:val="0091067F"/>
    <w:rsid w:val="0096546F"/>
    <w:rsid w:val="009B5019"/>
    <w:rsid w:val="00A37CD8"/>
    <w:rsid w:val="00A51FC2"/>
    <w:rsid w:val="00A9011F"/>
    <w:rsid w:val="00AB1ED5"/>
    <w:rsid w:val="00AB33DE"/>
    <w:rsid w:val="00AE355E"/>
    <w:rsid w:val="00B2702B"/>
    <w:rsid w:val="00C46754"/>
    <w:rsid w:val="00C5101D"/>
    <w:rsid w:val="00CB6040"/>
    <w:rsid w:val="00D328B3"/>
    <w:rsid w:val="00D565DF"/>
    <w:rsid w:val="00DC0682"/>
    <w:rsid w:val="00E5498C"/>
    <w:rsid w:val="00F11B52"/>
    <w:rsid w:val="00F3250B"/>
    <w:rsid w:val="00F43796"/>
    <w:rsid w:val="00F7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-normal">
    <w:name w:val="LO-normal"/>
    <w:qFormat/>
    <w:rsid w:val="00F11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6</cp:revision>
  <cp:lastPrinted>2025-08-25T18:07:00Z</cp:lastPrinted>
  <dcterms:created xsi:type="dcterms:W3CDTF">2025-12-09T17:23:00Z</dcterms:created>
  <dcterms:modified xsi:type="dcterms:W3CDTF">2025-12-09T17:32:00Z</dcterms:modified>
  <dc:language>pt-BR</dc:language>
</cp:coreProperties>
</file>