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5D10D" w14:textId="6304592E" w:rsidR="00127C33" w:rsidRPr="004901A4" w:rsidRDefault="002D1F8A">
      <w:pPr>
        <w:keepNext/>
        <w:spacing w:line="360" w:lineRule="auto"/>
        <w:jc w:val="center"/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</w:pPr>
      <w:r w:rsidRPr="004901A4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 xml:space="preserve">PARECER JURÍDICO N° </w:t>
      </w:r>
      <w:r w:rsidR="009E1434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137</w:t>
      </w:r>
      <w:r w:rsidRPr="004901A4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/2025</w:t>
      </w:r>
    </w:p>
    <w:p w14:paraId="6D81C787" w14:textId="77777777" w:rsidR="00127C33" w:rsidRPr="004901A4" w:rsidRDefault="00127C33">
      <w:pPr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</w:p>
    <w:p w14:paraId="26D06F8C" w14:textId="54A54526" w:rsidR="00127C33" w:rsidRPr="004901A4" w:rsidRDefault="002D1F8A">
      <w:pPr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color w:val="000000"/>
        </w:rPr>
      </w:pPr>
      <w:r w:rsidRPr="004901A4">
        <w:rPr>
          <w:rFonts w:asciiTheme="majorHAnsi" w:eastAsia="Calibri" w:hAnsiTheme="majorHAnsi" w:cstheme="majorHAnsi"/>
          <w:b/>
          <w:color w:val="000000"/>
        </w:rPr>
        <w:t xml:space="preserve">MATÉRIA: </w:t>
      </w:r>
      <w:r w:rsidR="00A9011F" w:rsidRPr="004901A4">
        <w:rPr>
          <w:rFonts w:asciiTheme="majorHAnsi" w:eastAsia="Calibri" w:hAnsiTheme="majorHAnsi" w:cstheme="majorHAnsi"/>
          <w:b/>
          <w:color w:val="000000"/>
        </w:rPr>
        <w:t>PR 00</w:t>
      </w:r>
      <w:r w:rsidR="009E1434">
        <w:rPr>
          <w:rFonts w:asciiTheme="majorHAnsi" w:eastAsia="Calibri" w:hAnsiTheme="majorHAnsi" w:cstheme="majorHAnsi"/>
          <w:b/>
          <w:color w:val="000000"/>
        </w:rPr>
        <w:t>9-2025</w:t>
      </w:r>
      <w:r w:rsidR="00A9011F" w:rsidRPr="004901A4">
        <w:rPr>
          <w:rFonts w:asciiTheme="majorHAnsi" w:eastAsia="Calibri" w:hAnsiTheme="majorHAnsi" w:cstheme="majorHAnsi"/>
          <w:b/>
          <w:color w:val="000000"/>
        </w:rPr>
        <w:t xml:space="preserve">  </w:t>
      </w:r>
    </w:p>
    <w:p w14:paraId="25540349" w14:textId="084CE355" w:rsidR="00127C33" w:rsidRPr="004901A4" w:rsidRDefault="002D1F8A" w:rsidP="004901A4">
      <w:pPr>
        <w:widowControl w:val="0"/>
        <w:spacing w:line="360" w:lineRule="auto"/>
        <w:jc w:val="both"/>
        <w:rPr>
          <w:rFonts w:asciiTheme="majorHAnsi" w:eastAsia="Calibri" w:hAnsiTheme="majorHAnsi" w:cstheme="majorHAnsi"/>
        </w:rPr>
      </w:pPr>
      <w:r w:rsidRPr="004901A4">
        <w:rPr>
          <w:rFonts w:asciiTheme="majorHAnsi" w:eastAsia="Calibri" w:hAnsiTheme="majorHAnsi" w:cstheme="majorHAnsi"/>
          <w:b/>
        </w:rPr>
        <w:t xml:space="preserve">AUTORIA: </w:t>
      </w:r>
      <w:r w:rsidR="00A9011F" w:rsidRPr="004901A4">
        <w:rPr>
          <w:rFonts w:asciiTheme="majorHAnsi" w:eastAsia="Calibri" w:hAnsiTheme="majorHAnsi" w:cstheme="majorHAnsi"/>
          <w:b/>
        </w:rPr>
        <w:t>Vereador</w:t>
      </w:r>
      <w:r w:rsidR="009E1434">
        <w:rPr>
          <w:rFonts w:asciiTheme="majorHAnsi" w:eastAsia="Calibri" w:hAnsiTheme="majorHAnsi" w:cstheme="majorHAnsi"/>
          <w:b/>
        </w:rPr>
        <w:t>a Ana Oliveira</w:t>
      </w:r>
    </w:p>
    <w:p w14:paraId="230ECE8E" w14:textId="091AF9B3" w:rsidR="00127C33" w:rsidRPr="004901A4" w:rsidRDefault="002D1F8A" w:rsidP="004901A4">
      <w:pPr>
        <w:pStyle w:val="Corpodetexto"/>
        <w:shd w:val="clear" w:color="auto" w:fill="FFFFFF" w:themeFill="background1"/>
        <w:tabs>
          <w:tab w:val="left" w:pos="426"/>
        </w:tabs>
        <w:spacing w:line="237" w:lineRule="auto"/>
        <w:jc w:val="both"/>
        <w:rPr>
          <w:rFonts w:asciiTheme="majorHAnsi" w:eastAsia="Calibri" w:hAnsiTheme="majorHAnsi" w:cstheme="majorHAnsi"/>
          <w:i/>
        </w:rPr>
      </w:pPr>
      <w:r w:rsidRPr="004901A4">
        <w:rPr>
          <w:rFonts w:asciiTheme="majorHAnsi" w:eastAsia="Calibri" w:hAnsiTheme="majorHAnsi" w:cstheme="majorHAnsi"/>
          <w:b/>
        </w:rPr>
        <w:t xml:space="preserve">EMENTA: </w:t>
      </w:r>
      <w:r w:rsidRPr="004901A4">
        <w:rPr>
          <w:rFonts w:asciiTheme="majorHAnsi" w:eastAsia="Calibri" w:hAnsiTheme="majorHAnsi" w:cstheme="majorHAnsi"/>
          <w:i/>
        </w:rPr>
        <w:t xml:space="preserve"> </w:t>
      </w:r>
      <w:bookmarkStart w:id="0" w:name="_Hlk216188191"/>
      <w:r w:rsidRPr="004901A4">
        <w:rPr>
          <w:rFonts w:asciiTheme="majorHAnsi" w:hAnsiTheme="majorHAnsi" w:cstheme="majorHAnsi"/>
        </w:rPr>
        <w:t>"</w:t>
      </w:r>
      <w:r w:rsidR="009E1434">
        <w:rPr>
          <w:rFonts w:asciiTheme="majorHAnsi" w:hAnsiTheme="majorHAnsi" w:cstheme="majorHAnsi"/>
        </w:rPr>
        <w:t>Altera dispositivos na resolução n. 001 de 27 de agosto de 2025</w:t>
      </w:r>
      <w:r w:rsidRPr="004901A4">
        <w:rPr>
          <w:rFonts w:asciiTheme="majorHAnsi" w:hAnsiTheme="majorHAnsi" w:cstheme="majorHAnsi"/>
        </w:rPr>
        <w:t>.</w:t>
      </w:r>
      <w:r w:rsidR="008A5EA1">
        <w:rPr>
          <w:rFonts w:asciiTheme="majorHAnsi" w:hAnsiTheme="majorHAnsi" w:cstheme="majorHAnsi"/>
        </w:rPr>
        <w:t>”</w:t>
      </w:r>
      <w:bookmarkEnd w:id="0"/>
    </w:p>
    <w:p w14:paraId="297E978E" w14:textId="77777777" w:rsidR="00127C33" w:rsidRPr="004901A4" w:rsidRDefault="00127C33" w:rsidP="004901A4">
      <w:pPr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</w:p>
    <w:p w14:paraId="7888DF80" w14:textId="77777777" w:rsidR="00127C33" w:rsidRPr="004901A4" w:rsidRDefault="002D1F8A">
      <w:pPr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4901A4">
        <w:rPr>
          <w:rFonts w:asciiTheme="majorHAnsi" w:eastAsia="Calibri" w:hAnsiTheme="majorHAnsi" w:cstheme="majorHAnsi"/>
          <w:b/>
          <w:u w:val="single"/>
        </w:rPr>
        <w:t>I – RELATÓRIO</w:t>
      </w:r>
    </w:p>
    <w:p w14:paraId="35F32531" w14:textId="77777777" w:rsidR="00127C33" w:rsidRPr="004901A4" w:rsidRDefault="00127C33">
      <w:pPr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434D0AD8" w14:textId="40613E5A" w:rsidR="004901A4" w:rsidRPr="004901A4" w:rsidRDefault="002D1F8A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bookmarkStart w:id="1" w:name="_Hlk216188451"/>
      <w:r w:rsidRPr="004901A4">
        <w:rPr>
          <w:rFonts w:asciiTheme="majorHAnsi" w:eastAsia="Calibri" w:hAnsiTheme="majorHAnsi" w:cstheme="majorHAnsi"/>
        </w:rPr>
        <w:t>Trata-se de projeto de</w:t>
      </w:r>
      <w:r w:rsidR="004901A4" w:rsidRPr="004901A4">
        <w:rPr>
          <w:rFonts w:asciiTheme="majorHAnsi" w:eastAsia="Calibri" w:hAnsiTheme="majorHAnsi" w:cstheme="majorHAnsi"/>
        </w:rPr>
        <w:t xml:space="preserve"> resolução que visa </w:t>
      </w:r>
      <w:r w:rsidR="009E1434">
        <w:rPr>
          <w:rFonts w:asciiTheme="majorHAnsi" w:eastAsia="Calibri" w:hAnsiTheme="majorHAnsi" w:cstheme="majorHAnsi"/>
        </w:rPr>
        <w:t xml:space="preserve">alterar </w:t>
      </w:r>
      <w:r w:rsidR="004901A4" w:rsidRPr="004901A4">
        <w:rPr>
          <w:rFonts w:asciiTheme="majorHAnsi" w:eastAsia="Calibri" w:hAnsiTheme="majorHAnsi" w:cstheme="majorHAnsi"/>
        </w:rPr>
        <w:t xml:space="preserve">o Regimento Interno da Câmara de Vereadores. </w:t>
      </w:r>
      <w:r w:rsidR="009E1434" w:rsidRPr="009E1434">
        <w:rPr>
          <w:rFonts w:asciiTheme="majorHAnsi" w:eastAsia="Calibri" w:hAnsiTheme="majorHAnsi" w:cstheme="majorHAnsi"/>
        </w:rPr>
        <w:t>O Projeto de Resolução nº 9, de iniciativa de vereadora, que visa alterar o art. 100 do Regimento Interno da Câmara Municipal, aprovado pela Resolução nº 1, de 27 de agosto de 2025, especificamente para suprimir do §4º a limitação de uma sessão solene por ano para cada vereador, mantendo apenas a necessidade de aprovação em plenário por maioria simples.</w:t>
      </w:r>
    </w:p>
    <w:p w14:paraId="172181C7" w14:textId="77777777" w:rsidR="009E1434" w:rsidRDefault="009E1434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</w:p>
    <w:p w14:paraId="0DC8E052" w14:textId="77777777" w:rsidR="009E1434" w:rsidRPr="009E1434" w:rsidRDefault="009E1434" w:rsidP="009E1434">
      <w:pPr>
        <w:widowControl w:val="0"/>
        <w:spacing w:line="360" w:lineRule="auto"/>
        <w:ind w:left="851" w:hanging="1"/>
        <w:jc w:val="both"/>
        <w:rPr>
          <w:rFonts w:asciiTheme="majorHAnsi" w:eastAsia="Calibri" w:hAnsiTheme="majorHAnsi" w:cstheme="majorHAnsi"/>
          <w:i/>
          <w:iCs/>
        </w:rPr>
      </w:pPr>
      <w:r w:rsidRPr="009E1434">
        <w:rPr>
          <w:rFonts w:asciiTheme="majorHAnsi" w:eastAsia="Calibri" w:hAnsiTheme="majorHAnsi" w:cstheme="majorHAnsi"/>
          <w:i/>
          <w:iCs/>
        </w:rPr>
        <w:t xml:space="preserve">• </w:t>
      </w:r>
      <w:r w:rsidRPr="009E1434">
        <w:rPr>
          <w:rFonts w:asciiTheme="majorHAnsi" w:eastAsia="Calibri" w:hAnsiTheme="majorHAnsi" w:cstheme="majorHAnsi"/>
          <w:b/>
          <w:bCs/>
        </w:rPr>
        <w:t>Texto Vigente (Resolução 1/2025):</w:t>
      </w:r>
      <w:r w:rsidRPr="009E1434">
        <w:rPr>
          <w:rFonts w:asciiTheme="majorHAnsi" w:eastAsia="Calibri" w:hAnsiTheme="majorHAnsi" w:cstheme="majorHAnsi"/>
          <w:i/>
          <w:iCs/>
        </w:rPr>
        <w:t xml:space="preserve"> "Art. 100. [...] § 4º As sessões solenes serão realizadas por requerimento de vereador, aprovado por maioria em plenário, ficando limitado a 1 (uma) sessão solene por ano para cada vereador." </w:t>
      </w:r>
    </w:p>
    <w:p w14:paraId="38D982B0" w14:textId="58E2BF11" w:rsidR="009E1434" w:rsidRPr="009E1434" w:rsidRDefault="009E1434" w:rsidP="009E1434">
      <w:pPr>
        <w:widowControl w:val="0"/>
        <w:spacing w:line="360" w:lineRule="auto"/>
        <w:ind w:left="851" w:hanging="1"/>
        <w:jc w:val="both"/>
        <w:rPr>
          <w:rFonts w:asciiTheme="majorHAnsi" w:eastAsia="Calibri" w:hAnsiTheme="majorHAnsi" w:cstheme="majorHAnsi"/>
          <w:i/>
          <w:iCs/>
        </w:rPr>
      </w:pPr>
      <w:r w:rsidRPr="009E1434">
        <w:rPr>
          <w:rFonts w:asciiTheme="majorHAnsi" w:eastAsia="Calibri" w:hAnsiTheme="majorHAnsi" w:cstheme="majorHAnsi"/>
          <w:i/>
          <w:iCs/>
        </w:rPr>
        <w:t xml:space="preserve">• </w:t>
      </w:r>
      <w:r w:rsidRPr="009E1434">
        <w:rPr>
          <w:rFonts w:asciiTheme="majorHAnsi" w:eastAsia="Calibri" w:hAnsiTheme="majorHAnsi" w:cstheme="majorHAnsi"/>
          <w:b/>
          <w:bCs/>
        </w:rPr>
        <w:t>Texto Proposto (PR 009/2025):</w:t>
      </w:r>
      <w:r w:rsidRPr="009E1434">
        <w:rPr>
          <w:rFonts w:asciiTheme="majorHAnsi" w:eastAsia="Calibri" w:hAnsiTheme="majorHAnsi" w:cstheme="majorHAnsi"/>
          <w:i/>
          <w:iCs/>
        </w:rPr>
        <w:t xml:space="preserve"> "Art. 100. [...] § 4º As sessões solenes serão realizadas por requerimento de vereador, aprovado por maioria em plenário".</w:t>
      </w:r>
    </w:p>
    <w:p w14:paraId="302C374D" w14:textId="77777777" w:rsidR="009E1434" w:rsidRDefault="009E1434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</w:p>
    <w:p w14:paraId="397EDAA7" w14:textId="4959DA88" w:rsidR="004901A4" w:rsidRPr="004901A4" w:rsidRDefault="004901A4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4901A4">
        <w:rPr>
          <w:rFonts w:asciiTheme="majorHAnsi" w:eastAsia="Calibri" w:hAnsiTheme="majorHAnsi" w:cstheme="majorHAnsi"/>
        </w:rPr>
        <w:t xml:space="preserve">Durante a Tramitação do projeto, </w:t>
      </w:r>
      <w:r w:rsidR="009E1434">
        <w:rPr>
          <w:rFonts w:asciiTheme="majorHAnsi" w:eastAsia="Calibri" w:hAnsiTheme="majorHAnsi" w:cstheme="majorHAnsi"/>
        </w:rPr>
        <w:t xml:space="preserve">não </w:t>
      </w:r>
      <w:r w:rsidRPr="004901A4">
        <w:rPr>
          <w:rFonts w:asciiTheme="majorHAnsi" w:eastAsia="Calibri" w:hAnsiTheme="majorHAnsi" w:cstheme="majorHAnsi"/>
        </w:rPr>
        <w:t>foram apresentadas emendas pelos Vereadores</w:t>
      </w:r>
      <w:r w:rsidR="009E1434">
        <w:rPr>
          <w:rFonts w:asciiTheme="majorHAnsi" w:eastAsia="Calibri" w:hAnsiTheme="majorHAnsi" w:cstheme="majorHAnsi"/>
        </w:rPr>
        <w:t xml:space="preserve">. </w:t>
      </w:r>
      <w:r w:rsidRPr="004901A4">
        <w:rPr>
          <w:rFonts w:asciiTheme="majorHAnsi" w:eastAsia="Calibri" w:hAnsiTheme="majorHAnsi" w:cstheme="majorHAnsi"/>
        </w:rPr>
        <w:t xml:space="preserve">  </w:t>
      </w:r>
    </w:p>
    <w:p w14:paraId="639AEBED" w14:textId="77777777" w:rsidR="009E1434" w:rsidRDefault="009E1434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</w:p>
    <w:p w14:paraId="4EC0FCEC" w14:textId="36AD9B65" w:rsidR="001B1F24" w:rsidRDefault="001B1F24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1B1F24">
        <w:rPr>
          <w:rFonts w:asciiTheme="majorHAnsi" w:eastAsia="Calibri" w:hAnsiTheme="majorHAnsi" w:cstheme="majorHAnsi"/>
        </w:rPr>
        <w:t xml:space="preserve">Esta é uma matéria de natureza estritamente interna </w:t>
      </w:r>
      <w:proofErr w:type="spellStart"/>
      <w:r w:rsidRPr="001B1F24">
        <w:rPr>
          <w:rFonts w:asciiTheme="majorHAnsi" w:eastAsia="Calibri" w:hAnsiTheme="majorHAnsi" w:cstheme="majorHAnsi"/>
        </w:rPr>
        <w:t>corporis</w:t>
      </w:r>
      <w:proofErr w:type="spellEnd"/>
      <w:r w:rsidRPr="001B1F24">
        <w:rPr>
          <w:rFonts w:asciiTheme="majorHAnsi" w:eastAsia="Calibri" w:hAnsiTheme="majorHAnsi" w:cstheme="majorHAnsi"/>
        </w:rPr>
        <w:t>, ou seja, diz respeito à organização interna, ao funcionamento e aos ritos do Poder Legislativo. A definição de regras e limites para a realização de sessões solenes insere-se na autonomia organizacional da Câmara.</w:t>
      </w:r>
    </w:p>
    <w:p w14:paraId="21D1AD02" w14:textId="77777777" w:rsidR="001B1F24" w:rsidRDefault="001B1F24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</w:p>
    <w:p w14:paraId="5230A86A" w14:textId="03E6EE56" w:rsidR="004901A4" w:rsidRPr="004901A4" w:rsidRDefault="004901A4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4901A4">
        <w:rPr>
          <w:rFonts w:asciiTheme="majorHAnsi" w:eastAsia="Calibri" w:hAnsiTheme="majorHAnsi" w:cstheme="majorHAnsi"/>
        </w:rPr>
        <w:t xml:space="preserve">O projeto atende os requisitos legais e formais, </w:t>
      </w:r>
      <w:r w:rsidR="009E1434">
        <w:rPr>
          <w:rFonts w:asciiTheme="majorHAnsi" w:eastAsia="Calibri" w:hAnsiTheme="majorHAnsi" w:cstheme="majorHAnsi"/>
        </w:rPr>
        <w:t>sendo r</w:t>
      </w:r>
      <w:r w:rsidR="009E1434" w:rsidRPr="009E1434">
        <w:rPr>
          <w:rFonts w:asciiTheme="majorHAnsi" w:eastAsia="Calibri" w:hAnsiTheme="majorHAnsi" w:cstheme="majorHAnsi"/>
        </w:rPr>
        <w:t xml:space="preserve">egimentalmente viável a iniciativa parlamentar individual para </w:t>
      </w:r>
      <w:r w:rsidR="009E1434">
        <w:rPr>
          <w:rFonts w:asciiTheme="majorHAnsi" w:eastAsia="Calibri" w:hAnsiTheme="majorHAnsi" w:cstheme="majorHAnsi"/>
        </w:rPr>
        <w:t>a matéria proposta</w:t>
      </w:r>
      <w:r w:rsidRPr="004901A4">
        <w:rPr>
          <w:rFonts w:asciiTheme="majorHAnsi" w:eastAsia="Calibri" w:hAnsiTheme="majorHAnsi" w:cstheme="majorHAnsi"/>
        </w:rPr>
        <w:t xml:space="preserve">. </w:t>
      </w:r>
    </w:p>
    <w:bookmarkEnd w:id="1"/>
    <w:p w14:paraId="2CCE4845" w14:textId="77777777" w:rsidR="004901A4" w:rsidRPr="004901A4" w:rsidRDefault="004901A4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</w:p>
    <w:p w14:paraId="3DE40736" w14:textId="77777777" w:rsidR="004901A4" w:rsidRPr="004901A4" w:rsidRDefault="004901A4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</w:p>
    <w:p w14:paraId="59E78437" w14:textId="77777777" w:rsidR="00127C33" w:rsidRPr="004901A4" w:rsidRDefault="002D1F8A">
      <w:pPr>
        <w:spacing w:line="360" w:lineRule="auto"/>
        <w:jc w:val="both"/>
        <w:rPr>
          <w:rFonts w:asciiTheme="majorHAnsi" w:eastAsia="Calibri" w:hAnsiTheme="majorHAnsi" w:cstheme="majorHAnsi"/>
          <w:b/>
        </w:rPr>
      </w:pPr>
      <w:r w:rsidRPr="004901A4">
        <w:rPr>
          <w:rFonts w:asciiTheme="majorHAnsi" w:eastAsia="Calibri" w:hAnsiTheme="majorHAnsi" w:cstheme="majorHAnsi"/>
          <w:b/>
          <w:u w:val="single"/>
        </w:rPr>
        <w:lastRenderedPageBreak/>
        <w:t>III – CONCLUSÃO</w:t>
      </w:r>
      <w:r w:rsidRPr="004901A4">
        <w:rPr>
          <w:rFonts w:asciiTheme="majorHAnsi" w:eastAsia="Calibri" w:hAnsiTheme="majorHAnsi" w:cstheme="majorHAnsi"/>
          <w:b/>
        </w:rPr>
        <w:t xml:space="preserve"> </w:t>
      </w:r>
    </w:p>
    <w:p w14:paraId="21C829B8" w14:textId="77777777" w:rsidR="00127C33" w:rsidRPr="004901A4" w:rsidRDefault="00127C33">
      <w:pPr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</w:p>
    <w:p w14:paraId="16F5355D" w14:textId="423B7F08" w:rsidR="00127C33" w:rsidRPr="004901A4" w:rsidRDefault="002D1F8A">
      <w:pPr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4901A4">
        <w:rPr>
          <w:rFonts w:asciiTheme="majorHAnsi" w:eastAsia="Calibri" w:hAnsiTheme="majorHAnsi" w:cstheme="majorHAnsi"/>
        </w:rPr>
        <w:t xml:space="preserve">Diante de todo o exposto, do ponto de vista de constitucionalidade e juridicidade, a Procuradoria Jurídica OPINA pela viabilidade do Projeto de </w:t>
      </w:r>
      <w:r>
        <w:rPr>
          <w:rFonts w:asciiTheme="majorHAnsi" w:eastAsia="Calibri" w:hAnsiTheme="majorHAnsi" w:cstheme="majorHAnsi"/>
        </w:rPr>
        <w:t xml:space="preserve">Resolução </w:t>
      </w:r>
      <w:r w:rsidRPr="004901A4">
        <w:rPr>
          <w:rFonts w:asciiTheme="majorHAnsi" w:eastAsia="Calibri" w:hAnsiTheme="majorHAnsi" w:cstheme="majorHAnsi"/>
        </w:rPr>
        <w:t>em questão.</w:t>
      </w:r>
    </w:p>
    <w:p w14:paraId="580CE921" w14:textId="77777777" w:rsidR="00127C33" w:rsidRDefault="002D1F8A">
      <w:pPr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4901A4">
        <w:rPr>
          <w:rFonts w:asciiTheme="majorHAnsi" w:eastAsia="Calibri" w:hAnsiTheme="majorHAnsi" w:cstheme="majorHAnsi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5FCD1FDE" w14:textId="77777777" w:rsidR="001B1F24" w:rsidRPr="004901A4" w:rsidRDefault="001B1F24">
      <w:pPr>
        <w:spacing w:line="360" w:lineRule="auto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0258879C" w14:textId="77777777" w:rsidR="00127C33" w:rsidRDefault="002D1F8A">
      <w:pPr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4901A4">
        <w:rPr>
          <w:rFonts w:asciiTheme="majorHAnsi" w:eastAsia="Calibri" w:hAnsiTheme="majorHAnsi" w:cstheme="majorHAnsi"/>
        </w:rPr>
        <w:t>Este é o parecer.</w:t>
      </w:r>
    </w:p>
    <w:p w14:paraId="1EDCCC36" w14:textId="77777777" w:rsidR="001B1F24" w:rsidRPr="004901A4" w:rsidRDefault="001B1F24">
      <w:pPr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</w:p>
    <w:p w14:paraId="19571F60" w14:textId="059818DB" w:rsidR="00127C33" w:rsidRPr="004901A4" w:rsidRDefault="002D1F8A">
      <w:pPr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4901A4">
        <w:rPr>
          <w:rFonts w:asciiTheme="majorHAnsi" w:eastAsia="Calibri" w:hAnsiTheme="majorHAnsi" w:cstheme="majorHAnsi"/>
        </w:rPr>
        <w:t>Igrejinha,</w:t>
      </w:r>
      <w:r w:rsidR="001B1F24">
        <w:rPr>
          <w:rFonts w:asciiTheme="majorHAnsi" w:eastAsia="Calibri" w:hAnsiTheme="majorHAnsi" w:cstheme="majorHAnsi"/>
        </w:rPr>
        <w:t xml:space="preserve"> 04</w:t>
      </w:r>
      <w:r w:rsidRPr="004901A4">
        <w:rPr>
          <w:rFonts w:asciiTheme="majorHAnsi" w:eastAsia="Calibri" w:hAnsiTheme="majorHAnsi" w:cstheme="majorHAnsi"/>
        </w:rPr>
        <w:t xml:space="preserve"> de </w:t>
      </w:r>
      <w:r w:rsidR="001B1F24">
        <w:rPr>
          <w:rFonts w:asciiTheme="majorHAnsi" w:eastAsia="Calibri" w:hAnsiTheme="majorHAnsi" w:cstheme="majorHAnsi"/>
        </w:rPr>
        <w:t xml:space="preserve">dezembro </w:t>
      </w:r>
      <w:r w:rsidRPr="004901A4">
        <w:rPr>
          <w:rFonts w:asciiTheme="majorHAnsi" w:eastAsia="Calibri" w:hAnsiTheme="majorHAnsi" w:cstheme="majorHAnsi"/>
        </w:rPr>
        <w:t>de 2025.</w:t>
      </w:r>
    </w:p>
    <w:p w14:paraId="3E5B6617" w14:textId="77777777" w:rsidR="00127C33" w:rsidRDefault="00127C33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514D0568" w14:textId="77777777" w:rsidR="001B1F24" w:rsidRDefault="001B1F24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1BD4B1A6" w14:textId="77777777" w:rsidR="001B1F24" w:rsidRPr="004901A4" w:rsidRDefault="001B1F24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53686462" w14:textId="77777777" w:rsidR="00127C33" w:rsidRPr="004901A4" w:rsidRDefault="00127C33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66DFF03F" w14:textId="77777777" w:rsidR="00127C33" w:rsidRPr="004901A4" w:rsidRDefault="002D1F8A">
      <w:pPr>
        <w:ind w:firstLine="850"/>
        <w:jc w:val="both"/>
        <w:rPr>
          <w:rFonts w:asciiTheme="majorHAnsi" w:eastAsia="Calibri" w:hAnsiTheme="majorHAnsi" w:cstheme="majorHAnsi"/>
          <w:b/>
        </w:rPr>
      </w:pPr>
      <w:r w:rsidRPr="004901A4">
        <w:rPr>
          <w:rFonts w:asciiTheme="majorHAnsi" w:eastAsia="Calibri" w:hAnsiTheme="majorHAnsi" w:cstheme="majorHAnsi"/>
          <w:b/>
        </w:rPr>
        <w:t xml:space="preserve">Anderson Fidelis de Araujo </w:t>
      </w:r>
    </w:p>
    <w:p w14:paraId="38108943" w14:textId="77777777" w:rsidR="00127C33" w:rsidRPr="004901A4" w:rsidRDefault="002D1F8A">
      <w:pPr>
        <w:ind w:firstLine="850"/>
        <w:jc w:val="both"/>
        <w:rPr>
          <w:rFonts w:asciiTheme="majorHAnsi" w:eastAsia="Calibri" w:hAnsiTheme="majorHAnsi" w:cstheme="majorHAnsi"/>
        </w:rPr>
      </w:pPr>
      <w:r w:rsidRPr="004901A4">
        <w:rPr>
          <w:rFonts w:asciiTheme="majorHAnsi" w:eastAsia="Calibri" w:hAnsiTheme="majorHAnsi" w:cstheme="majorHAnsi"/>
        </w:rPr>
        <w:t>Assessor Jurídico</w:t>
      </w:r>
    </w:p>
    <w:p w14:paraId="6D6EAA27" w14:textId="77777777" w:rsidR="00127C33" w:rsidRPr="004901A4" w:rsidRDefault="002D1F8A">
      <w:pPr>
        <w:ind w:firstLine="850"/>
        <w:jc w:val="both"/>
        <w:rPr>
          <w:rFonts w:asciiTheme="majorHAnsi" w:eastAsia="Calibri" w:hAnsiTheme="majorHAnsi" w:cstheme="majorHAnsi"/>
        </w:rPr>
      </w:pPr>
      <w:r w:rsidRPr="004901A4">
        <w:rPr>
          <w:rFonts w:asciiTheme="majorHAnsi" w:eastAsia="Calibri" w:hAnsiTheme="majorHAnsi" w:cstheme="majorHAnsi"/>
        </w:rPr>
        <w:t>OAB/RS 58.063.</w:t>
      </w:r>
    </w:p>
    <w:p w14:paraId="498279B4" w14:textId="77777777" w:rsidR="00127C33" w:rsidRPr="004901A4" w:rsidRDefault="00127C33">
      <w:pPr>
        <w:tabs>
          <w:tab w:val="center" w:pos="4844"/>
          <w:tab w:val="left" w:pos="6750"/>
        </w:tabs>
        <w:jc w:val="center"/>
        <w:rPr>
          <w:rFonts w:asciiTheme="majorHAnsi" w:eastAsia="Calibri" w:hAnsiTheme="majorHAnsi" w:cstheme="majorHAnsi"/>
        </w:rPr>
      </w:pPr>
    </w:p>
    <w:sectPr w:rsidR="00127C33" w:rsidRPr="004901A4">
      <w:headerReference w:type="default" r:id="rId6"/>
      <w:footerReference w:type="default" r:id="rId7"/>
      <w:pgSz w:w="11906" w:h="16838"/>
      <w:pgMar w:top="2095" w:right="1134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B4B17" w14:textId="77777777" w:rsidR="002D1F8A" w:rsidRDefault="002D1F8A">
      <w:r>
        <w:separator/>
      </w:r>
    </w:p>
  </w:endnote>
  <w:endnote w:type="continuationSeparator" w:id="0">
    <w:p w14:paraId="544D4F3D" w14:textId="77777777" w:rsidR="002D1F8A" w:rsidRDefault="002D1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70EB4" w14:textId="77777777" w:rsidR="00127C33" w:rsidRDefault="002D1F8A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B3BF631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F6C02" w14:textId="77777777" w:rsidR="002D1F8A" w:rsidRDefault="002D1F8A">
      <w:r>
        <w:separator/>
      </w:r>
    </w:p>
  </w:footnote>
  <w:footnote w:type="continuationSeparator" w:id="0">
    <w:p w14:paraId="4CCE1294" w14:textId="77777777" w:rsidR="002D1F8A" w:rsidRDefault="002D1F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CFE99" w14:textId="77777777" w:rsidR="00127C33" w:rsidRDefault="002D1F8A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55101AC2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65DF62F6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5E45314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63540CB1" w14:textId="77777777" w:rsidR="00127C33" w:rsidRDefault="00127C33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C33"/>
    <w:rsid w:val="00127C33"/>
    <w:rsid w:val="001B1F24"/>
    <w:rsid w:val="002D1F8A"/>
    <w:rsid w:val="004901A4"/>
    <w:rsid w:val="004A1818"/>
    <w:rsid w:val="008A5EA1"/>
    <w:rsid w:val="009E1434"/>
    <w:rsid w:val="00A9011F"/>
    <w:rsid w:val="00B2702B"/>
    <w:rsid w:val="00DC70EA"/>
    <w:rsid w:val="00E6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F4989"/>
  <w15:docId w15:val="{5612C329-5833-4337-B74E-91191335B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322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2025-01-09T14:37:00Z</cp:lastPrinted>
  <dcterms:created xsi:type="dcterms:W3CDTF">2025-12-09T18:53:00Z</dcterms:created>
  <dcterms:modified xsi:type="dcterms:W3CDTF">2025-12-09T19:06:00Z</dcterms:modified>
  <dc:language>pt-BR</dc:language>
</cp:coreProperties>
</file>