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u w:val="single"/>
        </w:rPr>
      </w:pPr>
      <w:r>
        <w:rPr>
          <w:rFonts w:eastAsia="Calibri" w:cs="Arial" w:ascii="Arial" w:hAnsi="Arial"/>
          <w:b/>
          <w:color w:val="000000"/>
          <w:u w:val="single"/>
        </w:rPr>
      </w:r>
    </w:p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u w:val="single"/>
        </w:rPr>
      </w:pPr>
      <w:r>
        <w:rPr>
          <w:rFonts w:eastAsia="Calibri" w:cs="Arial" w:ascii="Arial" w:hAnsi="Arial"/>
          <w:b/>
          <w:color w:val="000000"/>
          <w:u w:val="single"/>
        </w:rPr>
      </w:r>
    </w:p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u w:val="single"/>
        </w:rPr>
      </w:pPr>
      <w:r>
        <w:rPr>
          <w:rFonts w:eastAsia="Calibri" w:cs="Arial" w:ascii="Arial" w:hAnsi="Arial"/>
          <w:b/>
          <w:color w:val="000000"/>
          <w:u w:val="single"/>
        </w:rPr>
        <w:t>PARECER JURÍDICO N° 138/2025</w:t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color w:val="000000"/>
        </w:rPr>
      </w:pPr>
      <w:r>
        <w:rPr>
          <w:rFonts w:eastAsia="Calibri" w:cs="Arial" w:ascii="Arial" w:hAnsi="Arial"/>
          <w:b/>
          <w:color w:val="000000"/>
        </w:rPr>
        <w:t>MATÉRIA: Projeto de Lei do Executivo nº 84/2025</w:t>
      </w:r>
    </w:p>
    <w:p>
      <w:pPr>
        <w:pStyle w:val="Normal"/>
        <w:widowControl w:val="false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  <w:b/>
        </w:rPr>
        <w:t>AUTORIA: Poder Executivo</w:t>
      </w:r>
    </w:p>
    <w:p>
      <w:pPr>
        <w:pStyle w:val="Normal"/>
        <w:jc w:val="both"/>
        <w:rPr>
          <w:rFonts w:ascii="Arial" w:hAnsi="Arial" w:eastAsia="Calibri" w:cs="Arial"/>
          <w:i/>
          <w:i/>
          <w:iCs/>
          <w:color w:val="333333"/>
          <w:lang w:val="de-DE"/>
        </w:rPr>
      </w:pPr>
      <w:r>
        <w:rPr>
          <w:rFonts w:eastAsia="Calibri" w:cs="Arial" w:ascii="Arial" w:hAnsi="Arial"/>
          <w:b/>
          <w:bCs/>
          <w:i/>
          <w:iCs/>
          <w:color w:val="333333"/>
          <w:highlight w:val="white"/>
        </w:rPr>
        <w:t>EMENTA</w:t>
      </w:r>
      <w:r>
        <w:rPr>
          <w:rFonts w:cs="Arial" w:ascii="Arial" w:hAnsi="Arial"/>
        </w:rPr>
        <w:t xml:space="preserve"> </w:t>
      </w:r>
      <w:r>
        <w:rPr>
          <w:rFonts w:eastAsia="Calibri" w:cs="Arial" w:ascii="Arial" w:hAnsi="Arial"/>
          <w:i/>
          <w:iCs/>
          <w:color w:val="333333"/>
          <w:lang w:val="de-DE"/>
        </w:rPr>
        <w:t>"Institui o Serviço de Acolhimento Familiar para Crianças e Adolescentes afastados da família de origem, no âmbito do Município de Igrejinha”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Protocolado em 28/08/2025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Encaminhado à Comissão em 02/09/2025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 w:bidi="ar-SA"/>
        </w:rPr>
        <w:t>Regime de Urg</w:t>
      </w:r>
      <w:r>
        <w:rPr>
          <w:rFonts w:eastAsia="Calibri" w:cs="Calibri" w:ascii="Calibri" w:hAnsi="Calibri"/>
          <w:bCs/>
          <w:lang w:val="de-DE" w:bidi="ar-SA"/>
        </w:rPr>
        <w:t>ência</w:t>
      </w:r>
    </w:p>
    <w:p>
      <w:pPr>
        <w:pStyle w:val="Normal"/>
        <w:jc w:val="both"/>
        <w:rPr>
          <w:rFonts w:ascii="Arial" w:hAnsi="Arial" w:eastAsia="Calibri" w:cs="Arial"/>
          <w:b/>
          <w:b/>
          <w:lang w:val="de-DE"/>
        </w:rPr>
      </w:pPr>
      <w:r>
        <w:rPr>
          <w:rFonts w:eastAsia="Calibri" w:cs="Arial" w:ascii="Arial" w:hAnsi="Arial"/>
          <w:b/>
          <w:lang w:val="de-DE"/>
        </w:rPr>
      </w:r>
    </w:p>
    <w:p>
      <w:pPr>
        <w:pStyle w:val="Normal"/>
        <w:jc w:val="both"/>
        <w:rPr>
          <w:rFonts w:ascii="Arial" w:hAnsi="Arial" w:eastAsia="Calibri" w:cs="Arial"/>
          <w:b/>
          <w:b/>
          <w:lang w:val="de-DE"/>
        </w:rPr>
      </w:pPr>
      <w:r>
        <w:rPr>
          <w:rFonts w:eastAsia="Calibri" w:cs="Arial" w:ascii="Arial" w:hAnsi="Arial"/>
          <w:b/>
          <w:lang w:val="de-DE"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  <w:t>I – RELATÓRIO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É o sucinto relatório.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Passo à análise jurídica.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  <w:t>II – ANÁLISE JURÍDICA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  <w:t xml:space="preserve"> </w:t>
      </w:r>
    </w:p>
    <w:p>
      <w:pPr>
        <w:pStyle w:val="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ao rito processual, o Executivo Municipal efetuou solicitação de urgência </w:t>
      </w:r>
      <w:r>
        <w:rPr>
          <w:rFonts w:eastAsia="Calibri" w:cs="Arial" w:ascii="Arial" w:hAnsi="Arial"/>
        </w:rPr>
        <w:t xml:space="preserve">de forma justificada, </w:t>
      </w:r>
      <w:r>
        <w:rPr>
          <w:rFonts w:eastAsia="Calibri" w:cs="Arial" w:ascii="Arial" w:hAnsi="Arial"/>
        </w:rPr>
        <w:t xml:space="preserve">motivo pelo qual a matéria tramita em </w:t>
      </w:r>
      <w:r>
        <w:rPr>
          <w:rFonts w:eastAsia="Calibri" w:cs="Arial" w:ascii="Arial" w:hAnsi="Arial"/>
        </w:rPr>
        <w:t>r</w:t>
      </w:r>
      <w:r>
        <w:rPr>
          <w:rFonts w:eastAsia="Calibri" w:cs="Arial" w:ascii="Arial" w:hAnsi="Arial"/>
        </w:rPr>
        <w:t>egime</w:t>
      </w:r>
      <w:r>
        <w:rPr>
          <w:rFonts w:eastAsia="Calibri" w:cs="Arial" w:ascii="Arial" w:hAnsi="Arial"/>
        </w:rPr>
        <w:t xml:space="preserve"> de urgência</w:t>
      </w:r>
      <w:r>
        <w:rPr>
          <w:rFonts w:eastAsia="Calibri" w:cs="Arial" w:ascii="Arial" w:hAnsi="Arial"/>
        </w:rPr>
        <w:t>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  <w:t>Da Competência e iniciativa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ind w:firstLine="851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“</w:t>
      </w:r>
      <w:r>
        <w:rPr>
          <w:rFonts w:eastAsia="Calibri" w:cs="Arial" w:ascii="Arial" w:hAnsi="Arial"/>
          <w:i/>
        </w:rPr>
        <w:t>Art. 30. Compete aos Municípios:</w:t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I - legislar sobre assuntos de interesse local; [...]</w:t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Ademais, a Lei Orgânica do Município de Igrejinha tratou no inciso III, do Art. 46, da competência privativa do Prefeito Municipal no tocante à organização administrativa dos serviços do Município.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“</w:t>
      </w:r>
      <w:r>
        <w:rPr>
          <w:rFonts w:eastAsia="Calibri" w:cs="Arial" w:ascii="Arial" w:hAnsi="Arial"/>
          <w:i/>
        </w:rPr>
        <w:t>Art. 46. São de iniciativa privativa do Prefeito, os projetos de lei que disponham sobre: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II - criação de novas vantagens de qualquer espécie, aos servidores públicos do Poder Executivo, e, aumento de vencimentos;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III - organização administrativa dos serviços do Município;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IV - matéria tributária;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V - Plano Plurianual, diretrizes orçamentárias e orçamento anual;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VI - Servidor Público Municipal e seu regime jurídico.”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</w:r>
    </w:p>
    <w:p>
      <w:pPr>
        <w:pStyle w:val="LOnormal"/>
        <w:ind w:left="2267" w:hanging="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à matéria, pretende o Executivo instituir um serviço de acolhimento para que jovens e adolescentes em situação de vulnerabilidade social, possam ser acolhidos em âmbito familiar. Atualmente os casos são encaminhados para instituições de internação e acolhimento, mediante a compra de vagas pelo poder público, sendo a proposta do projeto criar condições para que os jovens sejam acolhidos em residências, que receberiam apoio financeiro do município através de bolsa-auxílio.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O projeto não altera o orçamento municipal, sendo a bolsa-auxílio custeada com os mesmos recursos financeiros atualmente direcionados à compra de vagas em instituições, com estimativa de redução de 50% dos custos do ente público. </w:t>
      </w:r>
    </w:p>
    <w:p>
      <w:pPr>
        <w:pStyle w:val="LOnormal"/>
        <w:widowControl w:val="false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 xml:space="preserve">A matéria não apresenta ilegalidade e o projeto atende os requisitos formais sendo viável a sua apreciação. 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</w:r>
    </w:p>
    <w:p>
      <w:pPr>
        <w:pStyle w:val="LOnormal"/>
        <w:jc w:val="both"/>
        <w:rPr>
          <w:rFonts w:ascii="Arial" w:hAnsi="Arial" w:cs="Arial"/>
        </w:rPr>
      </w:pPr>
      <w:r>
        <w:rPr>
          <w:rFonts w:eastAsia="Calibri" w:cs="Arial" w:ascii="Arial" w:hAnsi="Arial"/>
          <w:b/>
          <w:u w:val="single"/>
        </w:rPr>
        <w:t>III – CONCLUSÃO</w:t>
      </w:r>
      <w:r>
        <w:rPr>
          <w:rFonts w:eastAsia="Calibri" w:cs="Arial" w:ascii="Arial" w:hAnsi="Arial"/>
          <w:b/>
        </w:rPr>
        <w:t xml:space="preserve"> </w:t>
      </w:r>
    </w:p>
    <w:p>
      <w:pPr>
        <w:pStyle w:val="LOnormal"/>
        <w:ind w:left="2260" w:firstLine="7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</w:r>
    </w:p>
    <w:p>
      <w:pPr>
        <w:pStyle w:val="LOnormal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</w:rPr>
        <w:t xml:space="preserve">legalidade </w:t>
      </w:r>
      <w:r>
        <w:rPr>
          <w:rFonts w:eastAsia="Calibri" w:cs="Arial" w:ascii="Arial" w:hAnsi="Arial"/>
        </w:rPr>
        <w:t>e</w:t>
      </w:r>
      <w:r>
        <w:rPr>
          <w:rFonts w:eastAsia="Calibri" w:cs="Arial" w:ascii="Arial" w:hAnsi="Arial"/>
          <w:b/>
          <w:i/>
        </w:rPr>
        <w:t xml:space="preserve"> constitucionalidade</w:t>
      </w:r>
      <w:r>
        <w:rPr>
          <w:rFonts w:eastAsia="Calibri" w:cs="Arial" w:ascii="Arial" w:hAnsi="Arial"/>
          <w:i/>
        </w:rPr>
        <w:t xml:space="preserve"> </w:t>
      </w:r>
      <w:r>
        <w:rPr>
          <w:rFonts w:eastAsia="Calibri" w:cs="Arial" w:ascii="Arial" w:hAnsi="Arial"/>
        </w:rPr>
        <w:t>do referido projeto de Lei, tendo em vista que em análise não se observou qualquer vício em sua redação.</w:t>
      </w:r>
    </w:p>
    <w:p>
      <w:pPr>
        <w:pStyle w:val="LOnormal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>Este é o parecer.</w:t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Igrejinha, 11 de dezembro de 2025.</w:t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  <w:t xml:space="preserve">Anderson Fidelis de Araujo </w:t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Assessor Jurídico</w:t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OAB/RS 58.063.</w:t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LibreOffice/7.4.0.3$Windows_X86_64 LibreOffice_project/f85e47c08ddd19c015c0114a68350214f7066f5a</Application>
  <AppVersion>15.0000</AppVersion>
  <Pages>2</Pages>
  <Words>573</Words>
  <Characters>3231</Characters>
  <CharactersWithSpaces>3783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A.F.A Advogado</dc:creator>
  <dc:description/>
  <dc:language>pt-BR</dc:language>
  <cp:lastModifiedBy/>
  <dcterms:modified xsi:type="dcterms:W3CDTF">2025-12-15T15:18:20Z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