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02</w:t>
      </w:r>
      <w:r>
        <w:rPr>
          <w:rFonts w:eastAsia="Calibri" w:ascii="Arial" w:hAnsi="Arial"/>
          <w:b/>
          <w:color w:val="000000"/>
        </w:rPr>
        <w:t>7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40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/202</w:t>
      </w:r>
      <w:r>
        <w:rPr>
          <w:rFonts w:eastAsia="Calibri" w:cs="Arial" w:ascii="Arial" w:hAnsi="Arial"/>
          <w:b/>
          <w:color w:val="000000"/>
          <w:sz w:val="24"/>
          <w:szCs w:val="24"/>
        </w:rPr>
        <w:t>5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</w:t>
      </w:r>
      <w:r>
        <w:rPr>
          <w:rFonts w:eastAsia="Calibri" w:cs="Arial" w:ascii="Arial" w:hAnsi="Arial"/>
          <w:b/>
          <w:sz w:val="24"/>
          <w:szCs w:val="24"/>
        </w:rPr>
        <w:t>Bancada do Partido Progressita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 xml:space="preserve">Denomina 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 xml:space="preserve">praça 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 xml:space="preserve">pública no 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>bairro Invernada (Sanga Funda)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6/08/2025 (desarquivado em 03/03/2026)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09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/03/2026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LOnormal0"/>
        <w:jc w:val="center"/>
        <w:rPr>
          <w:rFonts w:ascii="Calibri" w:hAnsi="Calibri" w:cs="Calibri" w:asciiTheme="majorHAnsi" w:cstheme="majorHAnsi" w:hAnsiTheme="majorHAnsi"/>
          <w:lang w:bidi="ar-SA"/>
        </w:rPr>
      </w:pPr>
      <w:r>
        <w:rPr>
          <w:rFonts w:cs="Calibri" w:cstheme="majorHAnsi" w:ascii="Calibri" w:hAnsi="Calibri"/>
          <w:lang w:bidi="ar-SA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eastAsia="Calibri" w:cs="Calibri" w:ascii="Arial" w:hAnsi="Arial" w:cstheme="majorHAnsi"/>
          <w:i w:val="false"/>
          <w:iCs w:val="false"/>
          <w:sz w:val="24"/>
          <w:szCs w:val="24"/>
          <w:shd w:fill="auto" w:val="clear"/>
        </w:rPr>
        <w:t xml:space="preserve">Quanto ao objeto, o projeto visa nomear </w:t>
      </w:r>
      <w:r>
        <w:rPr>
          <w:rFonts w:eastAsia="Calibri" w:cs="Calibri" w:ascii="Arial" w:hAnsi="Arial" w:cstheme="majorHAnsi"/>
          <w:i w:val="false"/>
          <w:iCs w:val="false"/>
          <w:sz w:val="24"/>
          <w:szCs w:val="24"/>
          <w:shd w:fill="auto" w:val="clear"/>
        </w:rPr>
        <w:t>praça</w:t>
      </w:r>
      <w:r>
        <w:rPr>
          <w:rFonts w:eastAsia="Calibri" w:cs="Calibri" w:ascii="Arial" w:hAnsi="Arial" w:cstheme="majorHAnsi"/>
          <w:i w:val="false"/>
          <w:iCs w:val="false"/>
          <w:sz w:val="24"/>
          <w:szCs w:val="24"/>
          <w:shd w:fill="auto" w:val="clear"/>
        </w:rPr>
        <w:t xml:space="preserve">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/>
          <w:b/>
          <w:b/>
          <w:bCs/>
        </w:rPr>
      </w:pPr>
      <w:r>
        <w:rPr>
          <w:rFonts w:eastAsia="Calibri" w:ascii="Arial" w:hAnsi="Arial"/>
        </w:rPr>
        <w:t>A proposta a</w:t>
      </w:r>
      <w:r>
        <w:rPr>
          <w:rFonts w:eastAsia="Calibri" w:ascii="Arial" w:hAnsi="Arial"/>
        </w:rPr>
        <w:t xml:space="preserve">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eastAsia="Calibri" w:ascii="Arial" w:hAnsi="Arial"/>
          <w:b/>
          <w:bCs/>
        </w:rPr>
        <w:t>FAVORÁVEL À TRAMITAÇÃO DO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</w:t>
      </w:r>
      <w:r>
        <w:rPr>
          <w:rFonts w:eastAsia="Calibri" w:cs="Arial" w:ascii="Arial" w:hAnsi="Arial"/>
          <w:sz w:val="24"/>
          <w:szCs w:val="24"/>
        </w:rPr>
        <w:t xml:space="preserve">2 de </w:t>
      </w:r>
      <w:r>
        <w:rPr>
          <w:rFonts w:eastAsia="Calibri" w:cs="Arial" w:ascii="Arial" w:hAnsi="Arial"/>
          <w:sz w:val="24"/>
          <w:szCs w:val="24"/>
        </w:rPr>
        <w:t>abril d</w:t>
      </w:r>
      <w:r>
        <w:rPr>
          <w:rFonts w:eastAsia="Calibri" w:cs="Arial" w:ascii="Arial" w:hAnsi="Arial"/>
          <w:sz w:val="24"/>
          <w:szCs w:val="24"/>
        </w:rPr>
        <w:t>e 2026.</w:t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 </w:t>
      </w:r>
      <w:r>
        <w:rPr>
          <w:rFonts w:eastAsia="Calibri" w:cs="Calibri" w:ascii="Arial" w:hAnsi="Arial"/>
          <w:b/>
          <w:bCs/>
          <w:sz w:val="24"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Presidente da CIDEBS  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MAXWELL LUIS DE MATOS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Vice-Presidente da CIDEBS   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Secretária da CIDEBS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LibreOffice/7.4.0.3$Windows_X86_64 LibreOffice_project/f85e47c08ddd19c015c0114a68350214f7066f5a</Application>
  <AppVersion>15.0000</AppVersion>
  <Pages>1</Pages>
  <Words>224</Words>
  <Characters>1322</Characters>
  <CharactersWithSpaces>1529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2025-11-19T15:45:00Z</cp:lastPrinted>
  <dcterms:modified xsi:type="dcterms:W3CDTF">2026-04-07T13:48:51Z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