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PARECER N° </w:t>
      </w:r>
      <w:r>
        <w:rPr>
          <w:rFonts w:eastAsia="Calibri" w:ascii="Arial" w:hAnsi="Arial"/>
          <w:b/>
          <w:color w:val="000000"/>
        </w:rPr>
        <w:t>057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032/2026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"Revoga o Art. 50 da Lei Municipal nº 5.846, de 23 de dezembro de 2025, e dá outras providências"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19ª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visa alterar a Lei Municipal 5.846/2025 que promoveu alterações nas contribuições previdenciárias dos servidores, incluindo percentuais de contribuições aos aposentados e pensionistas para recuperação do défice atuarial. A alteração exclui o artigo 50 que demandava a edição de legislação regulamentadora que, posteriormente foi entendida como desnecessária, podendo a norma ter efeitos imediatos.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  <w:r>
        <w:rPr>
          <w:rFonts w:eastAsia="Calibri" w:cs="Arial" w:ascii="Arial" w:hAnsi="Arial"/>
          <w:sz w:val="22"/>
          <w:szCs w:val="22"/>
        </w:rPr>
        <w:t xml:space="preserve">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>e Relator do Projeto</w:t>
      </w:r>
      <w:r>
        <w:rPr>
          <w:rFonts w:eastAsia="Calibri" w:cs="Calibri" w:ascii="Calibri" w:hAnsi="Calibri"/>
        </w:rPr>
        <w:t xml:space="preserve">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LibreOffice/7.4.0.3$Windows_X86_64 LibreOffice_project/f85e47c08ddd19c015c0114a68350214f7066f5a</Application>
  <AppVersion>15.0000</AppVersion>
  <Pages>1</Pages>
  <Words>245</Words>
  <Characters>1449</Characters>
  <CharactersWithSpaces>1681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2026-06-30T15:17:36Z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