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Autógrafo 0</w:t>
      </w:r>
      <w:r>
        <w:rPr>
          <w:rFonts w:ascii="Arial" w:hAnsi="Arial"/>
          <w:b/>
          <w:bCs/>
        </w:rPr>
        <w:t>69</w:t>
      </w:r>
      <w:r>
        <w:rPr>
          <w:rFonts w:ascii="Arial" w:hAnsi="Arial"/>
          <w:b/>
          <w:bCs/>
        </w:rPr>
        <w:t>/2025 ao PLO 0</w:t>
      </w:r>
      <w:r>
        <w:rPr>
          <w:rFonts w:ascii="Arial" w:hAnsi="Arial"/>
          <w:b/>
          <w:bCs/>
        </w:rPr>
        <w:t>69</w:t>
      </w:r>
      <w:r>
        <w:rPr>
          <w:rFonts w:ascii="Arial" w:hAnsi="Arial"/>
          <w:b/>
          <w:bCs/>
        </w:rPr>
        <w:t>/2025</w:t>
      </w:r>
    </w:p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Autoriza o Município de Gramado a contribuir financeiramente com a Lar de Idosos Maria de Nazaré e dá outras providências.</w:t>
      </w:r>
    </w:p>
    <w:p>
      <w:pPr>
        <w:pStyle w:val="Corpodotexto"/>
        <w:spacing w:before="142" w:after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Art. 1º O Município de Gramado fica autorizado a contribuir com o valor de até R$ 256.899,28 (duzentos e cinquenta e seis mil e oitocentos e noventa e nove reais e vinte e oito centavos) para o Lar de Idosos Maria de Nazaré – CNPJ nº 02.518.189/0001-34, em regime de mútua cooperação para a realização do projeto “Atenção e Cuidado com a Terceira Idade”, realizado pela entidade. 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Art. 2º A formalização, obrigações e prestação de contas se darão conforme os termos da Lei Federal nº 13.019/2014. 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Art. 3º Esta lei entra em vigor na data de sua publicação. 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701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Gramado,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26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de Agosto de 2025.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ascii="Calibri" w:hAnsi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701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701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Application>LibreOffice/7.5.2.2$Windows_X86_64 LibreOffice_project/53bb9681a964705cf672590721dbc85eb4d0c3a2</Application>
  <AppVersion>15.0000</AppVersion>
  <Pages>1</Pages>
  <Words>133</Words>
  <Characters>644</Characters>
  <CharactersWithSpaces>774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2025-08-26T09:14:45Z</dcterms:modified>
  <cp:revision>172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