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Calibri" w:hAnsi="Calibri"/>
          <w:sz w:val="28"/>
          <w:szCs w:val="28"/>
        </w:rPr>
      </w:pPr>
      <w:r>
        <w:rPr>
          <w:sz w:val="28"/>
          <w:szCs w:val="28"/>
        </w:rPr>
        <w:t>Autógrafo 081/2025 ao PLO 081/2025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 w:val="false"/>
          <w:i w:val="false"/>
          <w:i w:val="false"/>
          <w:caps w:val="false"/>
          <w:smallCaps w:val="false"/>
          <w:color w:val="000000"/>
          <w:spacing w:val="0"/>
          <w:sz w:val="26"/>
          <w:szCs w:val="26"/>
        </w:rPr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Autoriza o Poder Executivo a realizar a abertura de crédito adicional especial no valor R$10.933,66 (dez mil, novecentos e trinta e três reais e sessenta e seis centavos) no orçamento vigente.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Style w:val="Fontepargpadro"/>
          <w:b/>
          <w:bCs/>
        </w:rPr>
      </w:pPr>
      <w:r>
        <w:rPr>
          <w:b/>
          <w:bCs/>
        </w:rPr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Art. 1º Fica o Poder Executivo autorizado a realizar a abertura de crédito adicional especial, no valor total de R$ 10.933,66 (dez mil, novecentos e trinta e três reais e sessenta e seis centavos), no seguinte crédito orçamentário:</w:t>
      </w:r>
    </w:p>
    <w:p>
      <w:pPr>
        <w:pStyle w:val="Corpodotexto"/>
        <w:jc w:val="both"/>
        <w:rPr>
          <w:rFonts w:ascii="Arial;Helvetica;sans-serif" w:hAnsi="Arial;Helvetica;sans-serif"/>
          <w:b w:val="false"/>
          <w:i w:val="false"/>
          <w:i w:val="false"/>
          <w:caps w:val="false"/>
          <w:smallCaps w:val="false"/>
          <w:color w:val="000000"/>
          <w:spacing w:val="0"/>
          <w:sz w:val="21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17 – GRAMADOTUR </w:t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01 – ADMINISTRAÇÃO GRAMADOTUR</w:t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2.004 - GESTÃO, MANUTENÇÃO E SERVIÇOS DO ÓRGÃO E/OU UNIDADE</w:t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3.3.30.00.00.00.00.2701 – Transferências a Estados e ao Distrito Federal</w:t>
      </w:r>
    </w:p>
    <w:p>
      <w:pPr>
        <w:pStyle w:val="Corpodotexto"/>
        <w:jc w:val="both"/>
        <w:rPr>
          <w:rFonts w:ascii="Arial;Helvetica;sans-serif" w:hAnsi="Arial;Helvetica;sans-serif"/>
          <w:b w:val="false"/>
          <w:i w:val="false"/>
          <w:i w:val="false"/>
          <w:caps w:val="false"/>
          <w:smallCaps w:val="false"/>
          <w:color w:val="000000"/>
          <w:spacing w:val="0"/>
          <w:sz w:val="21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Art. 2º Servirá de cobertura para abertura de crédito que trata o art. 1º, a seguinte fonte de recurso: </w:t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Superávit Financeiro apurado em balanço patrimonial do exercício anterior – recurso 2701</w:t>
      </w:r>
    </w:p>
    <w:p>
      <w:pPr>
        <w:pStyle w:val="Corpodotexto"/>
        <w:jc w:val="both"/>
        <w:rPr>
          <w:rFonts w:ascii="Arial;Helvetica;sans-serif" w:hAnsi="Arial;Helvetica;sans-serif"/>
          <w:b w:val="false"/>
          <w:i w:val="false"/>
          <w:i w:val="false"/>
          <w:caps w:val="false"/>
          <w:smallCaps w:val="false"/>
          <w:color w:val="000000"/>
          <w:spacing w:val="0"/>
          <w:sz w:val="21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>Art. 3º A abertura da despesa no orçamento será realizada através de Decreto a ser editado pelo Poder Executivo, no qual detalhará a despesa ao nível de elemento alterando o QDD – Quadro de Detalhamento da Despesa.</w:t>
      </w:r>
    </w:p>
    <w:p>
      <w:pPr>
        <w:pStyle w:val="Corpodotexto"/>
        <w:jc w:val="both"/>
        <w:rPr>
          <w:rFonts w:ascii="Arial;Helvetica;sans-serif" w:hAnsi="Arial;Helvetica;sans-serif"/>
          <w:b w:val="false"/>
          <w:i w:val="false"/>
          <w:i w:val="false"/>
          <w:caps w:val="false"/>
          <w:smallCaps w:val="false"/>
          <w:color w:val="000000"/>
          <w:spacing w:val="0"/>
          <w:sz w:val="21"/>
          <w:szCs w:val="26"/>
        </w:rPr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</w:r>
    </w:p>
    <w:p>
      <w:pPr>
        <w:pStyle w:val="Corpodotexto"/>
        <w:jc w:val="both"/>
        <w:rPr/>
      </w:pP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 </w:t>
      </w:r>
      <w:r>
        <w:rPr>
          <w:rFonts w:ascii="Arial;Helvetica;sans-serif" w:hAnsi="Arial;Helvetica;sans-serif"/>
          <w:b w:val="false"/>
          <w:i w:val="false"/>
          <w:caps w:val="false"/>
          <w:smallCaps w:val="false"/>
          <w:color w:val="000000"/>
          <w:spacing w:val="0"/>
          <w:sz w:val="21"/>
          <w:szCs w:val="26"/>
        </w:rPr>
        <w:t xml:space="preserve">Art. 4º Esta Lei entra em vigor na data de sua publicação. </w:t>
      </w:r>
    </w:p>
    <w:p>
      <w:pPr>
        <w:pStyle w:val="Default"/>
        <w:jc w:val="both"/>
        <w:rPr>
          <w:rFonts w:ascii="Calibri" w:hAnsi="Calibri"/>
          <w:sz w:val="26"/>
          <w:szCs w:val="26"/>
        </w:rPr>
      </w:pPr>
      <w:r>
        <w:rPr>
          <w:color w:val="000000"/>
        </w:rPr>
      </w:r>
    </w:p>
    <w:p>
      <w:pPr>
        <w:pStyle w:val="Corpodotexto"/>
        <w:spacing w:before="247" w:after="0"/>
        <w:ind w:left="2802" w:right="0" w:hanging="0"/>
        <w:jc w:val="both"/>
        <w:rPr/>
      </w:pPr>
      <w:r>
        <w:rPr>
          <w:sz w:val="26"/>
          <w:szCs w:val="26"/>
        </w:rPr>
        <w:t>Gramado,</w:t>
      </w:r>
      <w:r>
        <w:rPr>
          <w:spacing w:val="-1"/>
          <w:sz w:val="26"/>
          <w:szCs w:val="26"/>
        </w:rPr>
        <w:t xml:space="preserve"> 11 </w:t>
      </w:r>
      <w:r>
        <w:rPr>
          <w:sz w:val="26"/>
          <w:szCs w:val="26"/>
        </w:rPr>
        <w:t>de Novembro</w:t>
      </w:r>
      <w:r>
        <w:rPr>
          <w:spacing w:val="-1"/>
          <w:sz w:val="26"/>
          <w:szCs w:val="26"/>
        </w:rPr>
        <w:t xml:space="preserve"> </w:t>
      </w:r>
      <w:r>
        <w:rPr>
          <w:sz w:val="26"/>
          <w:szCs w:val="26"/>
        </w:rPr>
        <w:t xml:space="preserve">de </w:t>
      </w:r>
      <w:r>
        <w:rPr>
          <w:spacing w:val="-2"/>
          <w:sz w:val="26"/>
          <w:szCs w:val="26"/>
        </w:rPr>
        <w:t>2025.</w:t>
      </w:r>
    </w:p>
    <w:p>
      <w:pPr>
        <w:pStyle w:val="Normal"/>
        <w:spacing w:before="120" w:after="120"/>
        <w:jc w:val="center"/>
        <w:rPr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altName w:val="Helvetica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1104</TotalTime>
  <Application>LibreOffice/7.5.2.2$Windows_X86_64 LibreOffice_project/53bb9681a964705cf672590721dbc85eb4d0c3a2</Application>
  <AppVersion>15.0000</AppVersion>
  <Pages>1</Pages>
  <Words>186</Words>
  <Characters>982</Characters>
  <CharactersWithSpaces>1168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2025-11-11T08:58:38Z</dcterms:modified>
  <cp:revision>190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