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085/2025 ao PLO 085/2025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Altera dispositivos da Lei nº 2.914, de 06 de maio de 2011, que dispõe sobre o Plano de Carreira dos Servidores Públicos do Quadro Geral e dá outras providências.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BodyText"/>
        <w:widowControl/>
        <w:suppressAutoHyphens w:val="true"/>
        <w:bidi w:val="0"/>
        <w:spacing w:lineRule="auto" w:line="240" w:before="0" w:after="140"/>
        <w:ind w:firstLine="567" w:left="0" w:right="0"/>
        <w:jc w:val="both"/>
        <w:rPr>
          <w:rFonts w:ascii="Calibri" w:hAnsi="Calibri"/>
          <w:sz w:val="26"/>
          <w:szCs w:val="26"/>
        </w:rPr>
      </w:pPr>
      <w: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7213600</wp:posOffset>
            </wp:positionH>
            <wp:positionV relativeFrom="paragraph">
              <wp:posOffset>640715</wp:posOffset>
            </wp:positionV>
            <wp:extent cx="342900" cy="3616325"/>
            <wp:effectExtent l="0" t="0" r="0" b="0"/>
            <wp:wrapNone/>
            <wp:docPr id="1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</w:t>
      </w:r>
      <w:r>
        <w:rPr>
          <w:sz w:val="26"/>
          <w:szCs w:val="26"/>
        </w:rPr>
        <w:t>º O requisito de RECRUTAMENTO e as CONDIÇÕES DE TRABALHO do cargo de MONITOR DE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EDUCAÇÃO,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constante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no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inciso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VI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Das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atribuições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do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Quadro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de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Cargos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de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Provimento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Efetivo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– NÍVEL MÉDIO, do Anexo II - Das Atribuições do Quadro de Cargos da Lei nº 2.914/2011, passam a vigorar com a seguinte redação:</w:t>
      </w:r>
    </w:p>
    <w:p>
      <w:pPr>
        <w:pStyle w:val="Normal"/>
        <w:spacing w:lineRule="auto" w:line="240" w:before="5" w:after="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tbl>
      <w:tblPr>
        <w:tblW w:w="9405" w:type="dxa"/>
        <w:jc w:val="left"/>
        <w:tblInd w:w="10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45"/>
        <w:gridCol w:w="6960"/>
      </w:tblGrid>
      <w:tr>
        <w:trPr>
          <w:trHeight w:val="586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4" w:after="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CARGO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4" w:after="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MONITOR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EDUCAÇÃO</w:t>
            </w:r>
          </w:p>
        </w:tc>
      </w:tr>
      <w:tr>
        <w:trPr>
          <w:trHeight w:val="597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PROVIMENTO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Efetivo</w:t>
            </w:r>
          </w:p>
        </w:tc>
      </w:tr>
      <w:tr>
        <w:trPr>
          <w:trHeight w:val="896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FAIXA DE </w:t>
            </w:r>
            <w:r>
              <w:rPr>
                <w:i/>
                <w:spacing w:val="-2"/>
                <w:sz w:val="26"/>
                <w:szCs w:val="26"/>
              </w:rPr>
              <w:t>VENCIMENTO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NM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pacing w:val="-10"/>
                <w:sz w:val="26"/>
                <w:szCs w:val="26"/>
              </w:rPr>
              <w:t>I</w:t>
            </w:r>
          </w:p>
        </w:tc>
      </w:tr>
      <w:tr>
        <w:trPr>
          <w:trHeight w:val="1476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DESCRIÇÃO</w:t>
            </w:r>
            <w:r>
              <w:rPr>
                <w:i/>
                <w:spacing w:val="-8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SINTÉTICA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33" w:right="100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Desempenhar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atividades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junto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às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Escolas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da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Rede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Municipal,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 xml:space="preserve">auxiliando </w:t>
            </w:r>
            <w:r>
              <w:rPr>
                <w:i/>
                <w:sz w:val="26"/>
                <w:szCs w:val="26"/>
              </w:rPr>
              <w:t>e colaborando no processo educativo de crianças da Educação Infantil e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Ensino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Fundamental,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realizando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atendimento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alunos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da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Educação Infantil e do Ensino Fundamental.</w:t>
            </w:r>
          </w:p>
        </w:tc>
      </w:tr>
      <w:tr>
        <w:trPr>
          <w:trHeight w:val="6530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99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DESCRIÇÃO ANALÍTICA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tLeast" w:line="290" w:before="65" w:after="0"/>
              <w:ind w:hanging="0" w:left="133" w:right="92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executar atividades diárias de atendimento; atender e orientar as crianças; realizar a higiene das crianças; acompanhá-las ao banheiro; auxiliar na alimentação, servir as refeições e alimentar as crianças; zelar por todas as suas necessidades enquanto estiverem sob sua guarda e responsabilidade; zelar pelo lazer e segurança das crianças; zelar pela limpeza e ordem de todas as dependências utilizadas pelas crianças; atender respeitosamente os pais aliando-se a eles em benefício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da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criança;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atender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com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carinho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atenção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crianças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lotadas em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sua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escola;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participar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reuniões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promoções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quando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convidados ou convocados pela Secretaria Municipal de Educação ou Direção da Instituição; participar das atividades de recreação; respeitar a hierarquia da instituição, tratar com ética a comunidade escolar; promover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ambiente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respeito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mútuo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cooperação,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entre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crianças e demais profissionais da Unidade Educativa, proporcionando o cuidado e educação; auxiliar na elaboração de materiais pedagógicos (jogos, materiais de sucata, e outros); manter sigilo sobre assuntos pertinentes ao trabalho; comunicar ao superior hierárquico ou Diretor qualquer alteração de comportamento, problemas de saúde ou outros que possam vir a acontecer relacionadas a criança, cuja resolução não esteja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seu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alcance;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atuar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como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monitor</w:t>
            </w:r>
            <w:r>
              <w:rPr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no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atendimento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educacional especializado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dos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alunos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com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necessidades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especiais,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respeitando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suas aptidões</w:t>
            </w:r>
            <w:r>
              <w:rPr>
                <w:i/>
                <w:spacing w:val="48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5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necessidades;</w:t>
            </w:r>
            <w:r>
              <w:rPr>
                <w:i/>
                <w:spacing w:val="5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auxiliar</w:t>
            </w:r>
            <w:r>
              <w:rPr>
                <w:i/>
                <w:spacing w:val="5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</w:t>
            </w:r>
            <w:r>
              <w:rPr>
                <w:i/>
                <w:spacing w:val="5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</w:t>
            </w:r>
            <w:r>
              <w:rPr>
                <w:i/>
                <w:spacing w:val="5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em</w:t>
            </w:r>
            <w:r>
              <w:rPr>
                <w:i/>
                <w:spacing w:val="5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todas</w:t>
            </w:r>
            <w:r>
              <w:rPr>
                <w:i/>
                <w:spacing w:val="5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</w:t>
            </w:r>
            <w:r>
              <w:rPr>
                <w:i/>
                <w:spacing w:val="51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atividades</w:t>
            </w:r>
          </w:p>
        </w:tc>
      </w:tr>
    </w:tbl>
    <w:p>
      <w:pPr>
        <w:sectPr>
          <w:headerReference w:type="even" r:id="rId3"/>
          <w:headerReference w:type="default" r:id="rId4"/>
          <w:headerReference w:type="first" r:id="rId5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 w:val="false"/>
        <w:spacing w:lineRule="auto" w:line="24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tbl>
      <w:tblPr>
        <w:tblW w:w="9405" w:type="dxa"/>
        <w:jc w:val="left"/>
        <w:tblInd w:w="10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45"/>
        <w:gridCol w:w="6960"/>
      </w:tblGrid>
      <w:tr>
        <w:trPr>
          <w:trHeight w:val="5970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hanging="0" w:left="133" w:right="94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relacionadas ao seu desenvolvimento cognitivo, psíquico e motor; acompanhar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crianças</w:t>
            </w:r>
            <w:r>
              <w:rPr>
                <w:i/>
                <w:spacing w:val="-7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em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passeios;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monitorar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atividades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recreativas dos alunos no pátio, ginásio e demais dependências da escola; desempenhar atividades burocráticas de registros diversos; organizar fichários e demais atividades desta ordem; executar demais tarefas </w:t>
            </w:r>
            <w:r>
              <w:rPr>
                <w:i/>
                <w:spacing w:val="-2"/>
                <w:sz w:val="26"/>
                <w:szCs w:val="26"/>
              </w:rPr>
              <w:t>correlatas.</w:t>
            </w:r>
          </w:p>
        </w:tc>
      </w:tr>
    </w:tbl>
    <w:p>
      <w:pPr>
        <w:pStyle w:val="Normal"/>
        <w:widowControl w:val="false"/>
        <w:spacing w:lineRule="auto" w:line="240" w:before="149" w:after="1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tbl>
      <w:tblPr>
        <w:tblW w:w="9405" w:type="dxa"/>
        <w:jc w:val="left"/>
        <w:tblInd w:w="10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45"/>
        <w:gridCol w:w="6960"/>
      </w:tblGrid>
      <w:tr>
        <w:trPr>
          <w:trHeight w:val="2355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28" w:right="612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CONDIÇÕES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DE </w:t>
            </w:r>
            <w:r>
              <w:rPr>
                <w:i/>
                <w:spacing w:val="-2"/>
                <w:sz w:val="26"/>
                <w:szCs w:val="26"/>
              </w:rPr>
              <w:t>TRABALHO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1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I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.Horário: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30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horas</w:t>
            </w:r>
            <w:r>
              <w:rPr>
                <w:i/>
                <w:spacing w:val="-2"/>
                <w:sz w:val="26"/>
                <w:szCs w:val="26"/>
              </w:rPr>
              <w:t xml:space="preserve"> semanais;</w:t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93" w:after="0"/>
              <w:ind w:hanging="0" w:left="21" w:right="0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II.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função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sujeita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ao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uso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uniforme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crachá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identificação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funcional.</w:t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93" w:after="0"/>
              <w:ind w:hanging="0" w:left="21" w:right="0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III.O servidor deverá atender à convocação para atuar em atividades de relevante </w:t>
            </w:r>
            <w:r>
              <w:rPr>
                <w:sz w:val="26"/>
                <w:szCs w:val="26"/>
              </w:rPr>
              <w:t>interesse público que ocorram fora de seu horário regular, inclusive as dispostas no calendário escolar.</w:t>
            </w:r>
          </w:p>
        </w:tc>
      </w:tr>
      <w:tr>
        <w:trPr>
          <w:trHeight w:val="1189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128" w:right="322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REQUISITOS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PARA </w:t>
            </w:r>
            <w:r>
              <w:rPr>
                <w:i/>
                <w:spacing w:val="-2"/>
                <w:sz w:val="26"/>
                <w:szCs w:val="26"/>
              </w:rPr>
              <w:t>PROVIMENTO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21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I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.Instrução: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Ensino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Médio.</w:t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93" w:after="0"/>
              <w:ind w:hanging="0" w:left="21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II.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Idade: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partir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dos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18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anos.</w:t>
            </w:r>
          </w:p>
        </w:tc>
      </w:tr>
      <w:tr>
        <w:trPr>
          <w:trHeight w:val="577" w:hRule="atLeast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RECRUTAMENTO</w:t>
            </w:r>
          </w:p>
        </w:tc>
        <w:tc>
          <w:tcPr>
            <w:tcW w:w="6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34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Concurso</w:t>
            </w:r>
            <w:r>
              <w:rPr>
                <w:i/>
                <w:spacing w:val="-8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Público,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incluindo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aprovação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em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avaliação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psicológica.</w:t>
            </w:r>
          </w:p>
        </w:tc>
      </w:tr>
    </w:tbl>
    <w:p>
      <w:pPr>
        <w:pStyle w:val="Normal"/>
        <w:widowControl w:val="false"/>
        <w:spacing w:lineRule="auto" w:line="240" w:before="4" w:after="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widowControl/>
        <w:suppressAutoHyphens w:val="true"/>
        <w:bidi w:val="0"/>
        <w:spacing w:lineRule="auto" w:line="240" w:before="0" w:after="140"/>
        <w:ind w:firstLine="567" w:left="0" w:right="0"/>
        <w:jc w:val="both"/>
        <w:rPr>
          <w:rFonts w:ascii="Calibri" w:hAnsi="Calibri"/>
          <w:sz w:val="26"/>
          <w:szCs w:val="26"/>
        </w:rPr>
      </w:pPr>
      <w:r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posOffset>7213600</wp:posOffset>
            </wp:positionH>
            <wp:positionV relativeFrom="paragraph">
              <wp:posOffset>-4787900</wp:posOffset>
            </wp:positionV>
            <wp:extent cx="342900" cy="3616325"/>
            <wp:effectExtent l="0" t="0" r="0" b="0"/>
            <wp:wrapNone/>
            <wp:docPr id="4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6"/>
          <w:szCs w:val="26"/>
        </w:rPr>
        <w:t>Art. 2º O requisito de RECRUTAMENTO e as CONDIÇÕES DE TRABALHO do cargo de MONITOR DE EDUCAÇÃO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I,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constante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no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inciso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VI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Das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atribuições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do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Quadro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de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Cargos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de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Provimento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Efetivo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>
        <w:rPr>
          <w:spacing w:val="-12"/>
          <w:sz w:val="26"/>
          <w:szCs w:val="26"/>
        </w:rPr>
        <w:t xml:space="preserve"> </w:t>
      </w:r>
      <w:r>
        <w:rPr>
          <w:sz w:val="26"/>
          <w:szCs w:val="26"/>
        </w:rPr>
        <w:t>NÍVEL MÉDIO, do Anexo II - Das Atribuições do Quadro de Cargos da Lei nº 2.914/2011, passa a vigorar com a seguinte redação:</w:t>
      </w:r>
    </w:p>
    <w:p>
      <w:pPr>
        <w:pStyle w:val="Normal"/>
        <w:spacing w:lineRule="auto" w:line="240" w:before="5" w:after="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tbl>
      <w:tblPr>
        <w:tblW w:w="9465" w:type="dxa"/>
        <w:jc w:val="left"/>
        <w:tblInd w:w="25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00"/>
        <w:gridCol w:w="7065"/>
      </w:tblGrid>
      <w:tr>
        <w:trPr>
          <w:trHeight w:val="1263" w:hRule="atLeast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4" w:after="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CARGO</w:t>
            </w:r>
          </w:p>
        </w:tc>
        <w:tc>
          <w:tcPr>
            <w:tcW w:w="7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4" w:after="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MONITOR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EDUCAÇÃO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pacing w:val="-10"/>
                <w:sz w:val="26"/>
                <w:szCs w:val="26"/>
              </w:rPr>
              <w:t>I</w:t>
            </w:r>
          </w:p>
        </w:tc>
      </w:tr>
    </w:tbl>
    <w:p>
      <w:pPr>
        <w:pStyle w:val="Normal"/>
        <w:widowControl w:val="false"/>
        <w:spacing w:lineRule="auto" w:line="24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posOffset>7213600</wp:posOffset>
            </wp:positionH>
            <wp:positionV relativeFrom="paragraph">
              <wp:posOffset>3538855</wp:posOffset>
            </wp:positionV>
            <wp:extent cx="342900" cy="3616325"/>
            <wp:effectExtent l="0" t="0" r="0" b="0"/>
            <wp:wrapNone/>
            <wp:docPr id="5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9465" w:type="dxa"/>
        <w:jc w:val="left"/>
        <w:tblInd w:w="4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85"/>
        <w:gridCol w:w="7080"/>
      </w:tblGrid>
      <w:tr>
        <w:trPr>
          <w:trHeight w:val="1293" w:hRule="atLeast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PROVIMENTO</w:t>
            </w:r>
          </w:p>
        </w:tc>
        <w:tc>
          <w:tcPr>
            <w:tcW w:w="7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Efetivo</w:t>
            </w:r>
          </w:p>
        </w:tc>
      </w:tr>
      <w:tr>
        <w:trPr>
          <w:trHeight w:val="1528" w:hRule="atLeast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FAIXA DE </w:t>
            </w:r>
            <w:r>
              <w:rPr>
                <w:i/>
                <w:spacing w:val="-2"/>
                <w:sz w:val="26"/>
                <w:szCs w:val="26"/>
              </w:rPr>
              <w:t>VENCIMENTO</w:t>
            </w:r>
          </w:p>
        </w:tc>
        <w:tc>
          <w:tcPr>
            <w:tcW w:w="7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NM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pacing w:val="-5"/>
                <w:sz w:val="26"/>
                <w:szCs w:val="26"/>
              </w:rPr>
              <w:t>III</w:t>
            </w:r>
          </w:p>
        </w:tc>
      </w:tr>
      <w:tr>
        <w:trPr>
          <w:trHeight w:val="2231" w:hRule="atLeast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9" w:after="0"/>
              <w:ind w:hanging="0" w:left="20" w:right="488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DESCRIÇÃO SINTÉTICA</w:t>
            </w:r>
          </w:p>
        </w:tc>
        <w:tc>
          <w:tcPr>
            <w:tcW w:w="7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9" w:after="0"/>
              <w:ind w:hanging="0" w:left="133" w:right="107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desempenhar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atividades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junto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às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Escolas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da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Rede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Municipal,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auxiliando e colaborando no processo educativo da Educação Infantil e Ensino Fundamental, realizando atendimento aos alunos da Educação Infantil e do Ensino Fundamental e apoio ao motorista no transporte escolar </w:t>
            </w:r>
            <w:r>
              <w:rPr>
                <w:i/>
                <w:spacing w:val="-2"/>
                <w:sz w:val="26"/>
                <w:szCs w:val="26"/>
              </w:rPr>
              <w:t>municipal.</w:t>
            </w:r>
          </w:p>
        </w:tc>
      </w:tr>
    </w:tbl>
    <w:p>
      <w:pPr>
        <w:pStyle w:val="Normal"/>
        <w:widowControl w:val="false"/>
        <w:spacing w:lineRule="auto" w:line="24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posOffset>7213600</wp:posOffset>
            </wp:positionH>
            <wp:positionV relativeFrom="paragraph">
              <wp:posOffset>3538855</wp:posOffset>
            </wp:positionV>
            <wp:extent cx="342900" cy="3616325"/>
            <wp:effectExtent l="0" t="0" r="0" b="0"/>
            <wp:wrapNone/>
            <wp:docPr id="6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9405" w:type="dxa"/>
        <w:jc w:val="left"/>
        <w:tblInd w:w="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55"/>
        <w:gridCol w:w="7050"/>
      </w:tblGrid>
      <w:tr>
        <w:trPr>
          <w:trHeight w:val="10794" w:hRule="atLeast"/>
        </w:trPr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DESCRIÇÃO ANALÍTICA</w:t>
            </w:r>
          </w:p>
        </w:tc>
        <w:tc>
          <w:tcPr>
            <w:tcW w:w="7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33" w:right="105"/>
              <w:jc w:val="both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executar atividades diárias de atendimento; atender e orientar as crianças; realizar a higiene das crianças; acompanhá-las ao banheiro; auxiliar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na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alimentação,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servir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refeições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alimentar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crianças;</w:t>
            </w:r>
            <w:r>
              <w:rPr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zelar por todas as suas necessidades enquanto estiverem sob sua guarda e responsabilidade; zelar pelo lazer e segurança das crianças; zelar pela limpeza e ordem de todas as dependências utilizadas pelas crianças; atender respeitosamente os pais aliando-se a eles em benefício da criança; atender com carinho e atenção as crianças lotadas em sua escola; participar de reuniões e promoções quando convidados ou convocados pela Secretaria Municipal de Educação ou Direção da </w:t>
            </w:r>
            <w:r>
              <w:rPr>
                <w:i/>
                <w:spacing w:val="-2"/>
                <w:sz w:val="26"/>
                <w:szCs w:val="26"/>
              </w:rPr>
              <w:t xml:space="preserve">Instituição; participar das atividades de recreação; respeitar a hierarquia </w:t>
            </w:r>
            <w:r>
              <w:rPr>
                <w:i/>
                <w:sz w:val="26"/>
                <w:szCs w:val="26"/>
              </w:rPr>
              <w:t>da instituição, tratar com ética a comunidade escolar; promover ambiente de respeito mútuo e cooperação, entre as crianças e demais profissionais da Unidade Educativa, proporcionando o cuidado e educação; auxiliar na elaboração de materiais pedagógicos (jogos, materiais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sucata,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outros);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manter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sigilo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sobre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assuntos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pertinentes ao trabalho; comunicar ao superior hierárquico ou Diretor qualquer alteração de comportamento, problemas de saúde ou outros que possam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vir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acontecer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relacionadas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criança,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cuja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resolução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não</w:t>
            </w:r>
            <w:r>
              <w:rPr>
                <w:i/>
                <w:spacing w:val="-1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esteja ao seu alcance; atuar como monitor no atendimento educacional especializado dos alunos com necessidades especiais, respeitando suas aptidões e necessidades; auxiliar a criança em todas as atividades relacionadas ao seu desenvolvimento cognitivo, psíquico e motor; acompanhar as crianças em passeios; monitorar atividades recreativas dos alunos no pátio, ginásio e demais dependências da escola; desempenhar atividades burocráticas de registros diversos; organizar fichários e demais atividades desta ordem; auxiliar os alunos no transporte escolar, realizando o embarque e desembarque, garantindo a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integridade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dos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mesmos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no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trajeto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de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ida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volta;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auxiliar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alunos</w:t>
            </w:r>
            <w:r>
              <w:rPr>
                <w:i/>
                <w:spacing w:val="-1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com deficiência; executar demais tarefas correlatas.</w:t>
            </w:r>
          </w:p>
        </w:tc>
      </w:tr>
    </w:tbl>
    <w:p>
      <w:pPr>
        <w:pStyle w:val="Normal"/>
        <w:widowControl w:val="false"/>
        <w:spacing w:lineRule="auto" w:line="24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tbl>
      <w:tblPr>
        <w:tblW w:w="9465" w:type="dxa"/>
        <w:jc w:val="left"/>
        <w:tblInd w:w="4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85"/>
        <w:gridCol w:w="7080"/>
      </w:tblGrid>
      <w:tr>
        <w:trPr>
          <w:trHeight w:val="4528" w:hRule="atLeast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79" w:after="0"/>
              <w:ind w:hanging="0" w:left="128" w:right="488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CONDIÇÕES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DE </w:t>
            </w:r>
            <w:r>
              <w:rPr>
                <w:i/>
                <w:spacing w:val="-2"/>
                <w:sz w:val="26"/>
                <w:szCs w:val="26"/>
              </w:rPr>
              <w:t>TRABALHO</w:t>
            </w:r>
          </w:p>
        </w:tc>
        <w:tc>
          <w:tcPr>
            <w:tcW w:w="7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134" w:leader="none"/>
              </w:tabs>
              <w:spacing w:lineRule="auto" w:line="240" w:before="193" w:after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Horário: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40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horas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pacing w:val="-2"/>
                <w:sz w:val="26"/>
                <w:szCs w:val="26"/>
              </w:rPr>
              <w:t>semanais;</w:t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195" w:leader="none"/>
              </w:tabs>
              <w:spacing w:lineRule="auto" w:line="240" w:before="0" w:after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>
              <w:rPr>
                <w:spacing w:val="-5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função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sujeita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ao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uso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uniforme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e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crachá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identificação</w:t>
            </w:r>
            <w:r>
              <w:rPr>
                <w:spacing w:val="-2"/>
                <w:sz w:val="26"/>
                <w:szCs w:val="26"/>
              </w:rPr>
              <w:t xml:space="preserve"> funcional;</w:t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55" w:leader="none"/>
              </w:tabs>
              <w:spacing w:lineRule="auto" w:line="240" w:before="0" w:after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Especial: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A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carga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horária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poderá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ser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cumprida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em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mais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uma unidade escolar;</w:t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68" w:leader="none"/>
              </w:tabs>
              <w:spacing w:lineRule="auto" w:line="240" w:before="0" w:after="0"/>
              <w:rPr>
                <w:rFonts w:ascii="Calibri" w:hAnsi="Calibri"/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O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servidor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deverá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atender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à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convocação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para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atuar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em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atividades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 relevante interesse público que ocorram fora de seu horário regular, inclusive as dispostas no calendário escolar.</w:t>
            </w:r>
          </w:p>
        </w:tc>
      </w:tr>
      <w:tr>
        <w:trPr>
          <w:trHeight w:val="2296" w:hRule="atLeast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91" w:after="0"/>
              <w:ind w:hanging="0" w:left="128" w:right="201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REQUISITOS</w:t>
            </w:r>
            <w:r>
              <w:rPr>
                <w:i/>
                <w:spacing w:val="-1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PARA </w:t>
            </w:r>
            <w:r>
              <w:rPr>
                <w:i/>
                <w:spacing w:val="-2"/>
                <w:sz w:val="26"/>
                <w:szCs w:val="26"/>
              </w:rPr>
              <w:t>PROVIMENTO</w:t>
            </w:r>
          </w:p>
        </w:tc>
        <w:tc>
          <w:tcPr>
            <w:tcW w:w="7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06" w:leader="none"/>
              </w:tabs>
              <w:spacing w:lineRule="auto" w:line="240" w:before="91" w:after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Instrução: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Ensino</w:t>
            </w:r>
            <w:r>
              <w:rPr>
                <w:i/>
                <w:spacing w:val="-6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Médio.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265" w:leader="none"/>
              </w:tabs>
              <w:spacing w:lineRule="auto" w:line="240" w:before="293" w:after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Idade: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partir</w:t>
            </w:r>
            <w:r>
              <w:rPr>
                <w:i/>
                <w:spacing w:val="-2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dos</w:t>
            </w:r>
            <w:r>
              <w:rPr>
                <w:i/>
                <w:spacing w:val="-3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18</w:t>
            </w:r>
            <w:r>
              <w:rPr>
                <w:i/>
                <w:spacing w:val="-2"/>
                <w:sz w:val="26"/>
                <w:szCs w:val="26"/>
              </w:rPr>
              <w:t xml:space="preserve"> anos.</w:t>
            </w:r>
          </w:p>
        </w:tc>
      </w:tr>
      <w:tr>
        <w:trPr>
          <w:trHeight w:val="1409" w:hRule="atLeast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20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pacing w:val="-2"/>
                <w:sz w:val="26"/>
                <w:szCs w:val="26"/>
              </w:rPr>
              <w:t>RECRUTAMENTO</w:t>
            </w:r>
          </w:p>
        </w:tc>
        <w:tc>
          <w:tcPr>
            <w:tcW w:w="7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hanging="0" w:left="133" w:right="0"/>
              <w:rPr>
                <w:rFonts w:ascii="Calibri" w:hAnsi="Calibri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Concurso</w:t>
            </w:r>
            <w:r>
              <w:rPr>
                <w:i/>
                <w:spacing w:val="-8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Público,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incluindo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aprovação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em</w:t>
            </w:r>
            <w:r>
              <w:rPr>
                <w:i/>
                <w:spacing w:val="-4"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avaliação</w:t>
            </w:r>
            <w:r>
              <w:rPr>
                <w:i/>
                <w:spacing w:val="-5"/>
                <w:sz w:val="26"/>
                <w:szCs w:val="26"/>
              </w:rPr>
              <w:t xml:space="preserve"> </w:t>
            </w:r>
            <w:r>
              <w:rPr>
                <w:i/>
                <w:spacing w:val="-2"/>
                <w:sz w:val="26"/>
                <w:szCs w:val="26"/>
              </w:rPr>
              <w:t>psicológica.</w:t>
            </w:r>
          </w:p>
        </w:tc>
      </w:tr>
    </w:tbl>
    <w:p>
      <w:pPr>
        <w:pStyle w:val="BodyText"/>
        <w:widowControl w:val="false"/>
        <w:suppressAutoHyphens w:val="true"/>
        <w:bidi w:val="0"/>
        <w:spacing w:lineRule="auto" w:line="240" w:before="1" w:after="0"/>
        <w:ind w:hanging="0" w:left="57" w:right="680"/>
        <w:jc w:val="center"/>
        <w:rPr>
          <w:rFonts w:ascii="Calibri" w:hAnsi="Calibri"/>
          <w:sz w:val="26"/>
          <w:szCs w:val="26"/>
        </w:rPr>
      </w:pPr>
      <w:r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posOffset>7213600</wp:posOffset>
            </wp:positionH>
            <wp:positionV relativeFrom="paragraph">
              <wp:posOffset>-3143250</wp:posOffset>
            </wp:positionV>
            <wp:extent cx="342900" cy="3616325"/>
            <wp:effectExtent l="0" t="0" r="0" b="0"/>
            <wp:wrapNone/>
            <wp:docPr id="7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6"/>
          <w:szCs w:val="26"/>
        </w:rPr>
        <w:t>Art.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3º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Esta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Lei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entra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em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vigor na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data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de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sua</w:t>
      </w:r>
      <w:r>
        <w:rPr>
          <w:spacing w:val="-1"/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>publicação.</w:t>
      </w:r>
    </w:p>
    <w:p>
      <w:pPr>
        <w:pStyle w:val="Normal"/>
        <w:spacing w:lineRule="auto" w:line="240"/>
        <w:ind w:hanging="0" w:left="0" w:right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Rule="auto" w:line="240"/>
        <w:ind w:hanging="0" w:left="0" w:right="3434"/>
        <w:jc w:val="center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Rule="auto" w:line="276" w:before="247" w:after="0"/>
        <w:ind w:hanging="0" w:left="2802" w:right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25 </w:t>
      </w:r>
      <w:r>
        <w:rPr>
          <w:sz w:val="26"/>
          <w:szCs w:val="26"/>
        </w:rPr>
        <w:t>de Novembro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BodyText"/>
        <w:spacing w:lineRule="auto" w:line="276" w:before="247" w:after="0"/>
        <w:ind w:hanging="0" w:left="2802" w:right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0">
    <w:charset w:val="01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-"/>
      <w:lvlJc w:val="left"/>
      <w:pPr>
        <w:tabs>
          <w:tab w:val="num" w:pos="0"/>
        </w:tabs>
        <w:ind w:left="209" w:hanging="189"/>
      </w:pPr>
      <w:rPr>
        <w:sz w:val="24"/>
        <w:spacing w:val="-1"/>
        <w:i/>
        <w:b w:val="false"/>
        <w:szCs w:val="24"/>
        <w:iCs/>
        <w:bCs w:val="false"/>
        <w:w w:val="100"/>
        <w:rFonts w:ascii="Calibri" w:hAnsi="Calibri" w:eastAsia="Calibri" w:cs="Calibri"/>
      </w:rPr>
    </w:lvl>
    <w:lvl w:ilvl="1">
      <w:start w:val="0"/>
      <w:numFmt w:val="bullet"/>
      <w:lvlText w:val="•"/>
      <w:lvlJc w:val="left"/>
      <w:pPr>
        <w:tabs>
          <w:tab w:val="num" w:pos="0"/>
        </w:tabs>
        <w:ind w:left="900" w:hanging="189"/>
      </w:pPr>
      <w:rPr>
        <w:rFonts w:ascii="0" w:hAnsi="0" w:cs="0" w:hint="default"/>
      </w:rPr>
    </w:lvl>
    <w:lvl w:ilvl="2">
      <w:start w:val="0"/>
      <w:numFmt w:val="bullet"/>
      <w:lvlText w:val="•"/>
      <w:lvlJc w:val="left"/>
      <w:pPr>
        <w:tabs>
          <w:tab w:val="num" w:pos="0"/>
        </w:tabs>
        <w:ind w:left="1601" w:hanging="189"/>
      </w:pPr>
      <w:rPr>
        <w:rFonts w:ascii="0" w:hAnsi="0" w:cs="0" w:hint="default"/>
      </w:rPr>
    </w:lvl>
    <w:lvl w:ilvl="3">
      <w:start w:val="0"/>
      <w:numFmt w:val="bullet"/>
      <w:lvlText w:val="•"/>
      <w:lvlJc w:val="left"/>
      <w:pPr>
        <w:tabs>
          <w:tab w:val="num" w:pos="0"/>
        </w:tabs>
        <w:ind w:left="2301" w:hanging="189"/>
      </w:pPr>
      <w:rPr>
        <w:rFonts w:ascii="0" w:hAnsi="0" w:cs="0" w:hint="default"/>
      </w:rPr>
    </w:lvl>
    <w:lvl w:ilvl="4">
      <w:start w:val="0"/>
      <w:numFmt w:val="bullet"/>
      <w:lvlText w:val="•"/>
      <w:lvlJc w:val="left"/>
      <w:pPr>
        <w:tabs>
          <w:tab w:val="num" w:pos="0"/>
        </w:tabs>
        <w:ind w:left="3002" w:hanging="189"/>
      </w:pPr>
      <w:rPr>
        <w:rFonts w:ascii="0" w:hAnsi="0" w:cs="0" w:hint="default"/>
      </w:rPr>
    </w:lvl>
    <w:lvl w:ilvl="5">
      <w:start w:val="0"/>
      <w:numFmt w:val="bullet"/>
      <w:lvlText w:val="•"/>
      <w:lvlJc w:val="left"/>
      <w:pPr>
        <w:tabs>
          <w:tab w:val="num" w:pos="0"/>
        </w:tabs>
        <w:ind w:left="3702" w:hanging="189"/>
      </w:pPr>
      <w:rPr>
        <w:rFonts w:ascii="0" w:hAnsi="0" w:cs="0" w:hint="default"/>
      </w:rPr>
    </w:lvl>
    <w:lvl w:ilvl="6">
      <w:start w:val="0"/>
      <w:numFmt w:val="bullet"/>
      <w:lvlText w:val="•"/>
      <w:lvlJc w:val="left"/>
      <w:pPr>
        <w:tabs>
          <w:tab w:val="num" w:pos="0"/>
        </w:tabs>
        <w:ind w:left="4403" w:hanging="189"/>
      </w:pPr>
      <w:rPr>
        <w:rFonts w:ascii="0" w:hAnsi="0" w:cs="0" w:hint="default"/>
      </w:rPr>
    </w:lvl>
    <w:lvl w:ilvl="7">
      <w:start w:val="0"/>
      <w:numFmt w:val="bullet"/>
      <w:lvlText w:val="•"/>
      <w:lvlJc w:val="left"/>
      <w:pPr>
        <w:tabs>
          <w:tab w:val="num" w:pos="0"/>
        </w:tabs>
        <w:ind w:left="5103" w:hanging="189"/>
      </w:pPr>
      <w:rPr>
        <w:rFonts w:ascii="0" w:hAnsi="0" w:cs="0" w:hint="default"/>
      </w:rPr>
    </w:lvl>
    <w:lvl w:ilvl="8">
      <w:start w:val="0"/>
      <w:numFmt w:val="bullet"/>
      <w:lvlText w:val="•"/>
      <w:lvlJc w:val="left"/>
      <w:pPr>
        <w:tabs>
          <w:tab w:val="num" w:pos="0"/>
        </w:tabs>
        <w:ind w:left="5804" w:hanging="189"/>
      </w:pPr>
      <w:rPr>
        <w:rFonts w:ascii="0" w:hAnsi="0" w:cs="0" w:hint="default"/>
      </w:rPr>
    </w:lvl>
  </w:abstractNum>
  <w:abstractNum w:abstractNumId="2">
    <w:lvl w:ilvl="0">
      <w:start w:val="1"/>
      <w:numFmt w:val="upperRoman"/>
      <w:lvlText w:val="%1"/>
      <w:lvlJc w:val="left"/>
      <w:pPr>
        <w:tabs>
          <w:tab w:val="num" w:pos="0"/>
        </w:tabs>
        <w:ind w:left="135" w:hanging="115"/>
      </w:pPr>
      <w:rPr>
        <w:sz w:val="24"/>
        <w:spacing w:val="0"/>
        <w:i w:val="false"/>
        <w:b w:val="false"/>
        <w:szCs w:val="24"/>
        <w:iCs w:val="false"/>
        <w:bCs w:val="false"/>
        <w:w w:val="100"/>
        <w:rFonts w:ascii="Calibri" w:hAnsi="Calibri" w:eastAsia="Calibri" w:cs="Calibri"/>
      </w:rPr>
    </w:lvl>
    <w:lvl w:ilvl="1">
      <w:start w:val="0"/>
      <w:numFmt w:val="bullet"/>
      <w:lvlText w:val="•"/>
      <w:lvlJc w:val="left"/>
      <w:pPr>
        <w:tabs>
          <w:tab w:val="num" w:pos="0"/>
        </w:tabs>
        <w:ind w:left="846" w:hanging="115"/>
      </w:pPr>
      <w:rPr>
        <w:rFonts w:ascii="0" w:hAnsi="0" w:cs="0" w:hint="default"/>
      </w:rPr>
    </w:lvl>
    <w:lvl w:ilvl="2">
      <w:start w:val="0"/>
      <w:numFmt w:val="bullet"/>
      <w:lvlText w:val="•"/>
      <w:lvlJc w:val="left"/>
      <w:pPr>
        <w:tabs>
          <w:tab w:val="num" w:pos="0"/>
        </w:tabs>
        <w:ind w:left="1553" w:hanging="115"/>
      </w:pPr>
      <w:rPr>
        <w:rFonts w:ascii="0" w:hAnsi="0" w:cs="0" w:hint="default"/>
      </w:rPr>
    </w:lvl>
    <w:lvl w:ilvl="3">
      <w:start w:val="0"/>
      <w:numFmt w:val="bullet"/>
      <w:lvlText w:val="•"/>
      <w:lvlJc w:val="left"/>
      <w:pPr>
        <w:tabs>
          <w:tab w:val="num" w:pos="0"/>
        </w:tabs>
        <w:ind w:left="2259" w:hanging="115"/>
      </w:pPr>
      <w:rPr>
        <w:rFonts w:ascii="0" w:hAnsi="0" w:cs="0" w:hint="default"/>
      </w:rPr>
    </w:lvl>
    <w:lvl w:ilvl="4">
      <w:start w:val="0"/>
      <w:numFmt w:val="bullet"/>
      <w:lvlText w:val="•"/>
      <w:lvlJc w:val="left"/>
      <w:pPr>
        <w:tabs>
          <w:tab w:val="num" w:pos="0"/>
        </w:tabs>
        <w:ind w:left="2966" w:hanging="115"/>
      </w:pPr>
      <w:rPr>
        <w:rFonts w:ascii="0" w:hAnsi="0" w:cs="0" w:hint="default"/>
      </w:rPr>
    </w:lvl>
    <w:lvl w:ilvl="5">
      <w:start w:val="0"/>
      <w:numFmt w:val="bullet"/>
      <w:lvlText w:val="•"/>
      <w:lvlJc w:val="left"/>
      <w:pPr>
        <w:tabs>
          <w:tab w:val="num" w:pos="0"/>
        </w:tabs>
        <w:ind w:left="3672" w:hanging="115"/>
      </w:pPr>
      <w:rPr>
        <w:rFonts w:ascii="0" w:hAnsi="0" w:cs="0" w:hint="default"/>
      </w:rPr>
    </w:lvl>
    <w:lvl w:ilvl="6">
      <w:start w:val="0"/>
      <w:numFmt w:val="bullet"/>
      <w:lvlText w:val="•"/>
      <w:lvlJc w:val="left"/>
      <w:pPr>
        <w:tabs>
          <w:tab w:val="num" w:pos="0"/>
        </w:tabs>
        <w:ind w:left="4379" w:hanging="115"/>
      </w:pPr>
      <w:rPr>
        <w:rFonts w:ascii="0" w:hAnsi="0" w:cs="0" w:hint="default"/>
      </w:rPr>
    </w:lvl>
    <w:lvl w:ilvl="7">
      <w:start w:val="0"/>
      <w:numFmt w:val="bullet"/>
      <w:lvlText w:val="•"/>
      <w:lvlJc w:val="left"/>
      <w:pPr>
        <w:tabs>
          <w:tab w:val="num" w:pos="0"/>
        </w:tabs>
        <w:ind w:left="5085" w:hanging="115"/>
      </w:pPr>
      <w:rPr>
        <w:rFonts w:ascii="0" w:hAnsi="0" w:cs="0" w:hint="default"/>
      </w:rPr>
    </w:lvl>
    <w:lvl w:ilvl="8">
      <w:start w:val="0"/>
      <w:numFmt w:val="bullet"/>
      <w:lvlText w:val="•"/>
      <w:lvlJc w:val="left"/>
      <w:pPr>
        <w:tabs>
          <w:tab w:val="num" w:pos="0"/>
        </w:tabs>
        <w:ind w:left="5792" w:hanging="115"/>
      </w:pPr>
      <w:rPr>
        <w:rFonts w:ascii="0" w:hAnsi="0" w:cs="0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image" Target="media/image1.png"/><Relationship Id="rId7" Type="http://schemas.openxmlformats.org/officeDocument/2006/relationships/image" Target="media/image1.png"/><Relationship Id="rId8" Type="http://schemas.openxmlformats.org/officeDocument/2006/relationships/image" Target="media/image1.png"/><Relationship Id="rId9" Type="http://schemas.openxmlformats.org/officeDocument/2006/relationships/image" Target="media/image1.png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Application>LibreOffice/25.2.6.2$Windows_X86_64 LibreOffice_project/729c5bfe710f5eb71ed3bbde9e06a6065e9c6c5d</Application>
  <AppVersion>15.0000</AppVersion>
  <Pages>6</Pages>
  <Words>959</Words>
  <Characters>5609</Characters>
  <CharactersWithSpaces>6515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2025-11-25T10:36:39Z</dcterms:modified>
  <cp:revision>191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