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08</w:t>
      </w:r>
      <w:r>
        <w:rPr>
          <w:b/>
          <w:bCs/>
          <w:sz w:val="26"/>
          <w:szCs w:val="26"/>
        </w:rPr>
        <w:t>9</w:t>
      </w:r>
      <w:r>
        <w:rPr>
          <w:b/>
          <w:bCs/>
          <w:sz w:val="26"/>
          <w:szCs w:val="26"/>
        </w:rPr>
        <w:t>/2025 ao PLO 08</w:t>
      </w:r>
      <w:r>
        <w:rPr>
          <w:b/>
          <w:bCs/>
          <w:sz w:val="26"/>
          <w:szCs w:val="26"/>
        </w:rPr>
        <w:t>9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Autoriza o Município de Gramado a contribuir financeiramente com o Centro Esportivo Gramadense e dá outras providências.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6"/>
        </w:rPr>
        <w:t xml:space="preserve">Art. 1º O Município de Gramado fica autorizado a contribuir com o valor de até R$ </w:t>
      </w:r>
      <w:r>
        <w:rPr>
          <w:sz w:val="24"/>
        </w:rPr>
        <w:t>154.800,00 (cento e cinquenta e quatro mil e oitocentos reais) para o Centro Esportivo Gramadense, inscrito no CNPJ: 88.846.399/0001-77, em regime de mútua cooperação para a realização do projeto “Esporte do Futuro”, realizado pela entidade.</w:t>
      </w:r>
    </w:p>
    <w:p>
      <w:pPr>
        <w:pStyle w:val="Normal"/>
        <w:jc w:val="left"/>
        <w:rPr>
          <w:rFonts w:ascii="Calibri" w:hAnsi="Calibri"/>
          <w:sz w:val="24"/>
        </w:rPr>
      </w:pPr>
      <w:r>
        <w:rPr/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sz w:val="24"/>
        </w:rPr>
        <w:t>Art. 2º A formalização, obrigações e prestação de contas se darão conforme os termos da</w:t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sz w:val="24"/>
        </w:rPr>
        <w:t>Lei Federal nº 13.019/2014.</w:t>
      </w:r>
    </w:p>
    <w:p>
      <w:pPr>
        <w:pStyle w:val="Normal"/>
        <w:jc w:val="left"/>
        <w:rPr>
          <w:rFonts w:ascii="Calibri" w:hAnsi="Calibri"/>
          <w:sz w:val="24"/>
        </w:rPr>
      </w:pPr>
      <w:r>
        <w:rPr/>
      </w:r>
    </w:p>
    <w:p>
      <w:pPr>
        <w:pStyle w:val="Normal"/>
        <w:jc w:val="left"/>
        <w:rPr>
          <w:rFonts w:ascii="Calibri" w:hAnsi="Calibri"/>
          <w:sz w:val="24"/>
        </w:rPr>
      </w:pPr>
      <w:r>
        <w:rPr>
          <w:sz w:val="24"/>
        </w:rPr>
        <w:t>Art. 3º Esta lei entra em vigor na data de sua publicação.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/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 0</w:t>
      </w:r>
      <w:r>
        <w:rPr>
          <w:sz w:val="26"/>
          <w:szCs w:val="26"/>
        </w:rPr>
        <w:t>9</w:t>
      </w:r>
      <w:r>
        <w:rPr>
          <w:sz w:val="26"/>
          <w:szCs w:val="26"/>
        </w:rPr>
        <w:t xml:space="preserve"> de Dezembro de 2025</w:t>
      </w:r>
      <w:r>
        <w:rPr>
          <w:spacing w:val="-2"/>
          <w:sz w:val="26"/>
          <w:szCs w:val="26"/>
        </w:rPr>
        <w:t>.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1482</TotalTime>
  <Application>LibreOffice/7.5.2.2$Windows_X86_64 LibreOffice_project/53bb9681a964705cf672590721dbc85eb4d0c3a2</Application>
  <AppVersion>15.0000</AppVersion>
  <Pages>1</Pages>
  <Words>115</Words>
  <Characters>607</Characters>
  <CharactersWithSpaces>713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2025-12-09T08:44:44Z</dcterms:modified>
  <cp:revision>192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