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80"/>
        <w:rPr>
          <w:rFonts w:ascii="Times New Roman"/>
          <w:sz w:val="24"/>
        </w:rPr>
      </w:pPr>
    </w:p>
    <w:p>
      <w:pPr>
        <w:spacing w:before="1"/>
        <w:ind w:left="2183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4487,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15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DEZEMBRO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4"/>
        <w:rPr>
          <w:rFonts w:ascii="Arial"/>
          <w:b/>
          <w:sz w:val="24"/>
        </w:rPr>
      </w:pPr>
    </w:p>
    <w:p>
      <w:pPr>
        <w:pStyle w:val="BodyText"/>
        <w:spacing w:line="196" w:lineRule="auto" w:before="1"/>
        <w:ind w:left="4714" w:right="940"/>
        <w:jc w:val="both"/>
      </w:pPr>
      <w:r>
        <w:rPr/>
        <w:t>Altera a Lei nº 2.914, de 06 de maio de 2011, que dispõe sobre a implantação do Plano de Carreira, estabelecendo novas disposições para os Cargos em Comissão e Funções Gratificadas (CC/FG).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2"/>
      </w:pPr>
    </w:p>
    <w:p>
      <w:pPr>
        <w:pStyle w:val="BodyText"/>
        <w:spacing w:line="237" w:lineRule="auto" w:before="1"/>
        <w:ind w:left="57" w:right="360"/>
        <w:rPr>
          <w:rFonts w:ascii="Arial MT" w:hAnsi="Arial MT"/>
        </w:rPr>
      </w:pPr>
      <w:r>
        <w:rPr>
          <w:rFonts w:ascii="Arial MT" w:hAnsi="Arial MT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-326063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</w:rPr>
        <w:t>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PREFEITO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GRAMADO,</w:t>
      </w:r>
      <w:r>
        <w:rPr>
          <w:rFonts w:ascii="Arial" w:hAnsi="Arial"/>
          <w:b/>
          <w:spacing w:val="40"/>
        </w:rPr>
        <w:t> </w:t>
      </w:r>
      <w:r>
        <w:rPr>
          <w:rFonts w:ascii="Arial MT" w:hAnsi="Arial MT"/>
        </w:rPr>
        <w:t>no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uso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suas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atribuições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legais,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FAÇO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SABER,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que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a Câmara Municipal de Vereadores aprovou e eu sanciono e promulgo a seguinte Lei:</w:t>
      </w:r>
    </w:p>
    <w:p>
      <w:pPr>
        <w:pStyle w:val="BodyText"/>
        <w:rPr>
          <w:rFonts w:ascii="Arial MT"/>
        </w:rPr>
      </w:pPr>
    </w:p>
    <w:p>
      <w:pPr>
        <w:pStyle w:val="BodyText"/>
        <w:spacing w:before="127"/>
        <w:rPr>
          <w:rFonts w:ascii="Arial MT"/>
        </w:rPr>
      </w:pPr>
    </w:p>
    <w:p>
      <w:pPr>
        <w:pStyle w:val="BodyText"/>
        <w:spacing w:line="196" w:lineRule="auto"/>
        <w:ind w:left="57" w:right="889" w:firstLine="149"/>
        <w:jc w:val="both"/>
      </w:pPr>
      <w:r>
        <w:rPr/>
        <w:t>Art. 1º Ficam criados os seguintes Cargos em Comissão (CC) no Quadro Geral de Funções Gratificadas (FG) e dos Cargos em Comissão (CCs), conforme previsto no art. 17 e Anexo I da Lei Municipal nº 2.914, de 06 de maio de 2011, com a respectiva quantidade de vagas, nível e descrição sintética de</w:t>
      </w:r>
      <w:r>
        <w:rPr>
          <w:spacing w:val="40"/>
        </w:rPr>
        <w:t> </w:t>
      </w:r>
      <w:r>
        <w:rPr>
          <w:spacing w:val="-2"/>
        </w:rPr>
        <w:t>atribuições:</w:t>
      </w:r>
    </w:p>
    <w:p>
      <w:pPr>
        <w:pStyle w:val="ListParagraph"/>
        <w:numPr>
          <w:ilvl w:val="0"/>
          <w:numId w:val="1"/>
        </w:numPr>
        <w:tabs>
          <w:tab w:pos="333" w:val="left" w:leader="none"/>
        </w:tabs>
        <w:spacing w:line="196" w:lineRule="auto" w:before="219" w:after="0"/>
        <w:ind w:left="57" w:right="891" w:firstLine="149"/>
        <w:jc w:val="both"/>
        <w:rPr>
          <w:sz w:val="22"/>
        </w:rPr>
      </w:pPr>
      <w:r>
        <w:rPr>
          <w:sz w:val="22"/>
        </w:rPr>
        <w:t>– COORDENADOR CONTÁBIL E ORÇAMENTÁRIO (CC 7), 1 (uma) vaga, com a seguinte atribuição e </w:t>
      </w:r>
      <w:r>
        <w:rPr>
          <w:spacing w:val="-2"/>
          <w:sz w:val="22"/>
        </w:rPr>
        <w:t>escolaridade:</w:t>
      </w:r>
    </w:p>
    <w:p>
      <w:pPr>
        <w:pStyle w:val="BodyText"/>
        <w:spacing w:line="196" w:lineRule="auto" w:before="219"/>
        <w:ind w:left="57" w:right="889" w:firstLine="149"/>
        <w:jc w:val="both"/>
      </w:pPr>
      <w:r>
        <w:rPr/>
        <w:t>"Coordenar, executar e organizar trabalhos inerentes à contabilidade; realizar tarefas pertinentes para apurar os elementos necessários ao controle e apresentação da situação patrimonial, econômica</w:t>
      </w:r>
      <w:r>
        <w:rPr>
          <w:spacing w:val="80"/>
        </w:rPr>
        <w:t> </w:t>
      </w:r>
      <w:r>
        <w:rPr/>
        <w:t>e financeira da organização municipal; examinar empenhos de despesas, verificando a classificação e a existência de recursos nas dotações orçamentárias para apropriar custos de bens e serviços; elaborar balancetes, balanços e outros demonstrativos contábeis, zelando pela aplicação das técnicas apropriadas para apresentar resultados parciais e totais da situação patrimonial, econômica e financeira da organização; controlar os trabalhos de análise e conciliação de contas, conferindo os saldos, localizando e retificando possíveis erros, para assegurar a correção das operações contábeis; executar tarefas correlatas. Escolaridade: Ensino Médio completo."</w:t>
      </w:r>
    </w:p>
    <w:p>
      <w:pPr>
        <w:pStyle w:val="ListParagraph"/>
        <w:numPr>
          <w:ilvl w:val="0"/>
          <w:numId w:val="1"/>
        </w:numPr>
        <w:tabs>
          <w:tab w:pos="392" w:val="left" w:leader="none"/>
        </w:tabs>
        <w:spacing w:line="196" w:lineRule="auto" w:before="219" w:after="0"/>
        <w:ind w:left="57" w:right="891" w:firstLine="149"/>
        <w:jc w:val="both"/>
        <w:rPr>
          <w:sz w:val="22"/>
        </w:rPr>
      </w:pPr>
      <w:r>
        <w:rPr>
          <w:sz w:val="22"/>
        </w:rPr>
        <w:t>– COORDENADOR DE CADASTRO IMOBILIÁRIO (CC 5), 1 (uma) vaga, com a seguinte atribuição e </w:t>
      </w:r>
      <w:r>
        <w:rPr>
          <w:spacing w:val="-2"/>
          <w:sz w:val="22"/>
        </w:rPr>
        <w:t>escolaridade:</w:t>
      </w:r>
    </w:p>
    <w:p>
      <w:pPr>
        <w:pStyle w:val="BodyText"/>
        <w:spacing w:line="196" w:lineRule="auto" w:before="219"/>
        <w:ind w:left="57" w:right="888" w:firstLine="149"/>
        <w:jc w:val="both"/>
      </w:pPr>
      <w:r>
        <w:rPr/>
        <w:t>"Coordenar os trabalhos inerentes a atualização dos cadastros imobiliários dos imóveis urbanos; coordenar os levantamentos de dados cadastrais em campo e o registro dos mesmos no sistema tributos; coordenar a organização do cadastro dos contribuintes sujeitos ao Imposto Predial e</w:t>
      </w:r>
      <w:r>
        <w:rPr>
          <w:spacing w:val="40"/>
        </w:rPr>
        <w:t> </w:t>
      </w:r>
      <w:r>
        <w:rPr/>
        <w:t>Territorial Urbano, nos casos de novas matrículas, desmembramentos, alienação de bens, registros de novas construções, reformas, ampliações e toda e qualquer alteração cadastral que implique mudança no cálculo do IPTU; realizar o acompanhamento do desenvolvimento da área urbana do município, orientando a inclusão e ampliação dos cadastros urbanos; coordenar a coleta de elementos junto aos cartórios de notas, registros de imóveis e outras fontes, referentes às transações imobiliárias, com o objetivo de atualizar os dados cadastrais dos imóveis urbanos; coordenar a realização de diligências fiscais nos casos de inclusões, isenções, imunidades, arbitramento, revisões e outros casos que requeiram verificações ou investigações externas ou internas, relativas ao cadastro dos imóveis urbanos; executar tarefas afins. Escolaridade: Ensino Fundamental Completo."</w:t>
      </w:r>
    </w:p>
    <w:p>
      <w:pPr>
        <w:pStyle w:val="ListParagraph"/>
        <w:numPr>
          <w:ilvl w:val="0"/>
          <w:numId w:val="1"/>
        </w:numPr>
        <w:tabs>
          <w:tab w:pos="500" w:val="left" w:leader="none"/>
        </w:tabs>
        <w:spacing w:line="196" w:lineRule="auto" w:before="218" w:after="0"/>
        <w:ind w:left="57" w:right="892" w:firstLine="149"/>
        <w:jc w:val="left"/>
        <w:rPr>
          <w:sz w:val="22"/>
        </w:rPr>
      </w:pPr>
      <w:r>
        <w:rPr>
          <w:sz w:val="22"/>
        </w:rPr>
        <w:t>–</w:t>
      </w:r>
      <w:r>
        <w:rPr>
          <w:spacing w:val="78"/>
          <w:sz w:val="22"/>
        </w:rPr>
        <w:t> </w:t>
      </w:r>
      <w:r>
        <w:rPr>
          <w:sz w:val="22"/>
        </w:rPr>
        <w:t>SUPERVISOR</w:t>
      </w:r>
      <w:r>
        <w:rPr>
          <w:spacing w:val="78"/>
          <w:sz w:val="22"/>
        </w:rPr>
        <w:t> </w:t>
      </w:r>
      <w:r>
        <w:rPr>
          <w:sz w:val="22"/>
        </w:rPr>
        <w:t>DA</w:t>
      </w:r>
      <w:r>
        <w:rPr>
          <w:spacing w:val="78"/>
          <w:sz w:val="22"/>
        </w:rPr>
        <w:t> </w:t>
      </w:r>
      <w:r>
        <w:rPr>
          <w:sz w:val="22"/>
        </w:rPr>
        <w:t>ÁREA</w:t>
      </w:r>
      <w:r>
        <w:rPr>
          <w:spacing w:val="78"/>
          <w:sz w:val="22"/>
        </w:rPr>
        <w:t> </w:t>
      </w:r>
      <w:r>
        <w:rPr>
          <w:sz w:val="22"/>
        </w:rPr>
        <w:t>FINANCEIRA</w:t>
      </w:r>
      <w:r>
        <w:rPr>
          <w:spacing w:val="78"/>
          <w:sz w:val="22"/>
        </w:rPr>
        <w:t> </w:t>
      </w:r>
      <w:r>
        <w:rPr>
          <w:sz w:val="22"/>
        </w:rPr>
        <w:t>(CC</w:t>
      </w:r>
      <w:r>
        <w:rPr>
          <w:spacing w:val="78"/>
          <w:sz w:val="22"/>
        </w:rPr>
        <w:t> </w:t>
      </w:r>
      <w:r>
        <w:rPr>
          <w:sz w:val="22"/>
        </w:rPr>
        <w:t>4),</w:t>
      </w:r>
      <w:r>
        <w:rPr>
          <w:spacing w:val="78"/>
          <w:sz w:val="22"/>
        </w:rPr>
        <w:t> </w:t>
      </w:r>
      <w:r>
        <w:rPr>
          <w:sz w:val="22"/>
        </w:rPr>
        <w:t>1</w:t>
      </w:r>
      <w:r>
        <w:rPr>
          <w:spacing w:val="78"/>
          <w:sz w:val="22"/>
        </w:rPr>
        <w:t> </w:t>
      </w:r>
      <w:r>
        <w:rPr>
          <w:sz w:val="22"/>
        </w:rPr>
        <w:t>(uma)</w:t>
      </w:r>
      <w:r>
        <w:rPr>
          <w:spacing w:val="78"/>
          <w:sz w:val="22"/>
        </w:rPr>
        <w:t> </w:t>
      </w:r>
      <w:r>
        <w:rPr>
          <w:sz w:val="22"/>
        </w:rPr>
        <w:t>vaga,</w:t>
      </w:r>
      <w:r>
        <w:rPr>
          <w:spacing w:val="78"/>
          <w:sz w:val="22"/>
        </w:rPr>
        <w:t> </w:t>
      </w:r>
      <w:r>
        <w:rPr>
          <w:sz w:val="22"/>
        </w:rPr>
        <w:t>com</w:t>
      </w:r>
      <w:r>
        <w:rPr>
          <w:spacing w:val="78"/>
          <w:sz w:val="22"/>
        </w:rPr>
        <w:t> </w:t>
      </w:r>
      <w:r>
        <w:rPr>
          <w:sz w:val="22"/>
        </w:rPr>
        <w:t>a</w:t>
      </w:r>
      <w:r>
        <w:rPr>
          <w:spacing w:val="78"/>
          <w:sz w:val="22"/>
        </w:rPr>
        <w:t> </w:t>
      </w:r>
      <w:r>
        <w:rPr>
          <w:sz w:val="22"/>
        </w:rPr>
        <w:t>seguinte</w:t>
      </w:r>
      <w:r>
        <w:rPr>
          <w:spacing w:val="78"/>
          <w:sz w:val="22"/>
        </w:rPr>
        <w:t> </w:t>
      </w:r>
      <w:r>
        <w:rPr>
          <w:sz w:val="22"/>
        </w:rPr>
        <w:t>atribuição</w:t>
      </w:r>
      <w:r>
        <w:rPr>
          <w:spacing w:val="78"/>
          <w:sz w:val="22"/>
        </w:rPr>
        <w:t> </w:t>
      </w:r>
      <w:r>
        <w:rPr>
          <w:sz w:val="22"/>
        </w:rPr>
        <w:t>e </w:t>
      </w:r>
      <w:r>
        <w:rPr>
          <w:spacing w:val="-2"/>
          <w:sz w:val="22"/>
        </w:rPr>
        <w:t>escolaridade:</w:t>
      </w:r>
    </w:p>
    <w:p>
      <w:pPr>
        <w:pStyle w:val="BodyText"/>
        <w:spacing w:before="232"/>
        <w:ind w:left="206"/>
      </w:pPr>
      <w:r>
        <w:rPr/>
        <w:t>"Coordenar</w:t>
      </w:r>
      <w:r>
        <w:rPr>
          <w:spacing w:val="61"/>
        </w:rPr>
        <w:t> </w:t>
      </w:r>
      <w:r>
        <w:rPr/>
        <w:t>e</w:t>
      </w:r>
      <w:r>
        <w:rPr>
          <w:spacing w:val="62"/>
        </w:rPr>
        <w:t> </w:t>
      </w:r>
      <w:r>
        <w:rPr/>
        <w:t>analisar</w:t>
      </w:r>
      <w:r>
        <w:rPr>
          <w:spacing w:val="62"/>
        </w:rPr>
        <w:t> </w:t>
      </w:r>
      <w:r>
        <w:rPr/>
        <w:t>documentações,</w:t>
      </w:r>
      <w:r>
        <w:rPr>
          <w:spacing w:val="62"/>
        </w:rPr>
        <w:t> </w:t>
      </w:r>
      <w:r>
        <w:rPr/>
        <w:t>coordenar</w:t>
      </w:r>
      <w:r>
        <w:rPr>
          <w:spacing w:val="61"/>
        </w:rPr>
        <w:t> </w:t>
      </w:r>
      <w:r>
        <w:rPr/>
        <w:t>fluxos</w:t>
      </w:r>
      <w:r>
        <w:rPr>
          <w:spacing w:val="63"/>
        </w:rPr>
        <w:t> </w:t>
      </w:r>
      <w:r>
        <w:rPr/>
        <w:t>de</w:t>
      </w:r>
      <w:r>
        <w:rPr>
          <w:spacing w:val="62"/>
        </w:rPr>
        <w:t> </w:t>
      </w:r>
      <w:r>
        <w:rPr/>
        <w:t>prestação</w:t>
      </w:r>
      <w:r>
        <w:rPr>
          <w:spacing w:val="62"/>
        </w:rPr>
        <w:t> </w:t>
      </w:r>
      <w:r>
        <w:rPr/>
        <w:t>de</w:t>
      </w:r>
      <w:r>
        <w:rPr>
          <w:spacing w:val="61"/>
        </w:rPr>
        <w:t> </w:t>
      </w:r>
      <w:r>
        <w:rPr/>
        <w:t>contas</w:t>
      </w:r>
      <w:r>
        <w:rPr>
          <w:spacing w:val="63"/>
        </w:rPr>
        <w:t> </w:t>
      </w:r>
      <w:r>
        <w:rPr/>
        <w:t>e</w:t>
      </w:r>
      <w:r>
        <w:rPr>
          <w:spacing w:val="62"/>
        </w:rPr>
        <w:t> </w:t>
      </w:r>
      <w:r>
        <w:rPr/>
        <w:t>inserir</w:t>
      </w:r>
      <w:r>
        <w:rPr>
          <w:spacing w:val="62"/>
        </w:rPr>
        <w:t> </w:t>
      </w:r>
      <w:r>
        <w:rPr>
          <w:spacing w:val="-5"/>
        </w:rPr>
        <w:t>nos</w:t>
      </w:r>
    </w:p>
    <w:p>
      <w:pPr>
        <w:pStyle w:val="BodyText"/>
        <w:spacing w:after="0"/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1700" w:right="0"/>
          <w:pgNumType w:start="1"/>
        </w:sectPr>
      </w:pPr>
    </w:p>
    <w:p>
      <w:pPr>
        <w:pStyle w:val="BodyText"/>
        <w:spacing w:before="264"/>
      </w:pPr>
    </w:p>
    <w:p>
      <w:pPr>
        <w:pStyle w:val="BodyText"/>
        <w:spacing w:line="196" w:lineRule="auto"/>
        <w:ind w:left="57" w:right="887"/>
        <w:jc w:val="both"/>
      </w:pPr>
      <w:r>
        <w:rPr/>
        <w:t>sistemas de transparência os adiantamentos de numerários e outros procedimentos não licitatórios, como diárias, despesas com locomoção e pequenas despesas. Coordenar e programar pagamentos de aquisição de materiais, conferindo valores retidos, códigos de venda e validade do documento fiscal; realizar conferência e programação de benefícios como aluguel habitação e aluguel social;</w:t>
      </w:r>
      <w:r>
        <w:rPr>
          <w:spacing w:val="80"/>
        </w:rPr>
        <w:t> </w:t>
      </w:r>
      <w:r>
        <w:rPr/>
        <w:t>coordenação e distribuição dos protocolos e requerimentos recebidos na área financeira. Escolaridade: Ensino Fundamental Incompleto."</w:t>
      </w:r>
    </w:p>
    <w:p>
      <w:pPr>
        <w:pStyle w:val="ListParagraph"/>
        <w:numPr>
          <w:ilvl w:val="0"/>
          <w:numId w:val="1"/>
        </w:numPr>
        <w:tabs>
          <w:tab w:pos="434" w:val="left" w:leader="none"/>
        </w:tabs>
        <w:spacing w:line="240" w:lineRule="auto" w:before="181" w:after="0"/>
        <w:ind w:left="434" w:right="0" w:hanging="228"/>
        <w:jc w:val="left"/>
        <w:rPr>
          <w:sz w:val="22"/>
        </w:rPr>
      </w:pPr>
      <w:r>
        <w:rPr>
          <w:sz w:val="22"/>
        </w:rPr>
        <w:t>–</w:t>
      </w:r>
      <w:r>
        <w:rPr>
          <w:spacing w:val="-6"/>
          <w:sz w:val="22"/>
        </w:rPr>
        <w:t> </w:t>
      </w:r>
      <w:r>
        <w:rPr>
          <w:sz w:val="22"/>
        </w:rPr>
        <w:t>SUPERVISOR</w:t>
      </w:r>
      <w:r>
        <w:rPr>
          <w:spacing w:val="-5"/>
          <w:sz w:val="22"/>
        </w:rPr>
        <w:t> </w:t>
      </w:r>
      <w:r>
        <w:rPr>
          <w:sz w:val="22"/>
        </w:rPr>
        <w:t>ADMINISTRATIVO</w:t>
      </w:r>
      <w:r>
        <w:rPr>
          <w:spacing w:val="-5"/>
          <w:sz w:val="22"/>
        </w:rPr>
        <w:t> </w:t>
      </w:r>
      <w:r>
        <w:rPr>
          <w:sz w:val="22"/>
        </w:rPr>
        <w:t>(CC</w:t>
      </w:r>
      <w:r>
        <w:rPr>
          <w:spacing w:val="-6"/>
          <w:sz w:val="22"/>
        </w:rPr>
        <w:t> </w:t>
      </w:r>
      <w:r>
        <w:rPr>
          <w:sz w:val="22"/>
        </w:rPr>
        <w:t>3),</w:t>
      </w:r>
      <w:r>
        <w:rPr>
          <w:spacing w:val="-5"/>
          <w:sz w:val="22"/>
        </w:rPr>
        <w:t> </w:t>
      </w:r>
      <w:r>
        <w:rPr>
          <w:sz w:val="22"/>
        </w:rPr>
        <w:t>1</w:t>
      </w:r>
      <w:r>
        <w:rPr>
          <w:spacing w:val="-5"/>
          <w:sz w:val="22"/>
        </w:rPr>
        <w:t> </w:t>
      </w:r>
      <w:r>
        <w:rPr>
          <w:sz w:val="22"/>
        </w:rPr>
        <w:t>(uma)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vaga.</w:t>
      </w:r>
    </w:p>
    <w:p>
      <w:pPr>
        <w:pStyle w:val="BodyText"/>
        <w:spacing w:line="196" w:lineRule="auto" w:before="209"/>
        <w:ind w:left="57" w:right="144" w:firstLine="149"/>
      </w:pPr>
      <w:r>
        <w:rPr/>
        <w:t>Art.</w:t>
      </w:r>
      <w:r>
        <w:rPr>
          <w:spacing w:val="24"/>
        </w:rPr>
        <w:t> </w:t>
      </w:r>
      <w:r>
        <w:rPr/>
        <w:t>2º</w:t>
      </w:r>
      <w:r>
        <w:rPr>
          <w:spacing w:val="24"/>
        </w:rPr>
        <w:t> </w:t>
      </w:r>
      <w:r>
        <w:rPr/>
        <w:t>Ficam</w:t>
      </w:r>
      <w:r>
        <w:rPr>
          <w:spacing w:val="23"/>
        </w:rPr>
        <w:t> </w:t>
      </w:r>
      <w:r>
        <w:rPr/>
        <w:t>excluídos</w:t>
      </w:r>
      <w:r>
        <w:rPr>
          <w:spacing w:val="24"/>
        </w:rPr>
        <w:t> </w:t>
      </w:r>
      <w:r>
        <w:rPr/>
        <w:t>do</w:t>
      </w:r>
      <w:r>
        <w:rPr>
          <w:spacing w:val="24"/>
        </w:rPr>
        <w:t> </w:t>
      </w:r>
      <w:r>
        <w:rPr/>
        <w:t>Quadro</w:t>
      </w:r>
      <w:r>
        <w:rPr>
          <w:spacing w:val="24"/>
        </w:rPr>
        <w:t> </w:t>
      </w:r>
      <w:r>
        <w:rPr/>
        <w:t>Geral</w:t>
      </w:r>
      <w:r>
        <w:rPr>
          <w:spacing w:val="24"/>
        </w:rPr>
        <w:t> </w:t>
      </w:r>
      <w:r>
        <w:rPr/>
        <w:t>de</w:t>
      </w:r>
      <w:r>
        <w:rPr>
          <w:spacing w:val="23"/>
        </w:rPr>
        <w:t> </w:t>
      </w:r>
      <w:r>
        <w:rPr/>
        <w:t>Cargos</w:t>
      </w:r>
      <w:r>
        <w:rPr>
          <w:spacing w:val="24"/>
        </w:rPr>
        <w:t> </w:t>
      </w:r>
      <w:r>
        <w:rPr/>
        <w:t>em</w:t>
      </w:r>
      <w:r>
        <w:rPr>
          <w:spacing w:val="23"/>
        </w:rPr>
        <w:t> </w:t>
      </w:r>
      <w:r>
        <w:rPr/>
        <w:t>Comissão</w:t>
      </w:r>
      <w:r>
        <w:rPr>
          <w:spacing w:val="24"/>
        </w:rPr>
        <w:t> </w:t>
      </w:r>
      <w:r>
        <w:rPr/>
        <w:t>(CC)</w:t>
      </w:r>
      <w:r>
        <w:rPr>
          <w:spacing w:val="24"/>
        </w:rPr>
        <w:t> </w:t>
      </w:r>
      <w:r>
        <w:rPr/>
        <w:t>e</w:t>
      </w:r>
      <w:r>
        <w:rPr>
          <w:spacing w:val="23"/>
        </w:rPr>
        <w:t> </w:t>
      </w:r>
      <w:r>
        <w:rPr/>
        <w:t>Funções</w:t>
      </w:r>
      <w:r>
        <w:rPr>
          <w:spacing w:val="24"/>
        </w:rPr>
        <w:t> </w:t>
      </w:r>
      <w:r>
        <w:rPr/>
        <w:t>Gratificadas</w:t>
      </w:r>
      <w:r>
        <w:rPr>
          <w:spacing w:val="24"/>
        </w:rPr>
        <w:t> </w:t>
      </w:r>
      <w:r>
        <w:rPr/>
        <w:t>(FG), previstos no art. 17 da Lei nº 2.914/2011, os seguintes cargos:</w:t>
      </w:r>
    </w:p>
    <w:p>
      <w:pPr>
        <w:pStyle w:val="ListParagraph"/>
        <w:numPr>
          <w:ilvl w:val="0"/>
          <w:numId w:val="2"/>
        </w:numPr>
        <w:tabs>
          <w:tab w:pos="310" w:val="left" w:leader="none"/>
        </w:tabs>
        <w:spacing w:line="240" w:lineRule="auto" w:before="182" w:after="0"/>
        <w:ind w:left="310" w:right="0" w:hanging="104"/>
        <w:jc w:val="left"/>
        <w:rPr>
          <w:sz w:val="22"/>
        </w:rPr>
      </w:pPr>
      <w:r>
        <w:rPr>
          <w:sz w:val="22"/>
        </w:rPr>
        <w:t>–</w:t>
      </w:r>
      <w:r>
        <w:rPr>
          <w:spacing w:val="-7"/>
          <w:sz w:val="22"/>
        </w:rPr>
        <w:t> </w:t>
      </w:r>
      <w:r>
        <w:rPr>
          <w:sz w:val="22"/>
        </w:rPr>
        <w:t>1</w:t>
      </w:r>
      <w:r>
        <w:rPr>
          <w:spacing w:val="-4"/>
          <w:sz w:val="22"/>
        </w:rPr>
        <w:t> </w:t>
      </w:r>
      <w:r>
        <w:rPr>
          <w:sz w:val="22"/>
        </w:rPr>
        <w:t>(um)</w:t>
      </w:r>
      <w:r>
        <w:rPr>
          <w:spacing w:val="-4"/>
          <w:sz w:val="22"/>
        </w:rPr>
        <w:t> </w:t>
      </w:r>
      <w:r>
        <w:rPr>
          <w:sz w:val="22"/>
        </w:rPr>
        <w:t>cargo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SUPERVISOR</w:t>
      </w:r>
      <w:r>
        <w:rPr>
          <w:spacing w:val="-5"/>
          <w:sz w:val="22"/>
        </w:rPr>
        <w:t> </w:t>
      </w:r>
      <w:r>
        <w:rPr>
          <w:sz w:val="22"/>
        </w:rPr>
        <w:t>DA</w:t>
      </w:r>
      <w:r>
        <w:rPr>
          <w:spacing w:val="-4"/>
          <w:sz w:val="22"/>
        </w:rPr>
        <w:t> </w:t>
      </w:r>
      <w:r>
        <w:rPr>
          <w:sz w:val="22"/>
        </w:rPr>
        <w:t>ÁREA</w:t>
      </w:r>
      <w:r>
        <w:rPr>
          <w:spacing w:val="-4"/>
          <w:sz w:val="22"/>
        </w:rPr>
        <w:t> </w:t>
      </w:r>
      <w:r>
        <w:rPr>
          <w:sz w:val="22"/>
        </w:rPr>
        <w:t>FINANCEIRA,</w:t>
      </w:r>
      <w:r>
        <w:rPr>
          <w:spacing w:val="-4"/>
          <w:sz w:val="22"/>
        </w:rPr>
        <w:t> </w:t>
      </w:r>
      <w:r>
        <w:rPr>
          <w:sz w:val="22"/>
        </w:rPr>
        <w:t>CC</w:t>
      </w:r>
      <w:r>
        <w:rPr>
          <w:spacing w:val="-4"/>
          <w:sz w:val="22"/>
        </w:rPr>
        <w:t> </w:t>
      </w:r>
      <w:r>
        <w:rPr>
          <w:spacing w:val="-5"/>
          <w:sz w:val="22"/>
        </w:rPr>
        <w:t>3.</w:t>
      </w:r>
    </w:p>
    <w:p>
      <w:pPr>
        <w:pStyle w:val="ListParagraph"/>
        <w:numPr>
          <w:ilvl w:val="0"/>
          <w:numId w:val="2"/>
        </w:numPr>
        <w:tabs>
          <w:tab w:pos="364" w:val="left" w:leader="none"/>
        </w:tabs>
        <w:spacing w:line="240" w:lineRule="auto" w:before="172" w:after="0"/>
        <w:ind w:left="364" w:right="0" w:hanging="158"/>
        <w:jc w:val="left"/>
        <w:rPr>
          <w:sz w:val="22"/>
        </w:rPr>
      </w:pPr>
      <w:r>
        <w:rPr>
          <w:sz w:val="22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7217155</wp:posOffset>
            </wp:positionH>
            <wp:positionV relativeFrom="paragraph">
              <wp:posOffset>71163</wp:posOffset>
            </wp:positionV>
            <wp:extent cx="342900" cy="361604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–</w:t>
      </w:r>
      <w:r>
        <w:rPr>
          <w:spacing w:val="-7"/>
          <w:sz w:val="22"/>
        </w:rPr>
        <w:t> </w:t>
      </w:r>
      <w:r>
        <w:rPr>
          <w:sz w:val="22"/>
        </w:rPr>
        <w:t>1</w:t>
      </w:r>
      <w:r>
        <w:rPr>
          <w:spacing w:val="-5"/>
          <w:sz w:val="22"/>
        </w:rPr>
        <w:t> </w:t>
      </w:r>
      <w:r>
        <w:rPr>
          <w:sz w:val="22"/>
        </w:rPr>
        <w:t>(um)</w:t>
      </w:r>
      <w:r>
        <w:rPr>
          <w:spacing w:val="-5"/>
          <w:sz w:val="22"/>
        </w:rPr>
        <w:t> </w:t>
      </w:r>
      <w:r>
        <w:rPr>
          <w:sz w:val="22"/>
        </w:rPr>
        <w:t>cargo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SUPERVISOR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CADASTRO</w:t>
      </w:r>
      <w:r>
        <w:rPr>
          <w:spacing w:val="-5"/>
          <w:sz w:val="22"/>
        </w:rPr>
        <w:t> </w:t>
      </w:r>
      <w:r>
        <w:rPr>
          <w:sz w:val="22"/>
        </w:rPr>
        <w:t>IMOBILIÁRIO,</w:t>
      </w:r>
      <w:r>
        <w:rPr>
          <w:spacing w:val="-5"/>
          <w:sz w:val="22"/>
        </w:rPr>
        <w:t> </w:t>
      </w:r>
      <w:r>
        <w:rPr>
          <w:sz w:val="22"/>
        </w:rPr>
        <w:t>CC</w:t>
      </w:r>
      <w:r>
        <w:rPr>
          <w:spacing w:val="-4"/>
          <w:sz w:val="22"/>
        </w:rPr>
        <w:t> </w:t>
      </w:r>
      <w:r>
        <w:rPr>
          <w:spacing w:val="-5"/>
          <w:sz w:val="22"/>
        </w:rPr>
        <w:t>4.</w:t>
      </w:r>
    </w:p>
    <w:p>
      <w:pPr>
        <w:pStyle w:val="BodyText"/>
        <w:spacing w:line="196" w:lineRule="auto" w:before="209"/>
        <w:ind w:left="57" w:right="360" w:firstLine="149"/>
      </w:pPr>
      <w:r>
        <w:rPr/>
        <w:t>Art.</w:t>
      </w:r>
      <w:r>
        <w:rPr>
          <w:spacing w:val="18"/>
        </w:rPr>
        <w:t> </w:t>
      </w:r>
      <w:r>
        <w:rPr/>
        <w:t>3º</w:t>
      </w:r>
      <w:r>
        <w:rPr>
          <w:spacing w:val="18"/>
        </w:rPr>
        <w:t> </w:t>
      </w:r>
      <w:r>
        <w:rPr/>
        <w:t>Esta</w:t>
      </w:r>
      <w:r>
        <w:rPr>
          <w:spacing w:val="18"/>
        </w:rPr>
        <w:t> </w:t>
      </w:r>
      <w:r>
        <w:rPr/>
        <w:t>lei</w:t>
      </w:r>
      <w:r>
        <w:rPr>
          <w:spacing w:val="18"/>
        </w:rPr>
        <w:t> </w:t>
      </w:r>
      <w:r>
        <w:rPr/>
        <w:t>entra</w:t>
      </w:r>
      <w:r>
        <w:rPr>
          <w:spacing w:val="18"/>
        </w:rPr>
        <w:t> </w:t>
      </w:r>
      <w:r>
        <w:rPr/>
        <w:t>em</w:t>
      </w:r>
      <w:r>
        <w:rPr>
          <w:spacing w:val="18"/>
        </w:rPr>
        <w:t> </w:t>
      </w:r>
      <w:r>
        <w:rPr/>
        <w:t>vigor</w:t>
      </w:r>
      <w:r>
        <w:rPr>
          <w:spacing w:val="18"/>
        </w:rPr>
        <w:t> </w:t>
      </w:r>
      <w:r>
        <w:rPr/>
        <w:t>a</w:t>
      </w:r>
      <w:r>
        <w:rPr>
          <w:spacing w:val="18"/>
        </w:rPr>
        <w:t> </w:t>
      </w:r>
      <w:r>
        <w:rPr/>
        <w:t>partir</w:t>
      </w:r>
      <w:r>
        <w:rPr>
          <w:spacing w:val="18"/>
        </w:rPr>
        <w:t> </w:t>
      </w:r>
      <w:r>
        <w:rPr/>
        <w:t>de</w:t>
      </w:r>
      <w:r>
        <w:rPr>
          <w:spacing w:val="18"/>
        </w:rPr>
        <w:t> </w:t>
      </w:r>
      <w:r>
        <w:rPr/>
        <w:t>sua</w:t>
      </w:r>
      <w:r>
        <w:rPr>
          <w:spacing w:val="18"/>
        </w:rPr>
        <w:t> </w:t>
      </w:r>
      <w:r>
        <w:rPr/>
        <w:t>publicação,</w:t>
      </w:r>
      <w:r>
        <w:rPr>
          <w:spacing w:val="18"/>
        </w:rPr>
        <w:t> </w:t>
      </w:r>
      <w:r>
        <w:rPr/>
        <w:t>produzindo</w:t>
      </w:r>
      <w:r>
        <w:rPr>
          <w:spacing w:val="18"/>
        </w:rPr>
        <w:t> </w:t>
      </w:r>
      <w:r>
        <w:rPr/>
        <w:t>seus</w:t>
      </w:r>
      <w:r>
        <w:rPr>
          <w:spacing w:val="18"/>
        </w:rPr>
        <w:t> </w:t>
      </w:r>
      <w:r>
        <w:rPr/>
        <w:t>efeitos</w:t>
      </w:r>
      <w:r>
        <w:rPr>
          <w:spacing w:val="18"/>
        </w:rPr>
        <w:t> </w:t>
      </w:r>
      <w:r>
        <w:rPr/>
        <w:t>a</w:t>
      </w:r>
      <w:r>
        <w:rPr>
          <w:spacing w:val="18"/>
        </w:rPr>
        <w:t> </w:t>
      </w:r>
      <w:r>
        <w:rPr/>
        <w:t>partir</w:t>
      </w:r>
      <w:r>
        <w:rPr>
          <w:spacing w:val="18"/>
        </w:rPr>
        <w:t> </w:t>
      </w:r>
      <w:r>
        <w:rPr/>
        <w:t>de</w:t>
      </w:r>
      <w:r>
        <w:rPr>
          <w:spacing w:val="18"/>
        </w:rPr>
        <w:t> </w:t>
      </w:r>
      <w:r>
        <w:rPr/>
        <w:t>1º</w:t>
      </w:r>
      <w:r>
        <w:rPr>
          <w:spacing w:val="18"/>
        </w:rPr>
        <w:t> </w:t>
      </w:r>
      <w:r>
        <w:rPr/>
        <w:t>de janeiro de 2026.</w:t>
      </w:r>
    </w:p>
    <w:p>
      <w:pPr>
        <w:pStyle w:val="BodyText"/>
      </w:pPr>
    </w:p>
    <w:p>
      <w:pPr>
        <w:pStyle w:val="BodyText"/>
        <w:spacing w:before="63"/>
      </w:pPr>
    </w:p>
    <w:p>
      <w:pPr>
        <w:pStyle w:val="BodyText"/>
        <w:ind w:left="3077"/>
      </w:pPr>
      <w:r>
        <w:rPr/>
        <w:t>Gramado,</w:t>
      </w:r>
      <w:r>
        <w:rPr>
          <w:spacing w:val="-5"/>
        </w:rPr>
        <w:t> </w:t>
      </w:r>
      <w:r>
        <w:rPr/>
        <w:t>15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dezembro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7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2670556</wp:posOffset>
            </wp:positionH>
            <wp:positionV relativeFrom="paragraph">
              <wp:posOffset>321333</wp:posOffset>
            </wp:positionV>
            <wp:extent cx="2057142" cy="68580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32" w:lineRule="auto" w:before="0"/>
        <w:ind w:left="2826" w:right="5049" w:firstLine="332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Nestor Tissot Prefeito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Gramado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70"/>
        <w:rPr>
          <w:rFonts w:ascii="Arial"/>
          <w:b/>
          <w:sz w:val="20"/>
        </w:rPr>
      </w:pPr>
    </w:p>
    <w:p>
      <w:pPr>
        <w:tabs>
          <w:tab w:pos="5819" w:val="left" w:leader="none"/>
        </w:tabs>
        <w:spacing w:before="0"/>
        <w:ind w:left="56" w:right="0" w:firstLine="0"/>
        <w:jc w:val="both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37664">
            <wp:simplePos x="0" y="0"/>
            <wp:positionH relativeFrom="page">
              <wp:posOffset>1081532</wp:posOffset>
            </wp:positionH>
            <wp:positionV relativeFrom="paragraph">
              <wp:posOffset>1044508</wp:posOffset>
            </wp:positionV>
            <wp:extent cx="2032000" cy="677418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pacing w:val="-2"/>
          <w:sz w:val="20"/>
        </w:rPr>
        <w:t>Ciente.</w:t>
      </w:r>
      <w:r>
        <w:rPr>
          <w:rFonts w:ascii="Arial"/>
          <w:b/>
          <w:sz w:val="20"/>
        </w:rPr>
        <w:tab/>
        <w:t>Registre-se</w:t>
      </w:r>
      <w:r>
        <w:rPr>
          <w:rFonts w:ascii="Arial"/>
          <w:b/>
          <w:spacing w:val="-13"/>
          <w:sz w:val="20"/>
        </w:rPr>
        <w:t> </w:t>
      </w:r>
      <w:r>
        <w:rPr>
          <w:rFonts w:ascii="Arial"/>
          <w:b/>
          <w:sz w:val="20"/>
        </w:rPr>
        <w:t>e</w:t>
      </w:r>
      <w:r>
        <w:rPr>
          <w:rFonts w:ascii="Arial"/>
          <w:b/>
          <w:spacing w:val="-10"/>
          <w:sz w:val="20"/>
        </w:rPr>
        <w:t> </w:t>
      </w:r>
      <w:r>
        <w:rPr>
          <w:rFonts w:ascii="Arial"/>
          <w:b/>
          <w:sz w:val="20"/>
        </w:rPr>
        <w:t>Publique-</w:t>
      </w:r>
      <w:r>
        <w:rPr>
          <w:rFonts w:ascii="Arial"/>
          <w:b/>
          <w:spacing w:val="-5"/>
          <w:sz w:val="20"/>
        </w:rPr>
        <w:t>se.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6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4499356</wp:posOffset>
            </wp:positionH>
            <wp:positionV relativeFrom="paragraph">
              <wp:posOffset>177950</wp:posOffset>
            </wp:positionV>
            <wp:extent cx="2057142" cy="68580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4660" w:val="left" w:leader="none"/>
          <w:tab w:pos="5524" w:val="left" w:leader="none"/>
        </w:tabs>
        <w:spacing w:line="232" w:lineRule="auto" w:before="68"/>
        <w:ind w:left="56" w:right="1868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Mariana Melara Reis</w:t>
        <w:tab/>
        <w:tab/>
        <w:t>Débora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Brantes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Prux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Silva Procuradora-Geral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pacing w:val="-2"/>
          <w:sz w:val="20"/>
        </w:rPr>
        <w:t>Município</w:t>
      </w:r>
      <w:r>
        <w:rPr>
          <w:rFonts w:ascii="Arial" w:hAnsi="Arial"/>
          <w:b/>
          <w:sz w:val="20"/>
        </w:rPr>
        <w:tab/>
        <w:t>Secretária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pacing w:val="-2"/>
          <w:sz w:val="20"/>
        </w:rPr>
        <w:t>Administração</w:t>
      </w:r>
    </w:p>
    <w:sectPr>
      <w:pgSz w:w="11910" w:h="16840"/>
      <w:pgMar w:header="390" w:footer="624" w:top="2040" w:bottom="820" w:left="17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6640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779840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2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35616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6128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780352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"/>
      <w:lvlJc w:val="left"/>
      <w:pPr>
        <w:ind w:left="57" w:hanging="128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074" w:hanging="12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089" w:hanging="12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103" w:hanging="12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18" w:hanging="12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32" w:hanging="12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47" w:hanging="12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61" w:hanging="12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176" w:hanging="128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1"/>
      <w:numFmt w:val="upperRoman"/>
      <w:lvlText w:val="%1"/>
      <w:lvlJc w:val="left"/>
      <w:pPr>
        <w:ind w:left="311" w:hanging="10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08" w:hanging="10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97" w:hanging="10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5" w:hanging="10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74" w:hanging="10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62" w:hanging="10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51" w:hanging="10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39" w:hanging="10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28" w:hanging="105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172"/>
      <w:ind w:left="57" w:firstLine="149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2025-12-23T14:14:02Z</dcterms:created>
  <dcterms:modified xsi:type="dcterms:W3CDTF">2025-12-23T14:14:02Z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2025-12-15T00:00:00Z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2025-12-23T00:00:00Z</vt:filetime>
  </property>
  <property fmtid="{D5CDD505-2E9C-101B-9397-08002B2CF9AE}" pid="5" name="Producer">
    <vt:lpwstr>Bry Signer PDF 2.3.1</vt:lpwstr>
  </property>
</Properties>
</file>