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4488,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  <w:jc w:val="both"/>
      </w:pPr>
      <w:r>
        <w:rPr/>
        <w:t>Altera o Anexo IV (F-1) da Lei nº 4.465, de 14 de outubro de 2025, que dispõe sobre as diretrizes para a elaboração e execução da lei orçamentária de 2026.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-326442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1º Fica alterado o Anexo IV (F-1) – Planejamento da Despesa de Pessoal da Prefeitura Municipal, constante na Lei nº 4.465, de 14 de outubro de 2025, que passa a vigorar conforme anexo único desta </w:t>
      </w:r>
      <w:r>
        <w:rPr>
          <w:spacing w:val="-4"/>
        </w:rPr>
        <w:t>Lei.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before="1"/>
        <w:ind w:right="884"/>
        <w:jc w:val="center"/>
      </w:pPr>
      <w:r>
        <w:rPr/>
        <w:drawing>
          <wp:anchor distT="0" distB="0" distL="0" distR="0" allowOverlap="1" layoutInCell="1" locked="0" behindDoc="1" simplePos="0" relativeHeight="487549952">
            <wp:simplePos x="0" y="0"/>
            <wp:positionH relativeFrom="page">
              <wp:posOffset>1368229</wp:posOffset>
            </wp:positionH>
            <wp:positionV relativeFrom="paragraph">
              <wp:posOffset>250490</wp:posOffset>
            </wp:positionV>
            <wp:extent cx="2031999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90"/>
      </w:pPr>
    </w:p>
    <w:p>
      <w:pPr>
        <w:spacing w:line="232" w:lineRule="auto" w:before="1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49440">
            <wp:simplePos x="0" y="0"/>
            <wp:positionH relativeFrom="page">
              <wp:posOffset>967739</wp:posOffset>
            </wp:positionH>
            <wp:positionV relativeFrom="paragraph">
              <wp:posOffset>1023166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24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4465489</wp:posOffset>
            </wp:positionH>
            <wp:positionV relativeFrom="paragraph">
              <wp:posOffset>240389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" w:right="835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2025-12-23T14:14:39Z</dcterms:created>
  <dcterms:modified xsi:type="dcterms:W3CDTF">2025-12-23T14:14:39Z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