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445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4471,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25</w:t>
      </w:r>
      <w:r>
        <w:rPr>
          <w:rFonts w:ascii="Arial" w:hAnsi="Arial"/>
          <w:b/>
          <w:spacing w:val="-4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NOVEMBRO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96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997" w:right="940"/>
        <w:jc w:val="both"/>
      </w:pPr>
      <w:r>
        <w:rPr/>
        <w:t>Altera dispositivos da Lei nº 2.914, de 06 de maio de 2011, que dispõe sobre o Plano de Carreira dos Servidores Públicos do Quadro Geral e dá outras </w:t>
      </w:r>
      <w:r>
        <w:rPr>
          <w:spacing w:val="-2"/>
        </w:rPr>
        <w:t>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213" w:lineRule="auto"/>
        <w:ind w:left="340" w:right="968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-23451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</w:t>
      </w:r>
      <w:r>
        <w:rPr>
          <w:b/>
          <w:spacing w:val="21"/>
        </w:rPr>
        <w:t> </w:t>
      </w:r>
      <w:r>
        <w:rPr/>
        <w:t>no uso de suas atribuições legais, FAÇO SABER, que a Câmara Municipal</w:t>
      </w:r>
      <w:r>
        <w:rPr>
          <w:spacing w:val="80"/>
        </w:rPr>
        <w:t> </w:t>
      </w:r>
      <w:r>
        <w:rPr/>
        <w:t>de Vereadores aprovou e eu sanciono e promulgo a seguinte Lei: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BodyText"/>
        <w:spacing w:line="196" w:lineRule="auto" w:before="1"/>
        <w:ind w:left="340" w:right="889" w:firstLine="149"/>
        <w:jc w:val="both"/>
      </w:pPr>
      <w:r>
        <w:rPr/>
        <w:t>Art. 1º O requisito de RECRUTAMENTO e as CONDIÇÕES DE TRABALHO do cargo de MONITOR DE EDUCAÇÃO, constante no inciso VI - Das atribuições do Quadro de Cargos de Provimento Efetivo – NÍVEL MÉDIO, do Anexo II - Das Atribuições do Quadro de Cargos da Lei nº 2.914/2011, passam a vigorar com a seguinte redação:</w:t>
      </w:r>
    </w:p>
    <w:p>
      <w:pPr>
        <w:pStyle w:val="BodyText"/>
        <w:spacing w:before="71"/>
        <w:rPr>
          <w:sz w:val="20"/>
        </w:rPr>
      </w:pPr>
    </w:p>
    <w:tbl>
      <w:tblPr>
        <w:tblW w:w="0" w:type="auto"/>
        <w:jc w:val="left"/>
        <w:tblInd w:w="34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4"/>
        <w:gridCol w:w="6429"/>
        <w:gridCol w:w="415"/>
      </w:tblGrid>
      <w:tr>
        <w:trPr>
          <w:trHeight w:val="888" w:hRule="atLeast"/>
        </w:trPr>
        <w:tc>
          <w:tcPr>
            <w:tcW w:w="245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rPr>
                <w:sz w:val="22"/>
              </w:rPr>
            </w:pPr>
          </w:p>
          <w:p>
            <w:pPr>
              <w:pStyle w:val="TableParagraph"/>
              <w:ind w:left="17" w:right="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CARGO</w:t>
            </w:r>
          </w:p>
        </w:tc>
        <w:tc>
          <w:tcPr>
            <w:tcW w:w="64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rPr>
                <w:sz w:val="22"/>
              </w:rPr>
            </w:pPr>
          </w:p>
          <w:p>
            <w:pPr>
              <w:pStyle w:val="TableParagraph"/>
              <w:ind w:left="15"/>
              <w:jc w:val="center"/>
              <w:rPr>
                <w:sz w:val="22"/>
              </w:rPr>
            </w:pPr>
            <w:r>
              <w:rPr>
                <w:sz w:val="22"/>
              </w:rPr>
              <w:t>MONITOR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EDUCAÇÃO</w:t>
            </w:r>
          </w:p>
        </w:tc>
        <w:tc>
          <w:tcPr>
            <w:tcW w:w="415" w:type="dxa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88" w:hRule="atLeast"/>
        </w:trPr>
        <w:tc>
          <w:tcPr>
            <w:tcW w:w="24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rPr>
                <w:sz w:val="22"/>
              </w:rPr>
            </w:pPr>
          </w:p>
          <w:p>
            <w:pPr>
              <w:pStyle w:val="TableParagraph"/>
              <w:ind w:left="17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PROVIMENTO</w:t>
            </w:r>
          </w:p>
        </w:tc>
        <w:tc>
          <w:tcPr>
            <w:tcW w:w="6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rPr>
                <w:sz w:val="22"/>
              </w:rPr>
            </w:pPr>
          </w:p>
          <w:p>
            <w:pPr>
              <w:pStyle w:val="TableParagraph"/>
              <w:ind w:left="1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Efetivo</w:t>
            </w:r>
          </w:p>
        </w:tc>
        <w:tc>
          <w:tcPr>
            <w:tcW w:w="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88" w:hRule="atLeast"/>
        </w:trPr>
        <w:tc>
          <w:tcPr>
            <w:tcW w:w="24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rPr>
                <w:sz w:val="22"/>
              </w:rPr>
            </w:pPr>
          </w:p>
          <w:p>
            <w:pPr>
              <w:pStyle w:val="TableParagraph"/>
              <w:ind w:left="17"/>
              <w:jc w:val="center"/>
              <w:rPr>
                <w:sz w:val="22"/>
              </w:rPr>
            </w:pPr>
            <w:r>
              <w:rPr>
                <w:sz w:val="22"/>
              </w:rPr>
              <w:t>FAIXA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VENCIMENTO</w:t>
            </w:r>
          </w:p>
        </w:tc>
        <w:tc>
          <w:tcPr>
            <w:tcW w:w="6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rPr>
                <w:sz w:val="22"/>
              </w:rPr>
            </w:pPr>
          </w:p>
          <w:p>
            <w:pPr>
              <w:pStyle w:val="TableParagraph"/>
              <w:ind w:left="15"/>
              <w:jc w:val="center"/>
              <w:rPr>
                <w:sz w:val="22"/>
              </w:rPr>
            </w:pPr>
            <w:r>
              <w:rPr>
                <w:sz w:val="22"/>
              </w:rPr>
              <w:t>NM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10"/>
                <w:sz w:val="22"/>
              </w:rPr>
              <w:t>I</w:t>
            </w:r>
          </w:p>
        </w:tc>
        <w:tc>
          <w:tcPr>
            <w:tcW w:w="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548" w:hRule="atLeast"/>
        </w:trPr>
        <w:tc>
          <w:tcPr>
            <w:tcW w:w="24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rPr>
                <w:sz w:val="22"/>
              </w:rPr>
            </w:pPr>
          </w:p>
          <w:p>
            <w:pPr>
              <w:pStyle w:val="TableParagraph"/>
              <w:ind w:left="17" w:right="1"/>
              <w:jc w:val="center"/>
              <w:rPr>
                <w:sz w:val="22"/>
              </w:rPr>
            </w:pPr>
            <w:r>
              <w:rPr>
                <w:sz w:val="22"/>
              </w:rPr>
              <w:t>DESCRIÇÃO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SINTÉTICA</w:t>
            </w:r>
          </w:p>
        </w:tc>
        <w:tc>
          <w:tcPr>
            <w:tcW w:w="6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3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87" w:right="19"/>
              <w:jc w:val="center"/>
              <w:rPr>
                <w:sz w:val="22"/>
              </w:rPr>
            </w:pPr>
            <w:r>
              <w:rPr>
                <w:sz w:val="22"/>
              </w:rPr>
              <w:t>Desempenhar atividades junto às Escolas da Rede Municipal, auxiliando e colaborando no processo educativo de crianças da Educação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Infantil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Ensino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Fundamental,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realizando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atendimento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de alunos da Educação Infantil e do Ensino Fundamental.</w:t>
            </w:r>
          </w:p>
        </w:tc>
        <w:tc>
          <w:tcPr>
            <w:tcW w:w="4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748" w:hRule="atLeast"/>
        </w:trPr>
        <w:tc>
          <w:tcPr>
            <w:tcW w:w="2454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1"/>
              <w:rPr>
                <w:sz w:val="22"/>
              </w:rPr>
            </w:pPr>
          </w:p>
          <w:p>
            <w:pPr>
              <w:pStyle w:val="TableParagraph"/>
              <w:ind w:left="17"/>
              <w:jc w:val="center"/>
              <w:rPr>
                <w:sz w:val="22"/>
              </w:rPr>
            </w:pPr>
            <w:r>
              <w:rPr>
                <w:sz w:val="22"/>
              </w:rPr>
              <w:t>DESCRIÇÃO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ANALÍTICA</w:t>
            </w:r>
          </w:p>
        </w:tc>
        <w:tc>
          <w:tcPr>
            <w:tcW w:w="64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3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77" w:right="9"/>
              <w:jc w:val="center"/>
              <w:rPr>
                <w:sz w:val="22"/>
              </w:rPr>
            </w:pPr>
            <w:r>
              <w:rPr>
                <w:sz w:val="22"/>
              </w:rPr>
              <w:t>executar atividades diárias de atendimento; atender e orientar as crianças; realizar a higiene das crianças; acompanhá-las ao banheiro; auxiliar na alimentação, servir as refeições e alimentar as crianças; zelar por todas as suas necessidades enquanto estiverem sob sua guarda e responsabilidade; zelar pelo lazer e segurança das crianças; zelar pela limpeza e ordem de todas as dependências utilizadas pelas crianças; atender respeitosamente os pais aliando-se a eles em benefício da criança; atender com carinho e atenção as crianças lotadas em sua escola; participar de reuniões e promoções quando convidados ou convocados pela Secretaria Municipal de Educação ou Direção da Instituição; participar das atividades de recreação;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respeitar a hierarquia da instituição, tratar com ética a comunidade escolar;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promover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ambiente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respeito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mútuo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cooperação,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entre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as crianças e demais profissionais da Unidade Educativa, proporcionando</w:t>
            </w:r>
          </w:p>
        </w:tc>
        <w:tc>
          <w:tcPr>
            <w:tcW w:w="415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15" w:top="2040" w:bottom="800" w:left="1417" w:right="0"/>
          <w:pgNumType w:start="1"/>
        </w:sectPr>
      </w:pPr>
    </w:p>
    <w:p>
      <w:pPr>
        <w:pStyle w:val="BodyText"/>
        <w:spacing w:before="3" w:after="1"/>
        <w:rPr>
          <w:sz w:val="17"/>
        </w:rPr>
      </w:pPr>
    </w:p>
    <w:tbl>
      <w:tblPr>
        <w:tblW w:w="0" w:type="auto"/>
        <w:jc w:val="left"/>
        <w:tblInd w:w="34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4"/>
        <w:gridCol w:w="6429"/>
        <w:gridCol w:w="365"/>
      </w:tblGrid>
      <w:tr>
        <w:trPr>
          <w:trHeight w:val="3748" w:hRule="atLeast"/>
        </w:trPr>
        <w:tc>
          <w:tcPr>
            <w:tcW w:w="2454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4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3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75" w:right="7"/>
              <w:jc w:val="center"/>
              <w:rPr>
                <w:sz w:val="22"/>
              </w:rPr>
            </w:pPr>
            <w:r>
              <w:rPr>
                <w:sz w:val="22"/>
              </w:rPr>
              <w:t>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cuidado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educação;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auxiliar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elaboração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materiais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pedagógicos (jogos, materiais de sucata, e outros); manter sigilo sobre assuntos pertinentes ao trabalho; comunicar ao superior hierárquico ou Diretor qualquer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alteração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comportamento,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problemas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saúde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outros que possam vir a acontecer relacionadas a criança, cuja resolução não esteja ao seu alcance; atuar como monitor no atendimento educacional especializado dos alunos com necessidades especiais, respeitando suas aptidões e necessidades; auxiliar a criança em todas as atividades relacionadas ao seu desenvolvimento cognitivo, psíquico e motor; acompanhar as crianças em passeios; monitorar atividades recreativas dos alunos no pátio, ginásio e demais dependências da escola; desempenhar atividades burocráticas de registros diversos; organizar fichários e demais atividades desta ordem; executar demais tarefas correlatas.</w:t>
            </w:r>
          </w:p>
        </w:tc>
        <w:tc>
          <w:tcPr>
            <w:tcW w:w="365" w:type="dxa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65" w:hRule="atLeast"/>
        </w:trPr>
        <w:tc>
          <w:tcPr>
            <w:tcW w:w="24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0"/>
              <w:rPr>
                <w:sz w:val="22"/>
              </w:rPr>
            </w:pPr>
          </w:p>
          <w:p>
            <w:pPr>
              <w:pStyle w:val="TableParagraph"/>
              <w:spacing w:before="1"/>
              <w:ind w:left="17" w:right="1"/>
              <w:jc w:val="center"/>
              <w:rPr>
                <w:sz w:val="22"/>
              </w:rPr>
            </w:pPr>
            <w:r>
              <w:rPr>
                <w:sz w:val="22"/>
              </w:rPr>
              <w:t>CONDIÇÕES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TRABALHO</w:t>
            </w:r>
          </w:p>
        </w:tc>
        <w:tc>
          <w:tcPr>
            <w:tcW w:w="6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rPr>
                <w:sz w:val="22"/>
              </w:rPr>
            </w:pPr>
          </w:p>
          <w:p>
            <w:pPr>
              <w:pStyle w:val="TableParagraph"/>
              <w:spacing w:before="1"/>
              <w:ind w:left="14"/>
              <w:jc w:val="center"/>
              <w:rPr>
                <w:sz w:val="22"/>
              </w:rPr>
            </w:pPr>
            <w:r>
              <w:rPr>
                <w:sz w:val="22"/>
              </w:rPr>
              <w:t>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Horário: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30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semanais;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0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87" w:right="19"/>
              <w:jc w:val="center"/>
              <w:rPr>
                <w:sz w:val="22"/>
              </w:rPr>
            </w:pPr>
            <w:r>
              <w:rPr>
                <w:sz w:val="22"/>
              </w:rPr>
              <w:t>II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função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sujeita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uso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uniforme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crachá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identificação </w:t>
            </w:r>
            <w:r>
              <w:rPr>
                <w:spacing w:val="-2"/>
                <w:sz w:val="22"/>
              </w:rPr>
              <w:t>funcional.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1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87" w:right="19"/>
              <w:jc w:val="center"/>
              <w:rPr>
                <w:sz w:val="22"/>
              </w:rPr>
            </w:pPr>
            <w:r>
              <w:rPr>
                <w:sz w:val="22"/>
              </w:rPr>
              <w:t>III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servidor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atender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convocação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atuar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atividades de relevante interesse público que ocorram fora de seu horário regular, inclusive as dispostas no calendário escolar.</w:t>
            </w: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746" w:hRule="atLeast"/>
        </w:trPr>
        <w:tc>
          <w:tcPr>
            <w:tcW w:w="245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603" w:right="369" w:hanging="160"/>
              <w:rPr>
                <w:sz w:val="22"/>
              </w:rPr>
            </w:pPr>
            <w:r>
              <w:rPr>
                <w:sz w:val="22"/>
              </w:rPr>
              <w:t>REQUISITOS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PARA </w:t>
            </w:r>
            <w:r>
              <w:rPr>
                <w:spacing w:val="-2"/>
                <w:sz w:val="22"/>
              </w:rPr>
              <w:t>PROVIMENTO</w:t>
            </w:r>
          </w:p>
        </w:tc>
        <w:tc>
          <w:tcPr>
            <w:tcW w:w="64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rPr>
                <w:sz w:val="22"/>
              </w:rPr>
            </w:pPr>
          </w:p>
          <w:p>
            <w:pPr>
              <w:pStyle w:val="TableParagraph"/>
              <w:spacing w:before="1"/>
              <w:ind w:left="15"/>
              <w:jc w:val="center"/>
              <w:rPr>
                <w:sz w:val="22"/>
              </w:rPr>
            </w:pPr>
            <w:r>
              <w:rPr>
                <w:sz w:val="22"/>
              </w:rPr>
              <w:t>I-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Instrução: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Ensino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Médio.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2"/>
              <w:rPr>
                <w:sz w:val="22"/>
              </w:rPr>
            </w:pPr>
          </w:p>
          <w:p>
            <w:pPr>
              <w:pStyle w:val="TableParagraph"/>
              <w:ind w:left="14"/>
              <w:jc w:val="center"/>
              <w:rPr>
                <w:sz w:val="22"/>
              </w:rPr>
            </w:pPr>
            <w:r>
              <w:rPr>
                <w:sz w:val="22"/>
              </w:rPr>
              <w:t>II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44"/>
                <w:sz w:val="22"/>
              </w:rPr>
              <w:t> </w:t>
            </w:r>
            <w:r>
              <w:rPr>
                <w:sz w:val="22"/>
              </w:rPr>
              <w:t>Idade: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partir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18</w:t>
            </w:r>
            <w:r>
              <w:rPr>
                <w:spacing w:val="-2"/>
                <w:sz w:val="22"/>
              </w:rPr>
              <w:t> anos.</w:t>
            </w: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88" w:hRule="atLeast"/>
        </w:trPr>
        <w:tc>
          <w:tcPr>
            <w:tcW w:w="2454" w:type="dxa"/>
            <w:tcBorders>
              <w:top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0"/>
              <w:rPr>
                <w:sz w:val="22"/>
              </w:rPr>
            </w:pPr>
          </w:p>
          <w:p>
            <w:pPr>
              <w:pStyle w:val="TableParagraph"/>
              <w:spacing w:before="1"/>
              <w:ind w:left="17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RECRUTAMENTO</w:t>
            </w:r>
          </w:p>
        </w:tc>
        <w:tc>
          <w:tcPr>
            <w:tcW w:w="642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5"/>
              <w:rPr>
                <w:sz w:val="22"/>
              </w:rPr>
            </w:pPr>
          </w:p>
          <w:p>
            <w:pPr>
              <w:pStyle w:val="TableParagraph"/>
              <w:spacing w:before="1"/>
              <w:ind w:left="341"/>
              <w:rPr>
                <w:sz w:val="22"/>
              </w:rPr>
            </w:pPr>
            <w:r>
              <w:rPr>
                <w:sz w:val="22"/>
              </w:rPr>
              <w:t>Concurso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Público,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incluindo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aprovação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avaliação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psicológica.</w:t>
            </w:r>
          </w:p>
        </w:tc>
        <w:tc>
          <w:tcPr>
            <w:tcW w:w="365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05"/>
      </w:pPr>
    </w:p>
    <w:p>
      <w:pPr>
        <w:pStyle w:val="BodyText"/>
        <w:spacing w:line="196" w:lineRule="auto"/>
        <w:ind w:left="340" w:right="890" w:firstLine="199"/>
        <w:jc w:val="both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-4312646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 2º O requisito de RECRUTAMENTO e as CONDIÇÕES DE TRABALHO do cargo de MONITOR DE EDUCAÇÃO I, constante no inciso VI - Das atribuições do Quadro de Cargos de Provimento Efetivo - NÍVEL MÉDIO, do Anexo II - Das Atribuições do Quadro de Cargos da Lei nº 2.914/2011, passa a vigorar com a seguinte redação:</w:t>
      </w:r>
    </w:p>
    <w:p>
      <w:pPr>
        <w:pStyle w:val="BodyText"/>
        <w:spacing w:before="64"/>
        <w:rPr>
          <w:sz w:val="20"/>
        </w:rPr>
      </w:pPr>
    </w:p>
    <w:tbl>
      <w:tblPr>
        <w:tblW w:w="0" w:type="auto"/>
        <w:jc w:val="left"/>
        <w:tblInd w:w="3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2"/>
        <w:gridCol w:w="6361"/>
        <w:gridCol w:w="486"/>
      </w:tblGrid>
      <w:tr>
        <w:trPr>
          <w:trHeight w:val="888" w:hRule="atLeast"/>
        </w:trPr>
        <w:tc>
          <w:tcPr>
            <w:tcW w:w="2452" w:type="dxa"/>
          </w:tcPr>
          <w:p>
            <w:pPr>
              <w:pStyle w:val="TableParagraph"/>
              <w:spacing w:before="21"/>
              <w:rPr>
                <w:sz w:val="22"/>
              </w:rPr>
            </w:pPr>
          </w:p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CARGO</w:t>
            </w:r>
          </w:p>
        </w:tc>
        <w:tc>
          <w:tcPr>
            <w:tcW w:w="6361" w:type="dxa"/>
          </w:tcPr>
          <w:p>
            <w:pPr>
              <w:pStyle w:val="TableParagraph"/>
              <w:spacing w:before="36"/>
              <w:rPr>
                <w:sz w:val="22"/>
              </w:rPr>
            </w:pPr>
          </w:p>
          <w:p>
            <w:pPr>
              <w:pStyle w:val="TableParagraph"/>
              <w:ind w:left="26"/>
              <w:jc w:val="center"/>
              <w:rPr>
                <w:sz w:val="22"/>
              </w:rPr>
            </w:pPr>
            <w:r>
              <w:rPr>
                <w:sz w:val="22"/>
              </w:rPr>
              <w:t>MONITOR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EDUCAÇÃO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0"/>
                <w:sz w:val="22"/>
              </w:rPr>
              <w:t>I</w:t>
            </w:r>
          </w:p>
        </w:tc>
        <w:tc>
          <w:tcPr>
            <w:tcW w:w="48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88" w:hRule="atLeast"/>
        </w:trPr>
        <w:tc>
          <w:tcPr>
            <w:tcW w:w="2452" w:type="dxa"/>
          </w:tcPr>
          <w:p>
            <w:pPr>
              <w:pStyle w:val="TableParagraph"/>
              <w:spacing w:before="21"/>
              <w:rPr>
                <w:sz w:val="22"/>
              </w:rPr>
            </w:pPr>
          </w:p>
          <w:p>
            <w:pPr>
              <w:pStyle w:val="TableParagraph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PROVIMENTO</w:t>
            </w:r>
          </w:p>
        </w:tc>
        <w:tc>
          <w:tcPr>
            <w:tcW w:w="6361" w:type="dxa"/>
          </w:tcPr>
          <w:p>
            <w:pPr>
              <w:pStyle w:val="TableParagraph"/>
              <w:spacing w:before="36"/>
              <w:rPr>
                <w:sz w:val="22"/>
              </w:rPr>
            </w:pPr>
          </w:p>
          <w:p>
            <w:pPr>
              <w:pStyle w:val="TableParagraph"/>
              <w:ind w:left="2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Efetivo</w:t>
            </w:r>
          </w:p>
        </w:tc>
        <w:tc>
          <w:tcPr>
            <w:tcW w:w="48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pgSz w:w="11910" w:h="16840"/>
          <w:pgMar w:header="390" w:footer="615" w:top="2040" w:bottom="820" w:left="1417" w:right="0"/>
        </w:sectPr>
      </w:pPr>
    </w:p>
    <w:p>
      <w:pPr>
        <w:pStyle w:val="BodyText"/>
        <w:spacing w:before="10"/>
        <w:rPr>
          <w:sz w:val="16"/>
        </w:rPr>
      </w:pPr>
      <w:r>
        <w:rPr>
          <w:sz w:val="16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7217155</wp:posOffset>
            </wp:positionH>
            <wp:positionV relativeFrom="page">
              <wp:posOffset>3537976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0" w:type="auto"/>
        <w:jc w:val="left"/>
        <w:tblInd w:w="3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2"/>
        <w:gridCol w:w="6361"/>
        <w:gridCol w:w="486"/>
      </w:tblGrid>
      <w:tr>
        <w:trPr>
          <w:trHeight w:val="888" w:hRule="atLeast"/>
        </w:trPr>
        <w:tc>
          <w:tcPr>
            <w:tcW w:w="2452" w:type="dxa"/>
          </w:tcPr>
          <w:p>
            <w:pPr>
              <w:pStyle w:val="TableParagraph"/>
              <w:spacing w:before="20"/>
              <w:rPr>
                <w:sz w:val="22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22"/>
              </w:rPr>
            </w:pPr>
            <w:r>
              <w:rPr>
                <w:sz w:val="22"/>
              </w:rPr>
              <w:t>FAIXA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VENCIMENTO</w:t>
            </w:r>
          </w:p>
        </w:tc>
        <w:tc>
          <w:tcPr>
            <w:tcW w:w="6361" w:type="dxa"/>
          </w:tcPr>
          <w:p>
            <w:pPr>
              <w:pStyle w:val="TableParagraph"/>
              <w:spacing w:before="35"/>
              <w:rPr>
                <w:sz w:val="22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22"/>
              </w:rPr>
            </w:pPr>
            <w:r>
              <w:rPr>
                <w:sz w:val="22"/>
              </w:rPr>
              <w:t>NM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III</w:t>
            </w:r>
          </w:p>
        </w:tc>
        <w:tc>
          <w:tcPr>
            <w:tcW w:w="48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88" w:hRule="atLeast"/>
        </w:trPr>
        <w:tc>
          <w:tcPr>
            <w:tcW w:w="2452" w:type="dxa"/>
          </w:tcPr>
          <w:p>
            <w:pPr>
              <w:pStyle w:val="TableParagraph"/>
              <w:spacing w:before="20"/>
              <w:rPr>
                <w:sz w:val="22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PROVIMENTO</w:t>
            </w:r>
          </w:p>
        </w:tc>
        <w:tc>
          <w:tcPr>
            <w:tcW w:w="6361" w:type="dxa"/>
          </w:tcPr>
          <w:p>
            <w:pPr>
              <w:pStyle w:val="TableParagraph"/>
              <w:spacing w:before="35"/>
              <w:rPr>
                <w:sz w:val="22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Efetivo</w:t>
            </w:r>
          </w:p>
        </w:tc>
        <w:tc>
          <w:tcPr>
            <w:tcW w:w="48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768" w:hRule="atLeast"/>
        </w:trPr>
        <w:tc>
          <w:tcPr>
            <w:tcW w:w="2452" w:type="dxa"/>
          </w:tcPr>
          <w:p>
            <w:pPr>
              <w:pStyle w:val="TableParagraph"/>
              <w:spacing w:before="20"/>
              <w:rPr>
                <w:sz w:val="22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22"/>
              </w:rPr>
            </w:pPr>
            <w:r>
              <w:rPr>
                <w:sz w:val="22"/>
              </w:rPr>
              <w:t>DESCRIÇÃO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SINTÉTICA</w:t>
            </w:r>
          </w:p>
        </w:tc>
        <w:tc>
          <w:tcPr>
            <w:tcW w:w="6361" w:type="dxa"/>
          </w:tcPr>
          <w:p>
            <w:pPr>
              <w:pStyle w:val="TableParagraph"/>
              <w:spacing w:before="73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129" w:right="50" w:hanging="1"/>
              <w:jc w:val="center"/>
              <w:rPr>
                <w:sz w:val="22"/>
              </w:rPr>
            </w:pPr>
            <w:r>
              <w:rPr>
                <w:sz w:val="22"/>
              </w:rPr>
              <w:t>desempenhar atividades junto às Escolas da Rede Municipal, auxiliando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colaborando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processo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educativo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Educação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Infantil e Ensino Fundamental, realizando atendimento aos alunos da Educação Infantil e do Ensino Fundamental e apoio ao motorista no transporte escolar municipal.</w:t>
            </w:r>
          </w:p>
        </w:tc>
        <w:tc>
          <w:tcPr>
            <w:tcW w:w="48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488" w:hRule="atLeast"/>
        </w:trPr>
        <w:tc>
          <w:tcPr>
            <w:tcW w:w="2452" w:type="dxa"/>
          </w:tcPr>
          <w:p>
            <w:pPr>
              <w:pStyle w:val="TableParagraph"/>
              <w:spacing w:before="20"/>
              <w:rPr>
                <w:sz w:val="22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22"/>
              </w:rPr>
            </w:pPr>
            <w:r>
              <w:rPr>
                <w:sz w:val="22"/>
              </w:rPr>
              <w:t>DESCRIÇÃO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ANALÍTICA</w:t>
            </w:r>
          </w:p>
        </w:tc>
        <w:tc>
          <w:tcPr>
            <w:tcW w:w="6361" w:type="dxa"/>
          </w:tcPr>
          <w:p>
            <w:pPr>
              <w:pStyle w:val="TableParagraph"/>
              <w:spacing w:before="73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107" w:right="29" w:hanging="1"/>
              <w:jc w:val="center"/>
              <w:rPr>
                <w:sz w:val="22"/>
              </w:rPr>
            </w:pPr>
            <w:r>
              <w:rPr>
                <w:sz w:val="22"/>
              </w:rPr>
              <w:t>executar atividades diárias de atendimento; atender e orientar as crianças; realizar a higiene das crianças; acompanhá-las ao banheiro; auxiliar na alimentação, servir as refeições e alimentar as crianças; zelar por todas as suas necessidades enquanto estiverem sob sua guarda e responsabilidade; zelar pelo lazer e segurança das crianças; zelar pela limpeza e ordem de todas as dependências utilizadas pelas crianças; atender respeitosamente os pais aliando-se a eles em benefício da criança; atender com carinho e atenção as crianças lotadas em sua escola; participar de reuniões e promoções quando convidados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ou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convocados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pela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Secretaria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Educação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ou Direção da Instituição; participar das atividades de recreação; respeitar a hierarquia da instituição, tratar com ética a comunidade escolar; promover ambiente de respeito mútuo e cooperação, entre as crianças e demais profissionais da Unidade Educativa, proporcionando o cuidado e educação; auxiliar na elaboração de materiais pedagógicos (jogos, materiais de sucata, e outros); manter sigilo sobre assuntos pertinentes ao trabalho; comunicar ao superior hierárquico ou Diretor qualquer alteração de comportamento, problemas de saúde ou outros que possam vir a acontecer relacionadas a criança, cuja resolução não esteja ao seu alcance; atuar como monitor no atendimento educacional especializado dos alunos com necessidades especiais, respeitando suas aptidões e necessidades; auxiliar a criança em todas as atividades relacionadas ao seu desenvolvimento cognitivo, psíquico e motor; acompanhar as crianças em passeios; monitorar atividades recreativas dos alunos no pátio, ginásio e demais dependências da escola; desempenhar atividades burocráticas de registros diversos; organizar fichários e demais atividades desta ordem; auxiliar os alunos no transporte escolar, realizando o embarque e desembarque, garantindo a integridade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mesmos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trajeto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volta;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auxiliar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alunos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com deficiência; executar demais tarefas correlatas.</w:t>
            </w:r>
          </w:p>
        </w:tc>
        <w:tc>
          <w:tcPr>
            <w:tcW w:w="48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503" w:hRule="atLeast"/>
        </w:trPr>
        <w:tc>
          <w:tcPr>
            <w:tcW w:w="2452" w:type="dxa"/>
          </w:tcPr>
          <w:p>
            <w:pPr>
              <w:pStyle w:val="TableParagraph"/>
              <w:spacing w:before="20"/>
              <w:rPr>
                <w:sz w:val="22"/>
              </w:rPr>
            </w:pPr>
          </w:p>
          <w:p>
            <w:pPr>
              <w:pStyle w:val="TableParagraph"/>
              <w:spacing w:before="1"/>
              <w:ind w:left="28"/>
              <w:jc w:val="center"/>
              <w:rPr>
                <w:sz w:val="22"/>
              </w:rPr>
            </w:pPr>
            <w:r>
              <w:rPr>
                <w:sz w:val="22"/>
              </w:rPr>
              <w:t>CONDIÇÕES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TRABALHO</w:t>
            </w:r>
          </w:p>
        </w:tc>
        <w:tc>
          <w:tcPr>
            <w:tcW w:w="6361" w:type="dxa"/>
          </w:tcPr>
          <w:p>
            <w:pPr>
              <w:pStyle w:val="TableParagraph"/>
              <w:spacing w:before="35"/>
              <w:rPr>
                <w:sz w:val="22"/>
              </w:rPr>
            </w:pPr>
          </w:p>
          <w:p>
            <w:pPr>
              <w:pStyle w:val="TableParagraph"/>
              <w:spacing w:before="1"/>
              <w:ind w:left="25"/>
              <w:jc w:val="center"/>
              <w:rPr>
                <w:sz w:val="22"/>
              </w:rPr>
            </w:pPr>
            <w:r>
              <w:rPr>
                <w:sz w:val="22"/>
              </w:rPr>
              <w:t>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Horário: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40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horas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semanais;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0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80" w:right="1"/>
              <w:jc w:val="center"/>
              <w:rPr>
                <w:sz w:val="22"/>
              </w:rPr>
            </w:pPr>
            <w:r>
              <w:rPr>
                <w:sz w:val="22"/>
              </w:rPr>
              <w:t>II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função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sujeita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uso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uniforme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crachá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identificação </w:t>
            </w:r>
            <w:r>
              <w:rPr>
                <w:spacing w:val="-2"/>
                <w:sz w:val="22"/>
              </w:rPr>
              <w:t>funcional;</w:t>
            </w:r>
          </w:p>
        </w:tc>
        <w:tc>
          <w:tcPr>
            <w:tcW w:w="48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20"/>
        </w:rPr>
        <w:sectPr>
          <w:pgSz w:w="11910" w:h="16840"/>
          <w:pgMar w:header="390" w:footer="615" w:top="2040" w:bottom="820" w:left="1417" w:right="0"/>
        </w:sectPr>
      </w:pPr>
    </w:p>
    <w:p>
      <w:pPr>
        <w:pStyle w:val="BodyText"/>
        <w:spacing w:before="10"/>
        <w:rPr>
          <w:sz w:val="16"/>
        </w:rPr>
      </w:pPr>
    </w:p>
    <w:tbl>
      <w:tblPr>
        <w:tblW w:w="0" w:type="auto"/>
        <w:jc w:val="left"/>
        <w:tblInd w:w="3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52"/>
        <w:gridCol w:w="6361"/>
        <w:gridCol w:w="436"/>
      </w:tblGrid>
      <w:tr>
        <w:trPr>
          <w:trHeight w:val="2674" w:hRule="atLeast"/>
        </w:trPr>
        <w:tc>
          <w:tcPr>
            <w:tcW w:w="245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361" w:type="dxa"/>
          </w:tcPr>
          <w:p>
            <w:pPr>
              <w:pStyle w:val="TableParagraph"/>
              <w:spacing w:before="73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80"/>
              <w:jc w:val="center"/>
              <w:rPr>
                <w:sz w:val="22"/>
              </w:rPr>
            </w:pPr>
            <w:r>
              <w:rPr>
                <w:sz w:val="22"/>
              </w:rPr>
              <w:t>III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Especial: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carga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horária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poderá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cumprida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mais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uma unidade escolar;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1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80" w:right="1"/>
              <w:jc w:val="center"/>
              <w:rPr>
                <w:sz w:val="22"/>
              </w:rPr>
            </w:pPr>
            <w:r>
              <w:rPr>
                <w:sz w:val="22"/>
              </w:rPr>
              <w:t>IV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servidor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deverá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atender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à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convocação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para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atuar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atividades de relevante interesse público que ocorram fora de seu horário regular, inclusive as dispostas no calendário escolar.</w:t>
            </w:r>
          </w:p>
        </w:tc>
        <w:tc>
          <w:tcPr>
            <w:tcW w:w="4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746" w:hRule="atLeast"/>
        </w:trPr>
        <w:tc>
          <w:tcPr>
            <w:tcW w:w="2452" w:type="dxa"/>
          </w:tcPr>
          <w:p>
            <w:pPr>
              <w:pStyle w:val="TableParagraph"/>
              <w:spacing w:before="58"/>
              <w:rPr>
                <w:sz w:val="22"/>
              </w:rPr>
            </w:pPr>
          </w:p>
          <w:p>
            <w:pPr>
              <w:pStyle w:val="TableParagraph"/>
              <w:spacing w:line="196" w:lineRule="auto"/>
              <w:ind w:left="608" w:right="362" w:hanging="160"/>
              <w:rPr>
                <w:sz w:val="22"/>
              </w:rPr>
            </w:pPr>
            <w:r>
              <w:rPr>
                <w:sz w:val="22"/>
              </w:rPr>
              <w:t>REQUISITOS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PARA </w:t>
            </w:r>
            <w:r>
              <w:rPr>
                <w:spacing w:val="-2"/>
                <w:sz w:val="22"/>
              </w:rPr>
              <w:t>PROVIMENTO</w:t>
            </w:r>
          </w:p>
        </w:tc>
        <w:tc>
          <w:tcPr>
            <w:tcW w:w="6361" w:type="dxa"/>
          </w:tcPr>
          <w:p>
            <w:pPr>
              <w:pStyle w:val="TableParagraph"/>
              <w:spacing w:before="36"/>
              <w:rPr>
                <w:sz w:val="22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180" w:val="left" w:leader="none"/>
              </w:tabs>
              <w:spacing w:line="240" w:lineRule="auto" w:before="0" w:after="0"/>
              <w:ind w:left="180" w:right="0" w:hanging="104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Instrução: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Ensino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Médio.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2"/>
              <w:rPr>
                <w:sz w:val="22"/>
              </w:rPr>
            </w:pP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33" w:val="left" w:leader="none"/>
              </w:tabs>
              <w:spacing w:line="240" w:lineRule="auto" w:before="1" w:after="0"/>
              <w:ind w:left="233" w:right="0" w:hanging="158"/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Idade: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partir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18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anos.</w:t>
            </w:r>
          </w:p>
        </w:tc>
        <w:tc>
          <w:tcPr>
            <w:tcW w:w="4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88" w:hRule="atLeast"/>
        </w:trPr>
        <w:tc>
          <w:tcPr>
            <w:tcW w:w="2452" w:type="dxa"/>
          </w:tcPr>
          <w:p>
            <w:pPr>
              <w:pStyle w:val="TableParagraph"/>
              <w:spacing w:before="21"/>
              <w:rPr>
                <w:sz w:val="22"/>
              </w:rPr>
            </w:pPr>
          </w:p>
          <w:p>
            <w:pPr>
              <w:pStyle w:val="TableParagraph"/>
              <w:ind w:left="468"/>
              <w:rPr>
                <w:sz w:val="22"/>
              </w:rPr>
            </w:pPr>
            <w:r>
              <w:rPr>
                <w:spacing w:val="-2"/>
                <w:sz w:val="22"/>
              </w:rPr>
              <w:t>RECRUTAMENTO</w:t>
            </w:r>
          </w:p>
        </w:tc>
        <w:tc>
          <w:tcPr>
            <w:tcW w:w="6361" w:type="dxa"/>
          </w:tcPr>
          <w:p>
            <w:pPr>
              <w:pStyle w:val="TableParagraph"/>
              <w:spacing w:before="36"/>
              <w:rPr>
                <w:sz w:val="22"/>
              </w:rPr>
            </w:pPr>
          </w:p>
          <w:p>
            <w:pPr>
              <w:pStyle w:val="TableParagraph"/>
              <w:ind w:left="313"/>
              <w:rPr>
                <w:sz w:val="22"/>
              </w:rPr>
            </w:pPr>
            <w:r>
              <w:rPr>
                <w:sz w:val="22"/>
              </w:rPr>
              <w:t>Concurso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Público,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incluindo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aprovação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em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avaliação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2"/>
                <w:sz w:val="22"/>
              </w:rPr>
              <w:t>psicológica.</w:t>
            </w:r>
          </w:p>
        </w:tc>
        <w:tc>
          <w:tcPr>
            <w:tcW w:w="436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</w:pPr>
    </w:p>
    <w:p>
      <w:pPr>
        <w:pStyle w:val="BodyText"/>
        <w:ind w:left="539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7217155</wp:posOffset>
            </wp:positionH>
            <wp:positionV relativeFrom="paragraph">
              <wp:posOffset>-1523960</wp:posOffset>
            </wp:positionV>
            <wp:extent cx="342900" cy="3616043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BodyText"/>
        <w:spacing w:before="1"/>
        <w:ind w:left="3351"/>
      </w:pPr>
      <w:r>
        <w:rPr/>
        <w:t>Gramado,</w:t>
      </w:r>
      <w:r>
        <w:rPr>
          <w:spacing w:val="-5"/>
        </w:rPr>
        <w:t> </w:t>
      </w:r>
      <w:r>
        <w:rPr/>
        <w:t>25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novembro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spacing w:before="214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2504301</wp:posOffset>
            </wp:positionH>
            <wp:positionV relativeFrom="paragraph">
              <wp:posOffset>306394</wp:posOffset>
            </wp:positionV>
            <wp:extent cx="2057142" cy="68580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32" w:lineRule="auto" w:before="120"/>
        <w:ind w:left="3109" w:right="5049" w:firstLine="332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Nestor Tissot Prefeito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-14"/>
          <w:sz w:val="20"/>
        </w:rPr>
        <w:t> </w:t>
      </w:r>
      <w:r>
        <w:rPr>
          <w:rFonts w:ascii="Arial"/>
          <w:b/>
          <w:sz w:val="20"/>
        </w:rPr>
        <w:t>Gramado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tabs>
          <w:tab w:pos="6102" w:val="left" w:leader="none"/>
        </w:tabs>
        <w:spacing w:before="0"/>
        <w:ind w:left="339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Ciente.</w:t>
      </w:r>
      <w:r>
        <w:rPr>
          <w:rFonts w:ascii="Arial"/>
          <w:b/>
          <w:sz w:val="20"/>
        </w:rPr>
        <w:tab/>
        <w:t>Registre-se</w:t>
      </w:r>
      <w:r>
        <w:rPr>
          <w:rFonts w:ascii="Arial"/>
          <w:b/>
          <w:spacing w:val="-13"/>
          <w:sz w:val="20"/>
        </w:rPr>
        <w:t> </w:t>
      </w:r>
      <w:r>
        <w:rPr>
          <w:rFonts w:ascii="Arial"/>
          <w:b/>
          <w:sz w:val="20"/>
        </w:rPr>
        <w:t>e</w:t>
      </w:r>
      <w:r>
        <w:rPr>
          <w:rFonts w:ascii="Arial"/>
          <w:b/>
          <w:spacing w:val="-10"/>
          <w:sz w:val="20"/>
        </w:rPr>
        <w:t> </w:t>
      </w:r>
      <w:r>
        <w:rPr>
          <w:rFonts w:ascii="Arial"/>
          <w:b/>
          <w:sz w:val="20"/>
        </w:rPr>
        <w:t>Publique-</w:t>
      </w:r>
      <w:r>
        <w:rPr>
          <w:rFonts w:ascii="Arial"/>
          <w:b/>
          <w:spacing w:val="-5"/>
          <w:sz w:val="20"/>
        </w:rPr>
        <w:t>se.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21"/>
        <w:rPr>
          <w:rFonts w:ascii="Arial"/>
          <w:b/>
          <w:sz w:val="20"/>
        </w:rPr>
      </w:pP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966499</wp:posOffset>
            </wp:positionH>
            <wp:positionV relativeFrom="paragraph">
              <wp:posOffset>390569</wp:posOffset>
            </wp:positionV>
            <wp:extent cx="1938337" cy="7048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8337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4442092</wp:posOffset>
            </wp:positionH>
            <wp:positionV relativeFrom="paragraph">
              <wp:posOffset>301814</wp:posOffset>
            </wp:positionV>
            <wp:extent cx="2057142" cy="68580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142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4943" w:val="left" w:leader="none"/>
          <w:tab w:pos="5807" w:val="left" w:leader="none"/>
        </w:tabs>
        <w:spacing w:line="232" w:lineRule="auto" w:before="163"/>
        <w:ind w:left="339" w:right="1868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Mariana Melara Reis</w:t>
        <w:tab/>
        <w:tab/>
        <w:t>Débora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Brantes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Prux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da</w:t>
      </w:r>
      <w:r>
        <w:rPr>
          <w:rFonts w:ascii="Arial" w:hAnsi="Arial"/>
          <w:b/>
          <w:spacing w:val="-6"/>
          <w:sz w:val="20"/>
        </w:rPr>
        <w:t> </w:t>
      </w:r>
      <w:r>
        <w:rPr>
          <w:rFonts w:ascii="Arial" w:hAnsi="Arial"/>
          <w:b/>
          <w:sz w:val="20"/>
        </w:rPr>
        <w:t>Silva Procuradora-Geral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pacing w:val="-2"/>
          <w:sz w:val="20"/>
        </w:rPr>
        <w:t>Município</w:t>
      </w:r>
      <w:r>
        <w:rPr>
          <w:rFonts w:ascii="Arial" w:hAnsi="Arial"/>
          <w:b/>
          <w:sz w:val="20"/>
        </w:rPr>
        <w:tab/>
        <w:t>Secretária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pacing w:val="-2"/>
          <w:sz w:val="20"/>
        </w:rPr>
        <w:t>Administração</w:t>
      </w:r>
    </w:p>
    <w:sectPr>
      <w:pgSz w:w="11910" w:h="16840"/>
      <w:pgMar w:header="390" w:footer="615" w:top="2040" w:bottom="820" w:left="1417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888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4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897600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4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417856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8368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898112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2095" w:hanging="105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2524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949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73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98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223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4647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5072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5496" w:hanging="105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2025-12-09T13:53:10Z</dcterms:created>
  <dcterms:modified xsi:type="dcterms:W3CDTF">2025-12-09T13:53:10Z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2025-12-09T00:00:00Z</vt:filetime>
  </property>
  <property fmtid="{D5CDD505-2E9C-101B-9397-08002B2CF9AE}" pid="5" name="Producer">
    <vt:lpwstr>Bry Signer PDF 2.3.1</vt:lpwstr>
  </property>
</Properties>
</file>