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557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4504,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855" w:right="891"/>
      </w:pPr>
      <w:r>
        <w:rPr/>
        <w:t>Institui o Dia Municipal dos Animais Domésticos 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198" w:right="891" w:firstLine="149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134936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220"/>
        <w:ind w:left="198" w:right="891" w:firstLine="149"/>
      </w:pPr>
      <w:r>
        <w:rPr/>
        <w:t>Art. 1º Fica instituído, no âmbito do município de Gramado, o Dia Municipal dos Animais Domésticos, a ser celebrado, anualmente, em 14 de março.</w:t>
      </w:r>
    </w:p>
    <w:p>
      <w:pPr>
        <w:pStyle w:val="BodyText"/>
        <w:spacing w:line="196" w:lineRule="auto" w:before="219"/>
        <w:ind w:left="198" w:right="891" w:firstLine="149"/>
      </w:pPr>
      <w:r>
        <w:rPr/>
        <w:t>Art. 2º O Dia Municipal dos Animais Domésticos passa a integrar o Calendário Oficial de Eventos do </w:t>
      </w:r>
      <w:r>
        <w:rPr>
          <w:spacing w:val="-2"/>
        </w:rPr>
        <w:t>Município.</w:t>
      </w:r>
    </w:p>
    <w:p>
      <w:pPr>
        <w:pStyle w:val="BodyText"/>
        <w:spacing w:before="182"/>
        <w:ind w:left="347"/>
      </w:pP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data</w:t>
      </w:r>
      <w:r>
        <w:rPr>
          <w:spacing w:val="-3"/>
        </w:rPr>
        <w:t> </w:t>
      </w:r>
      <w:r>
        <w:rPr/>
        <w:t>tem</w:t>
      </w:r>
      <w:r>
        <w:rPr>
          <w:spacing w:val="-2"/>
        </w:rPr>
        <w:t> </w:t>
      </w:r>
      <w:r>
        <w:rPr/>
        <w:t>por</w:t>
      </w:r>
      <w:r>
        <w:rPr>
          <w:spacing w:val="-2"/>
        </w:rPr>
        <w:t> objetivos:</w:t>
      </w:r>
    </w:p>
    <w:p>
      <w:pPr>
        <w:pStyle w:val="ListParagraph"/>
        <w:numPr>
          <w:ilvl w:val="0"/>
          <w:numId w:val="1"/>
        </w:numPr>
        <w:tabs>
          <w:tab w:pos="467" w:val="left" w:leader="none"/>
        </w:tabs>
        <w:spacing w:line="196" w:lineRule="auto" w:before="209" w:after="0"/>
        <w:ind w:left="198" w:right="891" w:firstLine="149"/>
        <w:jc w:val="left"/>
        <w:rPr>
          <w:sz w:val="22"/>
        </w:rPr>
      </w:pPr>
      <w:r>
        <w:rPr>
          <w:sz w:val="22"/>
        </w:rPr>
        <w:t>– conscientizar a população sobre a importância da posse responsável e do bem-estar dos animais </w:t>
      </w:r>
      <w:r>
        <w:rPr>
          <w:spacing w:val="-2"/>
          <w:sz w:val="22"/>
        </w:rPr>
        <w:t>domésticos;</w:t>
      </w:r>
    </w:p>
    <w:p>
      <w:pPr>
        <w:pStyle w:val="ListParagraph"/>
        <w:numPr>
          <w:ilvl w:val="0"/>
          <w:numId w:val="1"/>
        </w:numPr>
        <w:tabs>
          <w:tab w:pos="527" w:val="left" w:leader="none"/>
        </w:tabs>
        <w:spacing w:line="196" w:lineRule="auto" w:before="220" w:after="0"/>
        <w:ind w:left="198" w:right="891" w:firstLine="149"/>
        <w:jc w:val="left"/>
        <w:rPr>
          <w:sz w:val="22"/>
        </w:rPr>
      </w:pPr>
      <w:r>
        <w:rPr>
          <w:sz w:val="22"/>
        </w:rPr>
        <w:t>– promover campanhas de prevenção de zoonoses e de saúde única, ressaltando a relação entre</w:t>
      </w:r>
      <w:r>
        <w:rPr>
          <w:spacing w:val="40"/>
          <w:sz w:val="22"/>
        </w:rPr>
        <w:t> </w:t>
      </w:r>
      <w:r>
        <w:rPr>
          <w:sz w:val="22"/>
        </w:rPr>
        <w:t>saúde animal, humana e ambiental;</w:t>
      </w:r>
    </w:p>
    <w:p>
      <w:pPr>
        <w:pStyle w:val="ListParagraph"/>
        <w:numPr>
          <w:ilvl w:val="0"/>
          <w:numId w:val="1"/>
        </w:numPr>
        <w:tabs>
          <w:tab w:pos="572" w:val="left" w:leader="none"/>
        </w:tabs>
        <w:spacing w:line="196" w:lineRule="auto" w:before="220" w:after="0"/>
        <w:ind w:left="198" w:right="892" w:firstLine="149"/>
        <w:jc w:val="left"/>
        <w:rPr>
          <w:sz w:val="22"/>
        </w:rPr>
      </w:pPr>
      <w:r>
        <w:rPr>
          <w:sz w:val="22"/>
        </w:rPr>
        <w:t>– incentivar a adoção responsável, a castração, a vacinação e a microchipagem como ferramentas de controle populacional e de saúde pública;</w:t>
      </w:r>
    </w:p>
    <w:p>
      <w:pPr>
        <w:pStyle w:val="ListParagraph"/>
        <w:numPr>
          <w:ilvl w:val="0"/>
          <w:numId w:val="1"/>
        </w:numPr>
        <w:tabs>
          <w:tab w:pos="582" w:val="left" w:leader="none"/>
        </w:tabs>
        <w:spacing w:line="196" w:lineRule="auto" w:before="219" w:after="0"/>
        <w:ind w:left="198" w:right="890" w:firstLine="149"/>
        <w:jc w:val="left"/>
        <w:rPr>
          <w:sz w:val="22"/>
        </w:rPr>
      </w:pPr>
      <w:r>
        <w:rPr>
          <w:sz w:val="22"/>
        </w:rPr>
        <w:t>– apoiar e reconhecer o trabalho de protetores independentes, organizações não governamentais, clínicas veterinárias e instituições públicas ligadas à causa animal;</w:t>
      </w:r>
    </w:p>
    <w:p>
      <w:pPr>
        <w:pStyle w:val="ListParagraph"/>
        <w:numPr>
          <w:ilvl w:val="0"/>
          <w:numId w:val="1"/>
        </w:numPr>
        <w:tabs>
          <w:tab w:pos="551" w:val="left" w:leader="none"/>
        </w:tabs>
        <w:spacing w:line="196" w:lineRule="auto" w:before="220" w:after="0"/>
        <w:ind w:left="198" w:right="890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27"/>
          <w:sz w:val="22"/>
        </w:rPr>
        <w:t> </w:t>
      </w:r>
      <w:r>
        <w:rPr>
          <w:sz w:val="22"/>
        </w:rPr>
        <w:t>fomentar</w:t>
      </w:r>
      <w:r>
        <w:rPr>
          <w:spacing w:val="27"/>
          <w:sz w:val="22"/>
        </w:rPr>
        <w:t> </w:t>
      </w:r>
      <w:r>
        <w:rPr>
          <w:sz w:val="22"/>
        </w:rPr>
        <w:t>ações</w:t>
      </w:r>
      <w:r>
        <w:rPr>
          <w:spacing w:val="27"/>
          <w:sz w:val="22"/>
        </w:rPr>
        <w:t> </w:t>
      </w:r>
      <w:r>
        <w:rPr>
          <w:sz w:val="22"/>
        </w:rPr>
        <w:t>educativas</w:t>
      </w:r>
      <w:r>
        <w:rPr>
          <w:spacing w:val="27"/>
          <w:sz w:val="22"/>
        </w:rPr>
        <w:t> </w:t>
      </w:r>
      <w:r>
        <w:rPr>
          <w:sz w:val="22"/>
        </w:rPr>
        <w:t>em</w:t>
      </w:r>
      <w:r>
        <w:rPr>
          <w:spacing w:val="27"/>
          <w:sz w:val="22"/>
        </w:rPr>
        <w:t> </w:t>
      </w:r>
      <w:r>
        <w:rPr>
          <w:sz w:val="22"/>
        </w:rPr>
        <w:t>escolas,</w:t>
      </w:r>
      <w:r>
        <w:rPr>
          <w:spacing w:val="27"/>
          <w:sz w:val="22"/>
        </w:rPr>
        <w:t> </w:t>
      </w:r>
      <w:r>
        <w:rPr>
          <w:sz w:val="22"/>
        </w:rPr>
        <w:t>espaços</w:t>
      </w:r>
      <w:r>
        <w:rPr>
          <w:spacing w:val="27"/>
          <w:sz w:val="22"/>
        </w:rPr>
        <w:t> </w:t>
      </w:r>
      <w:r>
        <w:rPr>
          <w:sz w:val="22"/>
        </w:rPr>
        <w:t>públicos</w:t>
      </w:r>
      <w:r>
        <w:rPr>
          <w:spacing w:val="27"/>
          <w:sz w:val="22"/>
        </w:rPr>
        <w:t> </w:t>
      </w:r>
      <w:r>
        <w:rPr>
          <w:sz w:val="22"/>
        </w:rPr>
        <w:t>e</w:t>
      </w:r>
      <w:r>
        <w:rPr>
          <w:spacing w:val="27"/>
          <w:sz w:val="22"/>
        </w:rPr>
        <w:t> </w:t>
      </w:r>
      <w:r>
        <w:rPr>
          <w:sz w:val="22"/>
        </w:rPr>
        <w:t>meios</w:t>
      </w:r>
      <w:r>
        <w:rPr>
          <w:spacing w:val="27"/>
          <w:sz w:val="22"/>
        </w:rPr>
        <w:t> </w:t>
      </w:r>
      <w:r>
        <w:rPr>
          <w:sz w:val="22"/>
        </w:rPr>
        <w:t>de</w:t>
      </w:r>
      <w:r>
        <w:rPr>
          <w:spacing w:val="27"/>
          <w:sz w:val="22"/>
        </w:rPr>
        <w:t> </w:t>
      </w:r>
      <w:r>
        <w:rPr>
          <w:sz w:val="22"/>
        </w:rPr>
        <w:t>comunicação,</w:t>
      </w:r>
      <w:r>
        <w:rPr>
          <w:spacing w:val="27"/>
          <w:sz w:val="22"/>
        </w:rPr>
        <w:t> </w:t>
      </w:r>
      <w:r>
        <w:rPr>
          <w:sz w:val="22"/>
        </w:rPr>
        <w:t>abordando ética, respeito e combate aos maus-tratos;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196" w:lineRule="auto" w:before="219" w:after="0"/>
        <w:ind w:left="198" w:right="891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32"/>
          <w:sz w:val="22"/>
        </w:rPr>
        <w:t> </w:t>
      </w:r>
      <w:r>
        <w:rPr>
          <w:sz w:val="22"/>
        </w:rPr>
        <w:t>fortalecer</w:t>
      </w:r>
      <w:r>
        <w:rPr>
          <w:spacing w:val="32"/>
          <w:sz w:val="22"/>
        </w:rPr>
        <w:t> </w:t>
      </w:r>
      <w:r>
        <w:rPr>
          <w:sz w:val="22"/>
        </w:rPr>
        <w:t>o</w:t>
      </w:r>
      <w:r>
        <w:rPr>
          <w:spacing w:val="32"/>
          <w:sz w:val="22"/>
        </w:rPr>
        <w:t> </w:t>
      </w:r>
      <w:r>
        <w:rPr>
          <w:sz w:val="22"/>
        </w:rPr>
        <w:t>vínculo</w:t>
      </w:r>
      <w:r>
        <w:rPr>
          <w:spacing w:val="32"/>
          <w:sz w:val="22"/>
        </w:rPr>
        <w:t> </w:t>
      </w:r>
      <w:r>
        <w:rPr>
          <w:sz w:val="22"/>
        </w:rPr>
        <w:t>afetivo</w:t>
      </w:r>
      <w:r>
        <w:rPr>
          <w:spacing w:val="32"/>
          <w:sz w:val="22"/>
        </w:rPr>
        <w:t> </w:t>
      </w:r>
      <w:r>
        <w:rPr>
          <w:sz w:val="22"/>
        </w:rPr>
        <w:t>e</w:t>
      </w:r>
      <w:r>
        <w:rPr>
          <w:spacing w:val="32"/>
          <w:sz w:val="22"/>
        </w:rPr>
        <w:t> </w:t>
      </w:r>
      <w:r>
        <w:rPr>
          <w:sz w:val="22"/>
        </w:rPr>
        <w:t>social</w:t>
      </w:r>
      <w:r>
        <w:rPr>
          <w:spacing w:val="32"/>
          <w:sz w:val="22"/>
        </w:rPr>
        <w:t> </w:t>
      </w:r>
      <w:r>
        <w:rPr>
          <w:sz w:val="22"/>
        </w:rPr>
        <w:t>existente</w:t>
      </w:r>
      <w:r>
        <w:rPr>
          <w:spacing w:val="32"/>
          <w:sz w:val="22"/>
        </w:rPr>
        <w:t> </w:t>
      </w:r>
      <w:r>
        <w:rPr>
          <w:sz w:val="22"/>
        </w:rPr>
        <w:t>entre</w:t>
      </w:r>
      <w:r>
        <w:rPr>
          <w:spacing w:val="32"/>
          <w:sz w:val="22"/>
        </w:rPr>
        <w:t> </w:t>
      </w:r>
      <w:r>
        <w:rPr>
          <w:sz w:val="22"/>
        </w:rPr>
        <w:t>seres</w:t>
      </w:r>
      <w:r>
        <w:rPr>
          <w:spacing w:val="32"/>
          <w:sz w:val="22"/>
        </w:rPr>
        <w:t> </w:t>
      </w:r>
      <w:r>
        <w:rPr>
          <w:sz w:val="22"/>
        </w:rPr>
        <w:t>humanos</w:t>
      </w:r>
      <w:r>
        <w:rPr>
          <w:spacing w:val="32"/>
          <w:sz w:val="22"/>
        </w:rPr>
        <w:t> </w:t>
      </w:r>
      <w:r>
        <w:rPr>
          <w:sz w:val="22"/>
        </w:rPr>
        <w:t>e</w:t>
      </w:r>
      <w:r>
        <w:rPr>
          <w:spacing w:val="32"/>
          <w:sz w:val="22"/>
        </w:rPr>
        <w:t> </w:t>
      </w:r>
      <w:r>
        <w:rPr>
          <w:sz w:val="22"/>
        </w:rPr>
        <w:t>animais</w:t>
      </w:r>
      <w:r>
        <w:rPr>
          <w:spacing w:val="32"/>
          <w:sz w:val="22"/>
        </w:rPr>
        <w:t> </w:t>
      </w:r>
      <w:r>
        <w:rPr>
          <w:sz w:val="22"/>
        </w:rPr>
        <w:t>de</w:t>
      </w:r>
      <w:r>
        <w:rPr>
          <w:spacing w:val="32"/>
          <w:sz w:val="22"/>
        </w:rPr>
        <w:t> </w:t>
      </w:r>
      <w:r>
        <w:rPr>
          <w:sz w:val="22"/>
        </w:rPr>
        <w:t>companhia, reconhecendo sua contribuição para a saúde mental, emocional e física das famílias.</w:t>
      </w:r>
    </w:p>
    <w:p>
      <w:pPr>
        <w:pStyle w:val="BodyText"/>
        <w:spacing w:line="196" w:lineRule="auto" w:before="220"/>
        <w:ind w:left="198" w:right="891" w:firstLine="149"/>
      </w:pPr>
      <w:r>
        <w:rPr/>
        <w:t>Art. 4º O Poder Executivo, por meio dos órgãos competentes, poderá realizar e apoiar, diretamente ou por meio de parcerias, eventos, mutirões e campanhas alusivas à data, tais como:</w:t>
      </w:r>
    </w:p>
    <w:p>
      <w:pPr>
        <w:pStyle w:val="ListParagraph"/>
        <w:numPr>
          <w:ilvl w:val="0"/>
          <w:numId w:val="2"/>
        </w:numPr>
        <w:tabs>
          <w:tab w:pos="451" w:val="left" w:leader="none"/>
        </w:tabs>
        <w:spacing w:line="240" w:lineRule="auto" w:before="182" w:after="0"/>
        <w:ind w:left="451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> </w:t>
      </w:r>
      <w:r>
        <w:rPr>
          <w:sz w:val="22"/>
        </w:rPr>
        <w:t>feiras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adoção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animais;</w:t>
      </w:r>
    </w:p>
    <w:p>
      <w:pPr>
        <w:pStyle w:val="ListParagraph"/>
        <w:numPr>
          <w:ilvl w:val="0"/>
          <w:numId w:val="2"/>
        </w:numPr>
        <w:tabs>
          <w:tab w:pos="505" w:val="left" w:leader="none"/>
        </w:tabs>
        <w:spacing w:line="240" w:lineRule="auto" w:before="171" w:after="0"/>
        <w:ind w:left="505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> </w:t>
      </w:r>
      <w:r>
        <w:rPr>
          <w:sz w:val="22"/>
        </w:rPr>
        <w:t>campanhas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vacinação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esterilização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cirúrgica;</w:t>
      </w:r>
    </w:p>
    <w:p>
      <w:pPr>
        <w:pStyle w:val="ListParagraph"/>
        <w:numPr>
          <w:ilvl w:val="0"/>
          <w:numId w:val="2"/>
        </w:numPr>
        <w:tabs>
          <w:tab w:pos="560" w:val="left" w:leader="none"/>
        </w:tabs>
        <w:spacing w:line="240" w:lineRule="auto" w:before="172" w:after="0"/>
        <w:ind w:left="560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8"/>
          <w:sz w:val="22"/>
        </w:rPr>
        <w:t> </w:t>
      </w:r>
      <w:r>
        <w:rPr>
          <w:sz w:val="22"/>
        </w:rPr>
        <w:t>ações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identificação</w:t>
      </w:r>
      <w:r>
        <w:rPr>
          <w:spacing w:val="-6"/>
          <w:sz w:val="22"/>
        </w:rPr>
        <w:t> </w:t>
      </w:r>
      <w:r>
        <w:rPr>
          <w:sz w:val="22"/>
        </w:rPr>
        <w:t>animal</w:t>
      </w:r>
      <w:r>
        <w:rPr>
          <w:spacing w:val="-5"/>
          <w:sz w:val="22"/>
        </w:rPr>
        <w:t> </w:t>
      </w:r>
      <w:r>
        <w:rPr>
          <w:sz w:val="22"/>
        </w:rPr>
        <w:t>(microchip</w:t>
      </w:r>
      <w:r>
        <w:rPr>
          <w:spacing w:val="-6"/>
          <w:sz w:val="22"/>
        </w:rPr>
        <w:t> </w:t>
      </w:r>
      <w:r>
        <w:rPr>
          <w:sz w:val="22"/>
        </w:rPr>
        <w:t>ou</w:t>
      </w:r>
      <w:r>
        <w:rPr>
          <w:spacing w:val="-5"/>
          <w:sz w:val="22"/>
        </w:rPr>
        <w:t> </w:t>
      </w:r>
      <w:r>
        <w:rPr>
          <w:sz w:val="22"/>
        </w:rPr>
        <w:t>plaquetas</w:t>
      </w:r>
      <w:r>
        <w:rPr>
          <w:spacing w:val="-6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identificação);</w:t>
      </w:r>
    </w:p>
    <w:p>
      <w:pPr>
        <w:pStyle w:val="ListParagraph"/>
        <w:numPr>
          <w:ilvl w:val="0"/>
          <w:numId w:val="2"/>
        </w:numPr>
        <w:tabs>
          <w:tab w:pos="575" w:val="left" w:leader="none"/>
        </w:tabs>
        <w:spacing w:line="240" w:lineRule="auto" w:before="171" w:after="0"/>
        <w:ind w:left="575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8"/>
          <w:sz w:val="22"/>
        </w:rPr>
        <w:t> </w:t>
      </w:r>
      <w:r>
        <w:rPr>
          <w:sz w:val="22"/>
        </w:rPr>
        <w:t>palestras,</w:t>
      </w:r>
      <w:r>
        <w:rPr>
          <w:spacing w:val="-6"/>
          <w:sz w:val="22"/>
        </w:rPr>
        <w:t> </w:t>
      </w:r>
      <w:r>
        <w:rPr>
          <w:sz w:val="22"/>
        </w:rPr>
        <w:t>oficinas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atividades</w:t>
      </w:r>
      <w:r>
        <w:rPr>
          <w:spacing w:val="-6"/>
          <w:sz w:val="22"/>
        </w:rPr>
        <w:t> </w:t>
      </w:r>
      <w:r>
        <w:rPr>
          <w:sz w:val="22"/>
        </w:rPr>
        <w:t>educativas</w:t>
      </w:r>
      <w:r>
        <w:rPr>
          <w:spacing w:val="-6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z w:val="22"/>
        </w:rPr>
        <w:t>escolas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centros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comunitários;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196" w:lineRule="auto" w:before="209" w:after="0"/>
        <w:ind w:left="198" w:right="889" w:firstLine="149"/>
        <w:jc w:val="left"/>
        <w:rPr>
          <w:sz w:val="22"/>
        </w:rPr>
      </w:pPr>
      <w:r>
        <w:rPr>
          <w:sz w:val="22"/>
        </w:rPr>
        <w:t>–</w:t>
      </w:r>
      <w:r>
        <w:rPr>
          <w:spacing w:val="40"/>
          <w:sz w:val="22"/>
        </w:rPr>
        <w:t> </w:t>
      </w:r>
      <w:r>
        <w:rPr>
          <w:sz w:val="22"/>
        </w:rPr>
        <w:t>campanhas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arrecadação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ração,</w:t>
      </w:r>
      <w:r>
        <w:rPr>
          <w:spacing w:val="40"/>
          <w:sz w:val="22"/>
        </w:rPr>
        <w:t> </w:t>
      </w:r>
      <w:r>
        <w:rPr>
          <w:sz w:val="22"/>
        </w:rPr>
        <w:t>medicamentos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utensílios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apoio</w:t>
      </w:r>
      <w:r>
        <w:rPr>
          <w:spacing w:val="40"/>
          <w:sz w:val="22"/>
        </w:rPr>
        <w:t> </w:t>
      </w:r>
      <w:r>
        <w:rPr>
          <w:sz w:val="22"/>
        </w:rPr>
        <w:t>a</w:t>
      </w:r>
      <w:r>
        <w:rPr>
          <w:spacing w:val="40"/>
          <w:sz w:val="22"/>
        </w:rPr>
        <w:t> </w:t>
      </w:r>
      <w:r>
        <w:rPr>
          <w:sz w:val="22"/>
        </w:rPr>
        <w:t>animais</w:t>
      </w:r>
      <w:r>
        <w:rPr>
          <w:spacing w:val="40"/>
          <w:sz w:val="22"/>
        </w:rPr>
        <w:t> </w:t>
      </w:r>
      <w:r>
        <w:rPr>
          <w:sz w:val="22"/>
        </w:rPr>
        <w:t>em situação de vulnerabilidade;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196" w:lineRule="auto" w:before="220" w:after="0"/>
        <w:ind w:left="198" w:right="889" w:firstLine="149"/>
        <w:jc w:val="left"/>
        <w:rPr>
          <w:sz w:val="22"/>
        </w:rPr>
      </w:pPr>
      <w:r>
        <w:rPr>
          <w:sz w:val="22"/>
        </w:rPr>
        <w:t>– reconhecimentos públicos a entidades e cidadãos que se destacarem na proteção e defesa dos </w:t>
      </w:r>
      <w:r>
        <w:rPr>
          <w:spacing w:val="-2"/>
          <w:sz w:val="22"/>
        </w:rPr>
        <w:t>animais.</w:t>
      </w:r>
    </w:p>
    <w:p>
      <w:pPr>
        <w:pStyle w:val="ListParagraph"/>
        <w:spacing w:after="0" w:line="196" w:lineRule="auto"/>
        <w:jc w:val="left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559" w:right="0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BodyText"/>
        <w:ind w:left="347"/>
      </w:pPr>
      <w:r>
        <w:rPr/>
        <w:t>Art.</w:t>
      </w:r>
      <w:r>
        <w:rPr>
          <w:spacing w:val="-5"/>
        </w:rPr>
        <w:t> </w:t>
      </w:r>
      <w:r>
        <w:rPr/>
        <w:t>5º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2"/>
      </w:pPr>
    </w:p>
    <w:p>
      <w:pPr>
        <w:pStyle w:val="BodyText"/>
        <w:spacing w:before="1"/>
        <w:ind w:left="3387"/>
      </w:pP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1682265</wp:posOffset>
            </wp:positionH>
            <wp:positionV relativeFrom="paragraph">
              <wp:posOffset>178233</wp:posOffset>
            </wp:positionV>
            <wp:extent cx="1868571" cy="572643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"/>
      </w:pPr>
    </w:p>
    <w:p>
      <w:pPr>
        <w:spacing w:line="199" w:lineRule="auto" w:before="0"/>
        <w:ind w:left="2783" w:right="5138" w:firstLine="516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-306809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237" w:val="left" w:leader="none"/>
        </w:tabs>
        <w:spacing w:before="0"/>
        <w:ind w:left="198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5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1024636</wp:posOffset>
            </wp:positionH>
            <wp:positionV relativeFrom="paragraph">
              <wp:posOffset>262640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4406993</wp:posOffset>
            </wp:positionH>
            <wp:positionV relativeFrom="paragraph">
              <wp:posOffset>186163</wp:posOffset>
            </wp:positionV>
            <wp:extent cx="1868571" cy="572642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162" w:val="left" w:leader="none"/>
        </w:tabs>
        <w:spacing w:line="246" w:lineRule="exact" w:before="233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074" w:val="left" w:leader="none"/>
        </w:tabs>
        <w:spacing w:line="246" w:lineRule="exact" w:before="0"/>
        <w:ind w:left="198" w:right="0" w:firstLine="0"/>
        <w:jc w:val="left"/>
        <w:rPr>
          <w:b/>
          <w:sz w:val="22"/>
        </w:rPr>
      </w:pP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1559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59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81888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2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33568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34080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82400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452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4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3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5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14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03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1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80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9" w:hanging="10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198" w:hanging="121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14" w:hanging="12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29" w:hanging="12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43" w:hanging="12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8" w:hanging="12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73" w:hanging="12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7" w:hanging="12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302" w:hanging="12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17" w:hanging="121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20"/>
      <w:ind w:left="198" w:firstLine="149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2026-03-23T11:26:43Z</dcterms:created>
  <dcterms:modified xsi:type="dcterms:W3CDTF">2026-03-23T11:26:43Z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