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95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98" w:right="226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4507,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12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5422" w:right="940"/>
        <w:jc w:val="both"/>
      </w:pPr>
      <w:r>
        <w:rPr/>
        <w:t>Autoriza a prorrogação excepcional de contratos administrativos por prazo determinado no âmbito da Secretaria Municipal da Educação e dá outras </w:t>
      </w:r>
      <w:r>
        <w:rPr>
          <w:spacing w:val="-2"/>
        </w:rPr>
        <w:t>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765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-144479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  <w:spacing w:line="196" w:lineRule="auto" w:before="220"/>
        <w:ind w:left="765" w:right="888" w:firstLine="149"/>
        <w:jc w:val="both"/>
      </w:pPr>
      <w:r>
        <w:rPr/>
        <w:t>Art. 1º Fica o Poder Executivo Municipal autorizado a prorrogar, de forma excepcional e temporária, os contratos administrativos celebrados com base nos artigos 228 e 229 da Lei Municipal nº 2.912/2011, que atingirão o limite legal de 24 (vinte e quatro) meses no primeiro semestre de 2026, no âmbito da Secretaria Municipal de Educação.</w:t>
      </w:r>
    </w:p>
    <w:p>
      <w:pPr>
        <w:pStyle w:val="BodyText"/>
        <w:spacing w:line="196" w:lineRule="auto" w:before="219"/>
        <w:ind w:left="765" w:right="889" w:firstLine="149"/>
        <w:jc w:val="both"/>
      </w:pPr>
      <w:r>
        <w:rPr/>
        <w:t>Art. 2º A prorrogação objeto desta Lei terá como termo final a data de 16 de agosto de 2026, correspondente a 60 (sessenta) dias após a Homologação Final do Concurso.</w:t>
      </w:r>
    </w:p>
    <w:p>
      <w:pPr>
        <w:pStyle w:val="BodyText"/>
        <w:spacing w:line="196" w:lineRule="auto" w:before="219"/>
        <w:ind w:left="765" w:right="889" w:firstLine="149"/>
        <w:jc w:val="both"/>
      </w:pPr>
      <w:r>
        <w:rPr/>
        <w:t>Parágrafo único. Os contratos aditivados com base nesta Lei poderão ser rescindidos antecipadamente caso ocorra a posse dos candidatos aprovados no concurso público em andamento antes do termo final estabelecido.</w:t>
      </w:r>
    </w:p>
    <w:p>
      <w:pPr>
        <w:pStyle w:val="BodyText"/>
        <w:spacing w:line="196" w:lineRule="auto" w:before="220"/>
        <w:ind w:left="765" w:right="889" w:firstLine="149"/>
        <w:jc w:val="both"/>
      </w:pPr>
      <w:r>
        <w:rPr/>
        <w:t>Art. 3º A formalização da prorrogação dar-se-á mediante termo aditivo individual, com referência expressa a esta Lei autorizativa.</w:t>
      </w:r>
    </w:p>
    <w:p>
      <w:pPr>
        <w:pStyle w:val="BodyText"/>
        <w:spacing w:before="182"/>
        <w:ind w:left="914"/>
      </w:pPr>
      <w:r>
        <w:rPr/>
        <w:t>Art.</w:t>
      </w:r>
      <w:r>
        <w:rPr>
          <w:spacing w:val="-5"/>
        </w:rPr>
        <w:t> </w:t>
      </w:r>
      <w:r>
        <w:rPr/>
        <w:t>4º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ind w:right="226"/>
        <w:jc w:val="center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703211</wp:posOffset>
            </wp:positionH>
            <wp:positionV relativeFrom="paragraph">
              <wp:posOffset>277210</wp:posOffset>
            </wp:positionV>
            <wp:extent cx="1845733" cy="565644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56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12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3"/>
      </w:pPr>
    </w:p>
    <w:p>
      <w:pPr>
        <w:spacing w:line="199" w:lineRule="auto" w:before="0"/>
        <w:ind w:left="3500" w:right="5148" w:firstLine="356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307" w:val="left" w:leader="none"/>
        </w:tabs>
        <w:spacing w:before="0"/>
        <w:ind w:left="765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8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1130300</wp:posOffset>
            </wp:positionH>
            <wp:positionV relativeFrom="paragraph">
              <wp:posOffset>201147</wp:posOffset>
            </wp:positionV>
            <wp:extent cx="1868571" cy="572643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4508592</wp:posOffset>
            </wp:positionH>
            <wp:positionV relativeFrom="paragraph">
              <wp:posOffset>319373</wp:posOffset>
            </wp:positionV>
            <wp:extent cx="1868571" cy="572643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5651" w:val="left" w:leader="none"/>
        </w:tabs>
        <w:spacing w:line="246" w:lineRule="exact" w:before="143"/>
        <w:ind w:left="765" w:right="0" w:firstLine="0"/>
        <w:jc w:val="left"/>
        <w:rPr>
          <w:b/>
          <w:sz w:val="22"/>
        </w:rPr>
      </w:pPr>
      <w:r>
        <w:rPr>
          <w:b/>
          <w:sz w:val="22"/>
        </w:rPr>
        <w:t>Mariana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Melara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Reis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5641" w:val="left" w:leader="none"/>
        </w:tabs>
        <w:spacing w:line="246" w:lineRule="exact" w:before="0"/>
        <w:ind w:left="765" w:right="0" w:firstLine="0"/>
        <w:jc w:val="left"/>
        <w:rPr>
          <w:b/>
          <w:sz w:val="22"/>
        </w:rPr>
      </w:pPr>
      <w:r>
        <w:rPr>
          <w:b/>
          <w:sz w:val="22"/>
        </w:rPr>
        <w:t>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992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7904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8576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11" w:right="226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2026-03-23T11:26:26Z</dcterms:created>
  <dcterms:modified xsi:type="dcterms:W3CDTF">2026-03-23T11:26:26Z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