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/>
      </w:pPr>
      <w:r>
        <w:rPr>
          <w:b/>
          <w:bCs/>
          <w:sz w:val="24"/>
          <w:szCs w:val="24"/>
        </w:rPr>
        <w:t>Autógrafo 019/2026 ao PLO 019/2026</w:t>
      </w:r>
    </w:p>
    <w:p>
      <w:pPr>
        <w:pStyle w:val="Normal"/>
        <w:spacing w:before="12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b/>
          <w:bCs/>
          <w:i w:val="false"/>
          <w:color w:val="000000"/>
          <w:sz w:val="24"/>
          <w:szCs w:val="24"/>
        </w:rPr>
        <w:t>Institui, no âmbito do Município de Gramado, a "Rota Turística Vale das Montanhas" como Rota Turística Oficial e dá outras providências.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rFonts w:ascii="Calibri" w:hAnsi="Calibri"/>
          <w:b/>
          <w:bCs/>
          <w:i w:val="false"/>
          <w:i w:val="false"/>
          <w:color w:val="000000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/>
      </w:pPr>
      <w:r>
        <w:rPr>
          <w:sz w:val="24"/>
          <w:szCs w:val="24"/>
        </w:rPr>
        <w:tab/>
        <w:tab/>
      </w:r>
    </w:p>
    <w:p>
      <w:pPr>
        <w:pStyle w:val="Default"/>
        <w:jc w:val="both"/>
        <w:rPr/>
      </w:pPr>
      <w:r>
        <w:rPr>
          <w:sz w:val="26"/>
          <w:szCs w:val="26"/>
        </w:rPr>
        <w:tab/>
        <w:tab/>
        <w:t xml:space="preserve"> 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Art. 1º Fica instituída, no âmbito do Município de Gramado, a "Rota Turística Vale das Montanhas" como rotaturística oficial, integrando os circuitos regionais municipais, com o objetivo de promover o desenvolvimento turístico sustentável, integrado e descentralizado.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Art. 2º A Rota Turística Vale das Montanhas será composta por 31 (trinta e uma) localidades situadas na região Sul do Município de Gramado, em área que contempla a localidade da Várzea Grande e as localidades ao seu entorno, sendo 21(vinte e uma) localizadas em área urbana e 10 (dez) em área rural, abrangendo um perímetro territorial aproximado de 37 km².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Art. 3º O Poder Executivo poderá firmar parcerias com a iniciativa privada, associações civis e demais entes públicos, com a finalidade de: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I - realizar a regularização e a sinalização do trajeto da Rota;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II - investir em infraestrutura turística;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III - promover campanhas de divulgação e marketing turístico;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>IV - fomentar eventos culturais e gastronômicos que valorizem os atrativos da região;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 xml:space="preserve">V </w:t>
      </w:r>
      <w:r>
        <w:rPr>
          <w:b/>
          <w:strike w:val="false"/>
          <w:dstrike w:val="false"/>
          <w:sz w:val="26"/>
          <w:szCs w:val="26"/>
          <w:u w:val="none"/>
        </w:rPr>
        <w:t xml:space="preserve">- </w:t>
      </w:r>
      <w:r>
        <w:rPr>
          <w:b w:val="false"/>
          <w:strike w:val="false"/>
          <w:dstrike w:val="false"/>
          <w:sz w:val="26"/>
          <w:szCs w:val="26"/>
          <w:u w:val="none"/>
        </w:rPr>
        <w:t>incentivar ações de preservação ambiental ao longo da Rota.</w:t>
      </w:r>
    </w:p>
    <w:p>
      <w:pPr>
        <w:pStyle w:val="Default"/>
        <w:jc w:val="both"/>
        <w:rPr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ab/>
        <w:tab/>
        <w:t>Art. 4º Fica instituído como logotipo oficial da Rota Turística Vale das Montanhas a imagem constante no AnexoI desta Lei.</w:t>
      </w:r>
    </w:p>
    <w:p>
      <w:pPr>
        <w:pStyle w:val="Default"/>
        <w:jc w:val="both"/>
        <w:rPr>
          <w:sz w:val="26"/>
          <w:szCs w:val="26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ab/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ab/>
        <w:tab/>
        <w:t>Art. 5º O mapa com a delimitação das localidades integrantes da Rota segue no Anexo II desta Lei.</w:t>
      </w:r>
    </w:p>
    <w:p>
      <w:pPr>
        <w:pStyle w:val="Default"/>
        <w:jc w:val="both"/>
        <w:rPr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ab/>
        <w:tab/>
        <w:t>Art. 6º As despesas decorrentes da execução desta Lei correrão por conta de dotações orçamentárias próprias, suplementadas se necessário.</w:t>
      </w:r>
    </w:p>
    <w:p>
      <w:pPr>
        <w:pStyle w:val="Default"/>
        <w:jc w:val="both"/>
        <w:rPr>
          <w:b w:val="false"/>
          <w:strike w:val="false"/>
          <w:dstrike w:val="false"/>
          <w:u w:val="none"/>
        </w:rPr>
      </w:pPr>
      <w:r>
        <w:rPr>
          <w:b w:val="false"/>
          <w:strike w:val="false"/>
          <w:dstrike w:val="false"/>
          <w:u w:val="none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 w:val="false"/>
          <w:strike w:val="false"/>
          <w:dstrike w:val="false"/>
          <w:sz w:val="26"/>
          <w:szCs w:val="26"/>
          <w:u w:val="none"/>
        </w:rPr>
        <w:tab/>
        <w:tab/>
        <w:t>Art. 7º Esta Lei entra em vigor na data de sua publicação.</w:t>
      </w:r>
    </w:p>
    <w:p>
      <w:pPr>
        <w:pStyle w:val="Normal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Gramado, 31 de março de 2026. </w:t>
      </w:r>
    </w:p>
    <w:p>
      <w:pPr>
        <w:pStyle w:val="Normal"/>
        <w:spacing w:before="120" w:after="0"/>
        <w:jc w:val="center"/>
        <w:rPr/>
      </w:pPr>
      <w:r>
        <w:rPr>
          <w:rFonts w:cs="Calibri" w:cstheme="minorHAnsi"/>
          <w:b/>
          <w:color w:val="000000"/>
          <w:sz w:val="24"/>
          <w:szCs w:val="24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4"/>
          <w:szCs w:val="24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Application>LibreOffice/7.5.2.2$Windows_X86_64 LibreOffice_project/53bb9681a964705cf672590721dbc85eb4d0c3a2</Application>
  <AppVersion>15.0000</AppVersion>
  <Pages>2</Pages>
  <Words>278</Words>
  <Characters>1465</Characters>
  <CharactersWithSpaces>1758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2026-03-20T18:46:00Z</dcterms:created>
  <dc:creator>Felipe Catani</dc:creator>
  <dc:description/>
  <dc:language>pt-BR</dc:language>
  <cp:lastModifiedBy/>
  <cp:lastPrinted>2023-05-16T09:59:38Z</cp:lastPrinted>
  <dcterms:modified xsi:type="dcterms:W3CDTF">2026-03-30T08:50:33Z</dcterms:modified>
  <cp:revision>184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