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49996" cy="7162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4511,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27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MARÇO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513"/>
      </w:pPr>
      <w:r>
        <w:rPr/>
        <w:t>Denomina</w:t>
      </w:r>
      <w:r>
        <w:rPr>
          <w:spacing w:val="30"/>
        </w:rPr>
        <w:t> </w:t>
      </w:r>
      <w:r>
        <w:rPr/>
        <w:t>Rua</w:t>
      </w:r>
      <w:r>
        <w:rPr>
          <w:spacing w:val="30"/>
        </w:rPr>
        <w:t> </w:t>
      </w:r>
      <w:r>
        <w:rPr/>
        <w:t>Livo</w:t>
      </w:r>
      <w:r>
        <w:rPr>
          <w:spacing w:val="30"/>
        </w:rPr>
        <w:t> </w:t>
      </w:r>
      <w:r>
        <w:rPr/>
        <w:t>Klemann</w:t>
      </w:r>
      <w:r>
        <w:rPr>
          <w:spacing w:val="30"/>
        </w:rPr>
        <w:t> </w:t>
      </w:r>
      <w:r>
        <w:rPr/>
        <w:t>a</w:t>
      </w:r>
      <w:r>
        <w:rPr>
          <w:spacing w:val="30"/>
        </w:rPr>
        <w:t> </w:t>
      </w:r>
      <w:r>
        <w:rPr/>
        <w:t>via</w:t>
      </w:r>
      <w:r>
        <w:rPr>
          <w:spacing w:val="30"/>
        </w:rPr>
        <w:t> </w:t>
      </w:r>
      <w:r>
        <w:rPr/>
        <w:t>pública</w:t>
      </w:r>
      <w:r>
        <w:rPr>
          <w:spacing w:val="30"/>
        </w:rPr>
        <w:t> </w:t>
      </w:r>
      <w:r>
        <w:rPr/>
        <w:t>situada</w:t>
      </w:r>
      <w:r>
        <w:rPr>
          <w:spacing w:val="30"/>
        </w:rPr>
        <w:t> </w:t>
      </w:r>
      <w:r>
        <w:rPr/>
        <w:t>no bairro Carazal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5"/>
      </w:pPr>
    </w:p>
    <w:p>
      <w:pPr>
        <w:pStyle w:val="BodyText"/>
        <w:spacing w:line="196" w:lineRule="auto"/>
        <w:ind w:left="56" w:right="890" w:firstLine="135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160682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</w:t>
      </w:r>
      <w:r>
        <w:rPr/>
        <w:t>, no uso de suas atribuições legais, FAÇO SABER, que a Câmara de Vereadores aprovou e eu sanciono e promulgo a seguinte Lei:</w:t>
      </w:r>
    </w:p>
    <w:p>
      <w:pPr>
        <w:pStyle w:val="BodyText"/>
        <w:spacing w:line="196" w:lineRule="auto" w:before="200"/>
        <w:ind w:left="56" w:right="888" w:firstLine="135"/>
        <w:jc w:val="both"/>
      </w:pPr>
      <w:r>
        <w:rPr/>
        <w:t>Art. 1º Fica denominada Rua Livo Klemann a via pública situada no bairro Carazal, na retentura de Gramado</w:t>
      </w:r>
      <w:r>
        <w:rPr>
          <w:spacing w:val="40"/>
        </w:rPr>
        <w:t> </w:t>
      </w:r>
      <w:r>
        <w:rPr/>
        <w:t>com as seguintes características e confrontações: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22" w:lineRule="exact" w:before="165" w:after="0"/>
        <w:ind w:left="405" w:right="0" w:hanging="213"/>
        <w:jc w:val="left"/>
        <w:rPr>
          <w:sz w:val="20"/>
        </w:rPr>
      </w:pPr>
      <w:r>
        <w:rPr>
          <w:sz w:val="20"/>
        </w:rPr>
        <w:t>-</w:t>
      </w:r>
      <w:r>
        <w:rPr>
          <w:spacing w:val="33"/>
          <w:sz w:val="20"/>
        </w:rPr>
        <w:t>  </w:t>
      </w:r>
      <w:r>
        <w:rPr>
          <w:sz w:val="20"/>
        </w:rPr>
        <w:t>Início:</w:t>
      </w:r>
      <w:r>
        <w:rPr>
          <w:spacing w:val="34"/>
          <w:sz w:val="20"/>
        </w:rPr>
        <w:t>  </w:t>
      </w:r>
      <w:r>
        <w:rPr>
          <w:sz w:val="20"/>
        </w:rPr>
        <w:t>Localizado</w:t>
      </w:r>
      <w:r>
        <w:rPr>
          <w:spacing w:val="34"/>
          <w:sz w:val="20"/>
        </w:rPr>
        <w:t>  </w:t>
      </w:r>
      <w:r>
        <w:rPr>
          <w:sz w:val="20"/>
        </w:rPr>
        <w:t>junto</w:t>
      </w:r>
      <w:r>
        <w:rPr>
          <w:spacing w:val="34"/>
          <w:sz w:val="20"/>
        </w:rPr>
        <w:t>  </w:t>
      </w:r>
      <w:r>
        <w:rPr>
          <w:sz w:val="20"/>
        </w:rPr>
        <w:t>à</w:t>
      </w:r>
      <w:r>
        <w:rPr>
          <w:spacing w:val="34"/>
          <w:sz w:val="20"/>
        </w:rPr>
        <w:t>  </w:t>
      </w:r>
      <w:r>
        <w:rPr>
          <w:sz w:val="20"/>
        </w:rPr>
        <w:t>rua</w:t>
      </w:r>
      <w:r>
        <w:rPr>
          <w:spacing w:val="34"/>
          <w:sz w:val="20"/>
        </w:rPr>
        <w:t>  </w:t>
      </w:r>
      <w:r>
        <w:rPr>
          <w:sz w:val="20"/>
        </w:rPr>
        <w:t>Edio</w:t>
      </w:r>
      <w:r>
        <w:rPr>
          <w:spacing w:val="34"/>
          <w:sz w:val="20"/>
        </w:rPr>
        <w:t>  </w:t>
      </w:r>
      <w:r>
        <w:rPr>
          <w:sz w:val="20"/>
        </w:rPr>
        <w:t>Kny,</w:t>
      </w:r>
      <w:r>
        <w:rPr>
          <w:spacing w:val="34"/>
          <w:sz w:val="20"/>
        </w:rPr>
        <w:t>  </w:t>
      </w:r>
      <w:r>
        <w:rPr>
          <w:sz w:val="20"/>
        </w:rPr>
        <w:t>sob</w:t>
      </w:r>
      <w:r>
        <w:rPr>
          <w:spacing w:val="34"/>
          <w:sz w:val="20"/>
        </w:rPr>
        <w:t>  </w:t>
      </w:r>
      <w:r>
        <w:rPr>
          <w:sz w:val="20"/>
        </w:rPr>
        <w:t>as</w:t>
      </w:r>
      <w:r>
        <w:rPr>
          <w:spacing w:val="33"/>
          <w:sz w:val="20"/>
        </w:rPr>
        <w:t>  </w:t>
      </w:r>
      <w:r>
        <w:rPr>
          <w:sz w:val="20"/>
        </w:rPr>
        <w:t>coordenadas</w:t>
      </w:r>
      <w:r>
        <w:rPr>
          <w:spacing w:val="34"/>
          <w:sz w:val="20"/>
        </w:rPr>
        <w:t>  </w:t>
      </w:r>
      <w:r>
        <w:rPr>
          <w:sz w:val="20"/>
        </w:rPr>
        <w:t>geográficas</w:t>
      </w:r>
      <w:r>
        <w:rPr>
          <w:spacing w:val="34"/>
          <w:sz w:val="20"/>
        </w:rPr>
        <w:t>  </w:t>
      </w:r>
      <w:r>
        <w:rPr>
          <w:sz w:val="20"/>
        </w:rPr>
        <w:t>SIRGAS</w:t>
      </w:r>
      <w:r>
        <w:rPr>
          <w:spacing w:val="34"/>
          <w:sz w:val="20"/>
        </w:rPr>
        <w:t>  </w:t>
      </w:r>
      <w:r>
        <w:rPr>
          <w:sz w:val="20"/>
        </w:rPr>
        <w:t>2000</w:t>
      </w:r>
      <w:r>
        <w:rPr>
          <w:spacing w:val="34"/>
          <w:sz w:val="20"/>
        </w:rPr>
        <w:t>  </w:t>
      </w:r>
      <w:r>
        <w:rPr>
          <w:spacing w:val="-5"/>
          <w:sz w:val="20"/>
        </w:rPr>
        <w:t>GD,</w:t>
      </w:r>
    </w:p>
    <w:p>
      <w:pPr>
        <w:pStyle w:val="BodyText"/>
        <w:spacing w:line="222" w:lineRule="exact"/>
        <w:ind w:left="56"/>
      </w:pPr>
      <w:r>
        <w:rPr>
          <w:spacing w:val="-2"/>
        </w:rPr>
        <w:t>-29,39773725;-50,92419428;</w:t>
      </w:r>
    </w:p>
    <w:p>
      <w:pPr>
        <w:pStyle w:val="ListParagraph"/>
        <w:numPr>
          <w:ilvl w:val="0"/>
          <w:numId w:val="1"/>
        </w:numPr>
        <w:tabs>
          <w:tab w:pos="336" w:val="left" w:leader="none"/>
        </w:tabs>
        <w:spacing w:line="240" w:lineRule="auto" w:before="156" w:after="0"/>
        <w:ind w:left="336" w:right="0" w:hanging="144"/>
        <w:jc w:val="left"/>
        <w:rPr>
          <w:sz w:val="20"/>
        </w:rPr>
      </w:pPr>
      <w:r>
        <w:rPr>
          <w:sz w:val="20"/>
        </w:rPr>
        <w:t>-</w:t>
      </w:r>
      <w:r>
        <w:rPr>
          <w:spacing w:val="-7"/>
          <w:sz w:val="20"/>
        </w:rPr>
        <w:t> </w:t>
      </w:r>
      <w:r>
        <w:rPr>
          <w:sz w:val="20"/>
        </w:rPr>
        <w:t>Extensão:</w:t>
      </w:r>
      <w:r>
        <w:rPr>
          <w:spacing w:val="-6"/>
          <w:sz w:val="20"/>
        </w:rPr>
        <w:t> </w:t>
      </w:r>
      <w:r>
        <w:rPr>
          <w:sz w:val="20"/>
        </w:rPr>
        <w:t>Segue</w:t>
      </w:r>
      <w:r>
        <w:rPr>
          <w:spacing w:val="-6"/>
          <w:sz w:val="20"/>
        </w:rPr>
        <w:t> </w:t>
      </w:r>
      <w:r>
        <w:rPr>
          <w:sz w:val="20"/>
        </w:rPr>
        <w:t>por</w:t>
      </w:r>
      <w:r>
        <w:rPr>
          <w:spacing w:val="-6"/>
          <w:sz w:val="20"/>
        </w:rPr>
        <w:t> </w:t>
      </w:r>
      <w:r>
        <w:rPr>
          <w:sz w:val="20"/>
        </w:rPr>
        <w:t>uma</w:t>
      </w:r>
      <w:r>
        <w:rPr>
          <w:spacing w:val="-6"/>
          <w:sz w:val="20"/>
        </w:rPr>
        <w:t> </w:t>
      </w:r>
      <w:r>
        <w:rPr>
          <w:sz w:val="20"/>
        </w:rPr>
        <w:t>extensão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aproximadamente</w:t>
      </w:r>
      <w:r>
        <w:rPr>
          <w:spacing w:val="-6"/>
          <w:sz w:val="20"/>
        </w:rPr>
        <w:t> </w:t>
      </w:r>
      <w:r>
        <w:rPr>
          <w:sz w:val="20"/>
        </w:rPr>
        <w:t>700,00</w:t>
      </w:r>
      <w:r>
        <w:rPr>
          <w:spacing w:val="-6"/>
          <w:sz w:val="20"/>
        </w:rPr>
        <w:t> </w:t>
      </w:r>
      <w:r>
        <w:rPr>
          <w:sz w:val="20"/>
        </w:rPr>
        <w:t>metros</w:t>
      </w:r>
      <w:r>
        <w:rPr>
          <w:spacing w:val="-6"/>
          <w:sz w:val="20"/>
        </w:rPr>
        <w:t> </w:t>
      </w:r>
      <w:r>
        <w:rPr>
          <w:sz w:val="20"/>
        </w:rPr>
        <w:t>(setecentos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metros);</w:t>
      </w:r>
    </w:p>
    <w:p>
      <w:pPr>
        <w:pStyle w:val="ListParagraph"/>
        <w:numPr>
          <w:ilvl w:val="0"/>
          <w:numId w:val="1"/>
        </w:numPr>
        <w:tabs>
          <w:tab w:pos="385" w:val="left" w:leader="none"/>
        </w:tabs>
        <w:spacing w:line="240" w:lineRule="auto" w:before="156" w:after="0"/>
        <w:ind w:left="385" w:right="0" w:hanging="193"/>
        <w:jc w:val="left"/>
        <w:rPr>
          <w:sz w:val="20"/>
        </w:rPr>
      </w:pPr>
      <w:r>
        <w:rPr>
          <w:sz w:val="20"/>
        </w:rPr>
        <w:t>-</w:t>
      </w:r>
      <w:r>
        <w:rPr>
          <w:spacing w:val="-6"/>
          <w:sz w:val="20"/>
        </w:rPr>
        <w:t> </w:t>
      </w:r>
      <w:r>
        <w:rPr>
          <w:sz w:val="20"/>
        </w:rPr>
        <w:t>Largura:</w:t>
      </w:r>
      <w:r>
        <w:rPr>
          <w:spacing w:val="-4"/>
          <w:sz w:val="20"/>
        </w:rPr>
        <w:t> </w:t>
      </w:r>
      <w:r>
        <w:rPr>
          <w:sz w:val="20"/>
        </w:rPr>
        <w:t>Possui</w:t>
      </w:r>
      <w:r>
        <w:rPr>
          <w:spacing w:val="-4"/>
          <w:sz w:val="20"/>
        </w:rPr>
        <w:t> </w:t>
      </w:r>
      <w:r>
        <w:rPr>
          <w:sz w:val="20"/>
        </w:rPr>
        <w:t>uma</w:t>
      </w:r>
      <w:r>
        <w:rPr>
          <w:spacing w:val="-4"/>
          <w:sz w:val="20"/>
        </w:rPr>
        <w:t> </w:t>
      </w:r>
      <w:r>
        <w:rPr>
          <w:sz w:val="20"/>
        </w:rPr>
        <w:t>largura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12,00</w:t>
      </w:r>
      <w:r>
        <w:rPr>
          <w:spacing w:val="-4"/>
          <w:sz w:val="20"/>
        </w:rPr>
        <w:t> </w:t>
      </w:r>
      <w:r>
        <w:rPr>
          <w:sz w:val="20"/>
        </w:rPr>
        <w:t>metros</w:t>
      </w:r>
      <w:r>
        <w:rPr>
          <w:spacing w:val="-4"/>
          <w:sz w:val="20"/>
        </w:rPr>
        <w:t> </w:t>
      </w:r>
      <w:r>
        <w:rPr>
          <w:sz w:val="20"/>
        </w:rPr>
        <w:t>(doze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metros);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40" w:lineRule="auto" w:before="156" w:after="0"/>
        <w:ind w:left="399" w:right="0" w:hanging="207"/>
        <w:jc w:val="left"/>
        <w:rPr>
          <w:sz w:val="20"/>
        </w:rPr>
      </w:pPr>
      <w:r>
        <w:rPr>
          <w:sz w:val="20"/>
        </w:rPr>
        <w:t>-</w:t>
      </w:r>
      <w:r>
        <w:rPr>
          <w:spacing w:val="-8"/>
          <w:sz w:val="20"/>
        </w:rPr>
        <w:t> </w:t>
      </w:r>
      <w:r>
        <w:rPr>
          <w:sz w:val="20"/>
        </w:rPr>
        <w:t>Término:</w:t>
      </w:r>
      <w:r>
        <w:rPr>
          <w:spacing w:val="-7"/>
          <w:sz w:val="20"/>
        </w:rPr>
        <w:t> </w:t>
      </w:r>
      <w:r>
        <w:rPr>
          <w:sz w:val="20"/>
        </w:rPr>
        <w:t>Encerra-se</w:t>
      </w:r>
      <w:r>
        <w:rPr>
          <w:spacing w:val="-7"/>
          <w:sz w:val="20"/>
        </w:rPr>
        <w:t> </w:t>
      </w:r>
      <w:r>
        <w:rPr>
          <w:sz w:val="20"/>
        </w:rPr>
        <w:t>sob</w:t>
      </w:r>
      <w:r>
        <w:rPr>
          <w:spacing w:val="-8"/>
          <w:sz w:val="20"/>
        </w:rPr>
        <w:t> </w:t>
      </w:r>
      <w:r>
        <w:rPr>
          <w:sz w:val="20"/>
        </w:rPr>
        <w:t>as</w:t>
      </w:r>
      <w:r>
        <w:rPr>
          <w:spacing w:val="-7"/>
          <w:sz w:val="20"/>
        </w:rPr>
        <w:t> </w:t>
      </w:r>
      <w:r>
        <w:rPr>
          <w:sz w:val="20"/>
        </w:rPr>
        <w:t>coordenadas</w:t>
      </w:r>
      <w:r>
        <w:rPr>
          <w:spacing w:val="-7"/>
          <w:sz w:val="20"/>
        </w:rPr>
        <w:t> </w:t>
      </w:r>
      <w:r>
        <w:rPr>
          <w:sz w:val="20"/>
        </w:rPr>
        <w:t>geográficas</w:t>
      </w:r>
      <w:r>
        <w:rPr>
          <w:spacing w:val="-8"/>
          <w:sz w:val="20"/>
        </w:rPr>
        <w:t> </w:t>
      </w:r>
      <w:r>
        <w:rPr>
          <w:sz w:val="20"/>
        </w:rPr>
        <w:t>SIRGAS</w:t>
      </w:r>
      <w:r>
        <w:rPr>
          <w:spacing w:val="-7"/>
          <w:sz w:val="20"/>
        </w:rPr>
        <w:t> </w:t>
      </w:r>
      <w:r>
        <w:rPr>
          <w:sz w:val="20"/>
        </w:rPr>
        <w:t>2000</w:t>
      </w:r>
      <w:r>
        <w:rPr>
          <w:spacing w:val="-7"/>
          <w:sz w:val="20"/>
        </w:rPr>
        <w:t> </w:t>
      </w:r>
      <w:r>
        <w:rPr>
          <w:sz w:val="20"/>
        </w:rPr>
        <w:t>GD,</w:t>
      </w:r>
      <w:r>
        <w:rPr>
          <w:spacing w:val="-7"/>
          <w:sz w:val="20"/>
        </w:rPr>
        <w:t> </w:t>
      </w:r>
      <w:r>
        <w:rPr>
          <w:sz w:val="20"/>
        </w:rPr>
        <w:t>-29,40012105;-</w:t>
      </w:r>
      <w:r>
        <w:rPr>
          <w:spacing w:val="-2"/>
          <w:sz w:val="20"/>
        </w:rPr>
        <w:t>50,91932703.</w:t>
      </w:r>
    </w:p>
    <w:p>
      <w:pPr>
        <w:pStyle w:val="BodyText"/>
        <w:spacing w:line="196" w:lineRule="auto" w:before="190"/>
        <w:ind w:left="56" w:right="889" w:firstLine="135"/>
        <w:jc w:val="both"/>
      </w:pPr>
      <w:r>
        <w:rPr/>
        <w:t>Parágrafo único. A delimitação e o traçado da via descritos neste artigo estão representados graficamente no Anexo I desta Lei, elaborado com base nos dados oficiais do Sistema de Informação Geográfica (GIS) do</w:t>
      </w:r>
      <w:r>
        <w:rPr>
          <w:spacing w:val="80"/>
        </w:rPr>
        <w:t> </w:t>
      </w:r>
      <w:r>
        <w:rPr>
          <w:spacing w:val="-2"/>
        </w:rPr>
        <w:t>Município.</w:t>
      </w:r>
    </w:p>
    <w:p>
      <w:pPr>
        <w:pStyle w:val="BodyText"/>
        <w:spacing w:line="196" w:lineRule="auto" w:before="199"/>
        <w:ind w:left="56" w:right="888" w:firstLine="135"/>
        <w:jc w:val="both"/>
      </w:pPr>
      <w:r>
        <w:rPr/>
        <w:t>Art. 2° O Poder Executivo Municipal, através do setor competente, providenciará a colocação de placas indicativas, bem como a comunicação da nova denominação aos órgãos prestadores de serviços públicos, Empresa Brasileira de Correios e Telégrafos (ECT), Registro de Imóveis, concessionárias de Energia Elétrica e Água e Esgoto.</w:t>
      </w:r>
    </w:p>
    <w:p>
      <w:pPr>
        <w:pStyle w:val="BodyText"/>
        <w:spacing w:line="393" w:lineRule="auto" w:before="165"/>
        <w:ind w:left="192" w:right="1012"/>
        <w:jc w:val="both"/>
      </w:pPr>
      <w:r>
        <w:rPr/>
        <w:t>Art.</w:t>
      </w:r>
      <w:r>
        <w:rPr>
          <w:spacing w:val="-3"/>
        </w:rPr>
        <w:t> </w:t>
      </w:r>
      <w:r>
        <w:rPr/>
        <w:t>3º</w:t>
      </w:r>
      <w:r>
        <w:rPr>
          <w:spacing w:val="-3"/>
        </w:rPr>
        <w:t> </w:t>
      </w:r>
      <w:r>
        <w:rPr/>
        <w:t>As</w:t>
      </w:r>
      <w:r>
        <w:rPr>
          <w:spacing w:val="-3"/>
        </w:rPr>
        <w:t> </w:t>
      </w:r>
      <w:r>
        <w:rPr/>
        <w:t>despesas</w:t>
      </w:r>
      <w:r>
        <w:rPr>
          <w:spacing w:val="-3"/>
        </w:rPr>
        <w:t> </w:t>
      </w:r>
      <w:r>
        <w:rPr/>
        <w:t>decorrentes</w:t>
      </w:r>
      <w:r>
        <w:rPr>
          <w:spacing w:val="-3"/>
        </w:rPr>
        <w:t> </w:t>
      </w:r>
      <w:r>
        <w:rPr/>
        <w:t>da</w:t>
      </w:r>
      <w:r>
        <w:rPr>
          <w:spacing w:val="-3"/>
        </w:rPr>
        <w:t> </w:t>
      </w:r>
      <w:r>
        <w:rPr/>
        <w:t>execução</w:t>
      </w:r>
      <w:r>
        <w:rPr>
          <w:spacing w:val="-3"/>
        </w:rPr>
        <w:t> </w:t>
      </w:r>
      <w:r>
        <w:rPr/>
        <w:t>desta</w:t>
      </w:r>
      <w:r>
        <w:rPr>
          <w:spacing w:val="-3"/>
        </w:rPr>
        <w:t> </w:t>
      </w:r>
      <w:r>
        <w:rPr/>
        <w:t>Lei</w:t>
      </w:r>
      <w:r>
        <w:rPr>
          <w:spacing w:val="-3"/>
        </w:rPr>
        <w:t> </w:t>
      </w:r>
      <w:r>
        <w:rPr/>
        <w:t>correrão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conta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dotações</w:t>
      </w:r>
      <w:r>
        <w:rPr>
          <w:spacing w:val="-3"/>
        </w:rPr>
        <w:t> </w:t>
      </w:r>
      <w:r>
        <w:rPr/>
        <w:t>orçamentárias</w:t>
      </w:r>
      <w:r>
        <w:rPr>
          <w:spacing w:val="-3"/>
        </w:rPr>
        <w:t> </w:t>
      </w:r>
      <w:r>
        <w:rPr/>
        <w:t>próprias. Art. 4º Esta Lei entra em vigor na data de sua publicação.</w:t>
      </w:r>
    </w:p>
    <w:p>
      <w:pPr>
        <w:pStyle w:val="BodyText"/>
        <w:spacing w:before="193"/>
      </w:pPr>
    </w:p>
    <w:p>
      <w:pPr>
        <w:pStyle w:val="BodyText"/>
        <w:spacing w:before="1"/>
        <w:ind w:right="835"/>
        <w:jc w:val="center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4268447</wp:posOffset>
            </wp:positionH>
            <wp:positionV relativeFrom="paragraph">
              <wp:posOffset>304419</wp:posOffset>
            </wp:positionV>
            <wp:extent cx="1845733" cy="565644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733" cy="56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> </w:t>
      </w:r>
      <w:r>
        <w:rPr/>
        <w:t>27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pStyle w:val="BodyText"/>
      </w:pPr>
    </w:p>
    <w:p>
      <w:pPr>
        <w:pStyle w:val="BodyText"/>
        <w:spacing w:before="148"/>
      </w:pPr>
    </w:p>
    <w:p>
      <w:pPr>
        <w:spacing w:line="220" w:lineRule="auto" w:before="0"/>
        <w:ind w:left="2723" w:right="5333" w:firstLine="415"/>
        <w:jc w:val="left"/>
        <w:rPr>
          <w:b/>
          <w:sz w:val="20"/>
        </w:rPr>
      </w:pPr>
      <w:r>
        <w:rPr>
          <w:b/>
          <w:sz w:val="20"/>
        </w:rPr>
        <w:t>Nestor Tissot Prefeito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109"/>
        <w:rPr>
          <w:b/>
        </w:rPr>
      </w:pPr>
    </w:p>
    <w:p>
      <w:pPr>
        <w:tabs>
          <w:tab w:pos="6331" w:val="left" w:leader="none"/>
        </w:tabs>
        <w:spacing w:before="0"/>
        <w:ind w:left="56" w:right="0" w:firstLine="0"/>
        <w:jc w:val="left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45856">
            <wp:simplePos x="0" y="0"/>
            <wp:positionH relativeFrom="page">
              <wp:posOffset>1624076</wp:posOffset>
            </wp:positionH>
            <wp:positionV relativeFrom="paragraph">
              <wp:posOffset>-10029</wp:posOffset>
            </wp:positionV>
            <wp:extent cx="1845733" cy="565644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733" cy="56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0"/>
        </w:rPr>
        <w:t>Ciente.</w:t>
      </w:r>
      <w:r>
        <w:rPr>
          <w:b/>
          <w:sz w:val="20"/>
        </w:rPr>
        <w:tab/>
        <w:t>Registre-se</w:t>
      </w:r>
      <w:r>
        <w:rPr>
          <w:b/>
          <w:spacing w:val="-13"/>
          <w:sz w:val="20"/>
        </w:rPr>
        <w:t> </w:t>
      </w:r>
      <w:r>
        <w:rPr>
          <w:b/>
          <w:sz w:val="20"/>
        </w:rPr>
        <w:t>e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Publique-</w:t>
      </w:r>
      <w:r>
        <w:rPr>
          <w:b/>
          <w:spacing w:val="-5"/>
          <w:sz w:val="20"/>
        </w:rPr>
        <w:t>se.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3"/>
        <w:rPr>
          <w:b/>
        </w:rPr>
      </w:pPr>
    </w:p>
    <w:p>
      <w:pPr>
        <w:tabs>
          <w:tab w:pos="7250" w:val="left" w:leader="none"/>
        </w:tabs>
        <w:spacing w:line="234" w:lineRule="exact" w:before="0"/>
        <w:ind w:left="56" w:right="0" w:firstLine="0"/>
        <w:jc w:val="left"/>
        <w:rPr>
          <w:b/>
          <w:sz w:val="20"/>
        </w:rPr>
      </w:pPr>
      <w:r>
        <w:rPr>
          <w:b/>
          <w:sz w:val="20"/>
        </w:rPr>
        <w:t>Nicole</w:t>
      </w:r>
      <w:r>
        <w:rPr>
          <w:b/>
          <w:spacing w:val="-6"/>
          <w:sz w:val="20"/>
        </w:rPr>
        <w:t> </w:t>
      </w:r>
      <w:r>
        <w:rPr>
          <w:b/>
          <w:spacing w:val="-2"/>
          <w:sz w:val="20"/>
        </w:rPr>
        <w:t>Todescato</w:t>
      </w:r>
      <w:r>
        <w:rPr>
          <w:b/>
          <w:sz w:val="20"/>
        </w:rPr>
        <w:tab/>
        <w:t>Débora</w:t>
      </w:r>
      <w:r>
        <w:rPr>
          <w:b/>
          <w:spacing w:val="-6"/>
          <w:sz w:val="20"/>
        </w:rPr>
        <w:t> </w:t>
      </w:r>
      <w:r>
        <w:rPr>
          <w:b/>
          <w:spacing w:val="-2"/>
          <w:sz w:val="20"/>
        </w:rPr>
        <w:t>Brantes</w:t>
      </w:r>
    </w:p>
    <w:p>
      <w:pPr>
        <w:tabs>
          <w:tab w:pos="5327" w:val="left" w:leader="none"/>
        </w:tabs>
        <w:spacing w:line="234" w:lineRule="exact" w:before="0"/>
        <w:ind w:left="56" w:right="0" w:firstLine="0"/>
        <w:jc w:val="left"/>
        <w:rPr>
          <w:b/>
          <w:sz w:val="20"/>
        </w:rPr>
      </w:pPr>
      <w:r>
        <w:rPr>
          <w:b/>
          <w:sz w:val="20"/>
        </w:rPr>
        <w:t>Procuradora-Adjunta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do</w:t>
      </w:r>
      <w:r>
        <w:rPr>
          <w:b/>
          <w:spacing w:val="-10"/>
          <w:sz w:val="20"/>
        </w:rPr>
        <w:t> </w:t>
      </w:r>
      <w:r>
        <w:rPr>
          <w:b/>
          <w:spacing w:val="-2"/>
          <w:sz w:val="20"/>
        </w:rPr>
        <w:t>Município</w:t>
      </w:r>
      <w:r>
        <w:rPr>
          <w:b/>
          <w:sz w:val="20"/>
        </w:rPr>
        <w:tab/>
        <w:t>Secretária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Municipal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7"/>
          <w:sz w:val="20"/>
        </w:rPr>
        <w:t> </w:t>
      </w:r>
      <w:r>
        <w:rPr>
          <w:b/>
          <w:spacing w:val="-2"/>
          <w:sz w:val="20"/>
        </w:rPr>
        <w:t>Administração</w:t>
      </w:r>
    </w:p>
    <w:sectPr>
      <w:footerReference w:type="default" r:id="rId5"/>
      <w:type w:val="continuous"/>
      <w:pgSz w:w="11910" w:h="16840"/>
      <w:pgMar w:header="0" w:footer="1714" w:top="380" w:bottom="190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87545344">
          <wp:simplePos x="0" y="0"/>
          <wp:positionH relativeFrom="page">
            <wp:posOffset>4776447</wp:posOffset>
          </wp:positionH>
          <wp:positionV relativeFrom="page">
            <wp:posOffset>9470602</wp:posOffset>
          </wp:positionV>
          <wp:extent cx="1845733" cy="565644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45733" cy="5656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545856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70624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"/>
      <w:lvlJc w:val="left"/>
      <w:pPr>
        <w:ind w:left="405" w:hanging="214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80" w:hanging="21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61" w:hanging="21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1" w:hanging="21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2" w:hanging="21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02" w:hanging="21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83" w:hanging="21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63" w:hanging="21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44" w:hanging="214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" w:right="835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56"/>
      <w:ind w:left="336" w:hanging="213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2026-04-06T14:25:54Z</dcterms:created>
  <dcterms:modified xsi:type="dcterms:W3CDTF">2026-04-06T14:25:54Z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2026-04-06T00:00:00Z</vt:filetime>
  </property>
  <property fmtid="{D5CDD505-2E9C-101B-9397-08002B2CF9AE}" pid="5" name="Producer">
    <vt:lpwstr>Bry Signer PDF 2.3.1</vt:lpwstr>
  </property>
</Properties>
</file>