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0"/>
        <w:rPr>
          <w:rFonts w:ascii="Times New Roman"/>
        </w:rPr>
      </w:pPr>
    </w:p>
    <w:p>
      <w:pPr>
        <w:spacing w:before="1"/>
        <w:ind w:left="255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4517,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31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MARÇO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2026.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95" w:lineRule="auto"/>
        <w:ind w:left="4856" w:right="938"/>
        <w:jc w:val="both"/>
      </w:pPr>
      <w:r>
        <w:rPr/>
        <w:t>Denomina “Estrada Almiro Klemann” a via pública situada na Linha Tapera Italiana e </w:t>
      </w:r>
      <w:r>
        <w:rPr/>
        <w:t>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95" w:lineRule="auto"/>
        <w:ind w:left="199" w:right="889" w:firstLine="149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7217155</wp:posOffset>
            </wp:positionH>
            <wp:positionV relativeFrom="paragraph">
              <wp:posOffset>-284079</wp:posOffset>
            </wp:positionV>
            <wp:extent cx="342900" cy="36160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 PREFEITO DE GRAMADO</w:t>
      </w:r>
      <w:r>
        <w:rPr/>
        <w:t>, no uso de suas atribuições legais, FAÇO SABER, que a Câmara Municipal de Vereadores aprovou e eu sanciono e promulgo a seguinte Lei: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199" w:right="886" w:firstLine="149"/>
        <w:jc w:val="both"/>
      </w:pPr>
      <w:r>
        <w:rPr/>
        <w:t>Art. 1º Fica denominada “Estrada Almiro Klemann” a via pública situada na Linha Tapera Italiana, com as seguintes características e confrontações: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95" w:lineRule="auto" w:before="1" w:after="0"/>
        <w:ind w:left="199" w:right="888" w:firstLine="162"/>
        <w:jc w:val="both"/>
        <w:rPr>
          <w:sz w:val="24"/>
        </w:rPr>
      </w:pPr>
      <w:r>
        <w:rPr>
          <w:sz w:val="24"/>
        </w:rPr>
        <w:t>– Início:</w:t>
      </w:r>
      <w:r>
        <w:rPr>
          <w:spacing w:val="-3"/>
          <w:sz w:val="24"/>
        </w:rPr>
        <w:t> </w:t>
      </w:r>
      <w:r>
        <w:rPr>
          <w:sz w:val="24"/>
        </w:rPr>
        <w:t>Localizado junto à estrada Linha Accorsi, sob as coordenadas geográficas SIRGAS 2000 GD, -29,4066069;-50,92468849;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95" w:lineRule="auto" w:before="0" w:after="0"/>
        <w:ind w:left="199" w:right="890" w:firstLine="162"/>
        <w:jc w:val="both"/>
        <w:rPr>
          <w:sz w:val="24"/>
        </w:rPr>
      </w:pPr>
      <w:r>
        <w:rPr>
          <w:sz w:val="24"/>
        </w:rPr>
        <w:t>– Extensão:</w:t>
      </w:r>
      <w:r>
        <w:rPr>
          <w:spacing w:val="-3"/>
          <w:sz w:val="24"/>
        </w:rPr>
        <w:t> </w:t>
      </w:r>
      <w:r>
        <w:rPr>
          <w:sz w:val="24"/>
        </w:rPr>
        <w:t>Segue por uma extensão de aproximadamente 550,00 metros (quinhentos e cinquenta metros);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3" w:right="0" w:hanging="232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Largura:</w:t>
      </w:r>
      <w:r>
        <w:rPr>
          <w:spacing w:val="-4"/>
          <w:sz w:val="24"/>
        </w:rPr>
        <w:t> </w:t>
      </w:r>
      <w:r>
        <w:rPr>
          <w:sz w:val="24"/>
        </w:rPr>
        <w:t>Possui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largura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15,00</w:t>
      </w:r>
      <w:r>
        <w:rPr>
          <w:spacing w:val="-4"/>
          <w:sz w:val="24"/>
        </w:rPr>
        <w:t> </w:t>
      </w:r>
      <w:r>
        <w:rPr>
          <w:sz w:val="24"/>
        </w:rPr>
        <w:t>metros</w:t>
      </w:r>
      <w:r>
        <w:rPr>
          <w:spacing w:val="-4"/>
          <w:sz w:val="24"/>
        </w:rPr>
        <w:t> </w:t>
      </w:r>
      <w:r>
        <w:rPr>
          <w:sz w:val="24"/>
        </w:rPr>
        <w:t>(quinze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metros);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1197" w:val="left" w:leader="none"/>
          <w:tab w:pos="3426" w:val="left" w:leader="none"/>
          <w:tab w:pos="4032" w:val="left" w:leader="none"/>
          <w:tab w:pos="4501" w:val="left" w:leader="none"/>
          <w:tab w:pos="6020" w:val="left" w:leader="none"/>
          <w:tab w:pos="7389" w:val="left" w:leader="none"/>
          <w:tab w:pos="8350" w:val="left" w:leader="none"/>
          <w:tab w:pos="9096" w:val="left" w:leader="none"/>
        </w:tabs>
        <w:spacing w:line="240" w:lineRule="auto" w:before="0" w:after="0"/>
        <w:ind w:left="818" w:right="0" w:hanging="457"/>
        <w:jc w:val="left"/>
        <w:rPr>
          <w:sz w:val="24"/>
        </w:rPr>
      </w:pP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Término: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Encerra-</w:t>
      </w:r>
      <w:r>
        <w:rPr>
          <w:spacing w:val="-5"/>
          <w:sz w:val="24"/>
        </w:rPr>
        <w:t>se</w:t>
      </w:r>
      <w:r>
        <w:rPr>
          <w:sz w:val="24"/>
        </w:rPr>
        <w:tab/>
      </w:r>
      <w:r>
        <w:rPr>
          <w:spacing w:val="-5"/>
          <w:sz w:val="24"/>
        </w:rPr>
        <w:t>sob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coordenadas</w:t>
      </w:r>
      <w:r>
        <w:rPr>
          <w:sz w:val="24"/>
        </w:rPr>
        <w:tab/>
      </w:r>
      <w:r>
        <w:rPr>
          <w:spacing w:val="-2"/>
          <w:sz w:val="24"/>
        </w:rPr>
        <w:t>geográficas</w:t>
      </w:r>
      <w:r>
        <w:rPr>
          <w:sz w:val="24"/>
        </w:rPr>
        <w:tab/>
      </w:r>
      <w:r>
        <w:rPr>
          <w:spacing w:val="-2"/>
          <w:sz w:val="24"/>
        </w:rPr>
        <w:t>SIRGAS</w:t>
      </w:r>
      <w:r>
        <w:rPr>
          <w:sz w:val="24"/>
        </w:rPr>
        <w:tab/>
      </w:r>
      <w:r>
        <w:rPr>
          <w:spacing w:val="-4"/>
          <w:sz w:val="24"/>
        </w:rPr>
        <w:t>2000</w:t>
      </w:r>
      <w:r>
        <w:rPr>
          <w:sz w:val="24"/>
        </w:rPr>
        <w:tab/>
      </w:r>
      <w:r>
        <w:rPr>
          <w:spacing w:val="-5"/>
          <w:sz w:val="24"/>
        </w:rPr>
        <w:t>GD,</w:t>
      </w:r>
    </w:p>
    <w:p>
      <w:pPr>
        <w:pStyle w:val="BodyText"/>
        <w:spacing w:before="67"/>
        <w:ind w:left="199"/>
      </w:pPr>
      <w:r>
        <w:rPr>
          <w:spacing w:val="-2"/>
        </w:rPr>
        <w:t>-29,40795966;-50,9193863,</w:t>
      </w:r>
    </w:p>
    <w:p>
      <w:pPr>
        <w:pStyle w:val="BodyText"/>
        <w:spacing w:before="134"/>
      </w:pPr>
    </w:p>
    <w:p>
      <w:pPr>
        <w:pStyle w:val="BodyText"/>
        <w:spacing w:line="295" w:lineRule="auto"/>
        <w:ind w:left="199" w:right="888" w:firstLine="162"/>
        <w:jc w:val="both"/>
      </w:pPr>
      <w:r>
        <w:rPr/>
        <w:t>Parágrafo único. A delimitação e o traçado da via descritos neste artigo estão representados graficamente no Anexo I desta Lei, elaborado com base nos dados oficiais do Sistema de Informação Geográfica (GIS) do Município.</w:t>
      </w:r>
    </w:p>
    <w:p>
      <w:pPr>
        <w:pStyle w:val="BodyText"/>
        <w:spacing w:before="66"/>
      </w:pPr>
    </w:p>
    <w:p>
      <w:pPr>
        <w:pStyle w:val="BodyText"/>
        <w:spacing w:line="295" w:lineRule="auto"/>
        <w:ind w:left="199" w:right="887" w:firstLine="162"/>
        <w:jc w:val="both"/>
      </w:pPr>
      <w:r>
        <w:rPr/>
        <w:t>Art. 2º</w:t>
      </w:r>
      <w:r>
        <w:rPr>
          <w:spacing w:val="-2"/>
        </w:rPr>
        <w:t> </w:t>
      </w:r>
      <w:r>
        <w:rPr/>
        <w:t>O Poder Executivo Municipal, através do setor competente, providenciará a</w:t>
      </w:r>
      <w:r>
        <w:rPr>
          <w:spacing w:val="80"/>
        </w:rPr>
        <w:t> </w:t>
      </w:r>
      <w:r>
        <w:rPr/>
        <w:t>colocação de placas indicativas, bem como a comunicação da nova denominação aos órgãos prestadores de serviços públicos, Empresa Brasileira de Correios e Telégrafos (ECT), Registro</w:t>
      </w:r>
      <w:r>
        <w:rPr>
          <w:spacing w:val="40"/>
        </w:rPr>
        <w:t> </w:t>
      </w:r>
      <w:r>
        <w:rPr/>
        <w:t>de Imóveis, concessionárias de Energia Elétrica e Água e Esgoto.</w:t>
      </w:r>
    </w:p>
    <w:p>
      <w:pPr>
        <w:pStyle w:val="BodyText"/>
        <w:spacing w:after="0" w:line="295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90" w:footer="624" w:top="2040" w:bottom="820" w:left="1559" w:right="0"/>
          <w:pgNumType w:start="1"/>
        </w:sectPr>
      </w:pPr>
    </w:p>
    <w:p>
      <w:pPr>
        <w:pStyle w:val="BodyText"/>
        <w:spacing w:before="199"/>
      </w:pPr>
    </w:p>
    <w:p>
      <w:pPr>
        <w:pStyle w:val="BodyText"/>
        <w:spacing w:line="244" w:lineRule="auto"/>
        <w:ind w:left="199" w:firstLine="162"/>
      </w:pPr>
      <w:r>
        <w:rPr/>
        <w:t>Art.</w:t>
      </w:r>
      <w:r>
        <w:rPr>
          <w:spacing w:val="40"/>
        </w:rPr>
        <w:t> </w:t>
      </w:r>
      <w:r>
        <w:rPr/>
        <w:t>3º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despesas</w:t>
      </w:r>
      <w:r>
        <w:rPr>
          <w:spacing w:val="40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desta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correrão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dotações orçamentárias próprias.</w:t>
      </w:r>
    </w:p>
    <w:p>
      <w:pPr>
        <w:pStyle w:val="BodyText"/>
        <w:spacing w:before="130"/>
      </w:pPr>
    </w:p>
    <w:p>
      <w:pPr>
        <w:pStyle w:val="BodyText"/>
        <w:ind w:left="361"/>
      </w:pPr>
      <w:r>
        <w:rPr/>
        <w:t>Art.</w:t>
      </w:r>
      <w:r>
        <w:rPr>
          <w:spacing w:val="-5"/>
        </w:rPr>
        <w:t> </w:t>
      </w:r>
      <w:r>
        <w:rPr/>
        <w:t>4º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3362" w:right="0" w:firstLine="0"/>
        <w:jc w:val="left"/>
        <w:rPr>
          <w:sz w:val="22"/>
        </w:rPr>
      </w:pPr>
      <w:r>
        <w:rPr>
          <w:sz w:val="22"/>
        </w:rPr>
        <w:t>Gramado,</w:t>
      </w:r>
      <w:r>
        <w:rPr>
          <w:spacing w:val="-4"/>
          <w:sz w:val="22"/>
        </w:rPr>
        <w:t> </w:t>
      </w:r>
      <w:r>
        <w:rPr>
          <w:sz w:val="22"/>
        </w:rPr>
        <w:t>31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março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spacing w:before="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1765392</wp:posOffset>
            </wp:positionH>
            <wp:positionV relativeFrom="paragraph">
              <wp:posOffset>192651</wp:posOffset>
            </wp:positionV>
            <wp:extent cx="1868571" cy="57264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/>
        <w:rPr>
          <w:sz w:val="22"/>
        </w:rPr>
      </w:pPr>
    </w:p>
    <w:p>
      <w:pPr>
        <w:spacing w:line="196" w:lineRule="auto" w:before="0"/>
        <w:ind w:left="2965" w:right="4963" w:firstLine="333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7217155</wp:posOffset>
            </wp:positionH>
            <wp:positionV relativeFrom="paragraph">
              <wp:posOffset>-452974</wp:posOffset>
            </wp:positionV>
            <wp:extent cx="342900" cy="361604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Nestor Tissot Prefeito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tabs>
          <w:tab w:pos="5958" w:val="left" w:leader="none"/>
        </w:tabs>
        <w:spacing w:before="0"/>
        <w:ind w:left="19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Ciente.</w:t>
      </w:r>
      <w:r>
        <w:rPr>
          <w:b/>
          <w:sz w:val="24"/>
        </w:rPr>
        <w:tab/>
        <w:t>Registre-se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Publique-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1055116</wp:posOffset>
            </wp:positionH>
            <wp:positionV relativeFrom="paragraph">
              <wp:posOffset>324214</wp:posOffset>
            </wp:positionV>
            <wp:extent cx="1868571" cy="57264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4416229</wp:posOffset>
            </wp:positionH>
            <wp:positionV relativeFrom="paragraph">
              <wp:posOffset>338992</wp:posOffset>
            </wp:positionV>
            <wp:extent cx="1868571" cy="57264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32" w:val="left" w:leader="none"/>
        </w:tabs>
        <w:spacing w:line="266" w:lineRule="exact" w:before="128"/>
        <w:ind w:left="199" w:right="0" w:firstLine="0"/>
        <w:jc w:val="left"/>
        <w:rPr>
          <w:b/>
          <w:sz w:val="24"/>
        </w:rPr>
      </w:pPr>
      <w:r>
        <w:rPr>
          <w:b/>
          <w:sz w:val="24"/>
        </w:rPr>
        <w:t>Nicole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Todescato</w:t>
      </w:r>
      <w:r>
        <w:rPr>
          <w:b/>
          <w:sz w:val="24"/>
        </w:rPr>
        <w:tab/>
        <w:t>Débora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Brantes</w:t>
      </w:r>
    </w:p>
    <w:p>
      <w:pPr>
        <w:tabs>
          <w:tab w:pos="4719" w:val="left" w:leader="none"/>
        </w:tabs>
        <w:spacing w:line="266" w:lineRule="exact" w:before="0"/>
        <w:ind w:left="199" w:right="0" w:firstLine="0"/>
        <w:jc w:val="left"/>
        <w:rPr>
          <w:b/>
          <w:sz w:val="24"/>
        </w:rPr>
      </w:pPr>
      <w:r>
        <w:rPr>
          <w:b/>
          <w:sz w:val="24"/>
        </w:rPr>
        <w:t>Procuradora-Adjunta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Município</w:t>
      </w:r>
      <w:r>
        <w:rPr>
          <w:b/>
          <w:sz w:val="24"/>
        </w:rPr>
        <w:tab/>
        <w:t>Secretária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Administração</w:t>
      </w:r>
    </w:p>
    <w:sectPr>
      <w:pgSz w:w="11910" w:h="16840"/>
      <w:pgMar w:header="390" w:footer="624" w:top="2040" w:bottom="820" w:left="1559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400002pt;margin-top:799.697815pt;width:452.75pt;height:22.9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3775455</wp:posOffset>
          </wp:positionH>
          <wp:positionV relativeFrom="page">
            <wp:posOffset>247650</wp:posOffset>
          </wp:positionV>
          <wp:extent cx="549021" cy="7199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021" cy="71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2182495</wp:posOffset>
              </wp:positionH>
              <wp:positionV relativeFrom="page">
                <wp:posOffset>1009199</wp:posOffset>
              </wp:positionV>
              <wp:extent cx="3750945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5094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40"/>
                            </w:rPr>
                            <w:t>Gramado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850006pt;margin-top:79.464546pt;width:295.350pt;height:24.3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i/>
                        <w:sz w:val="40"/>
                      </w:rPr>
                    </w:pPr>
                    <w:r>
                      <w:rPr>
                        <w:rFonts w:ascii="Arial"/>
                        <w:i/>
                        <w:sz w:val="40"/>
                      </w:rPr>
                      <w:t>Prefeitura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Municipal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z w:val="40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7"/>
                        <w:sz w:val="4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40"/>
                      </w:rPr>
                      <w:t>Gramado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99" w:hanging="1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4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9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8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7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2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7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99" w:firstLine="16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2026-04-06T14:23:12Z</dcterms:created>
  <dcterms:modified xsi:type="dcterms:W3CDTF">2026-04-06T14:23:12Z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BIRT Report Engine /usr/local/tomcat/webapps/WebReport/WEB-INF/lib/org.eclipse.birt.runtime_4.15.0-202403270652.jar.</vt:lpwstr>
  </property>
  <property fmtid="{D5CDD505-2E9C-101B-9397-08002B2CF9AE}" pid="4" name="LastSaved">
    <vt:filetime>2026-04-06T00:00:00Z</vt:filetime>
  </property>
  <property fmtid="{D5CDD505-2E9C-101B-9397-08002B2CF9AE}" pid="5" name="Producer">
    <vt:lpwstr>Bry Signer PDF 2.3.1</vt:lpwstr>
  </property>
</Properties>
</file>