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rFonts w:ascii="Arial" w:hAnsi="Arial"/>
          <w:b/>
          <w:bCs/>
        </w:rPr>
        <w:t>Autógrafo 004/2025 ao PLC 004/2025</w:t>
      </w:r>
    </w:p>
    <w:p>
      <w:pPr>
        <w:pStyle w:val="Normal"/>
        <w:spacing w:before="120" w:after="0"/>
        <w:jc w:val="both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>Altera a Lei n.º 2.158, de 18 de dezembro de 2003 (Código Tributário Municipal), para revogar dispositivos que tratam da Taxa de Turismo Sustentável - TTS, e dá outras providências.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 xml:space="preserve"> </w:t>
      </w:r>
    </w:p>
    <w:p>
      <w:pPr>
        <w:pStyle w:val="Normal"/>
        <w:jc w:val="both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ab/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6"/>
        </w:rPr>
        <w:t>Art. 1º Ficam revogados os seguintes dispositivos da Lei n.º 2.158, de 18 de dezembro</w:t>
      </w:r>
    </w:p>
    <w:p>
      <w:pPr>
        <w:pStyle w:val="Normal"/>
        <w:jc w:val="both"/>
        <w:rPr/>
      </w:pPr>
      <w:r>
        <w:rPr>
          <w:sz w:val="24"/>
        </w:rPr>
        <w:t>de 2003 (Código Tributário Municipal):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</w:r>
    </w:p>
    <w:p>
      <w:pPr>
        <w:pStyle w:val="Normal"/>
        <w:jc w:val="both"/>
        <w:rPr/>
      </w:pPr>
      <w:r>
        <w:rPr>
          <w:sz w:val="24"/>
        </w:rPr>
        <w:tab/>
        <w:t>I – a alínea “e” do inciso II do art. 2º;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</w:r>
    </w:p>
    <w:p>
      <w:pPr>
        <w:pStyle w:val="Normal"/>
        <w:jc w:val="both"/>
        <w:rPr/>
      </w:pPr>
      <w:r>
        <w:rPr>
          <w:sz w:val="24"/>
        </w:rPr>
        <w:tab/>
        <w:t>II – o Capítulo VII, que compreende os arts. 123-A, 123-B, 123-C, 123-D e 123-E.</w:t>
      </w:r>
    </w:p>
    <w:p>
      <w:pPr>
        <w:pStyle w:val="Normal"/>
        <w:jc w:val="both"/>
        <w:rPr>
          <w:rFonts w:ascii="Calibri" w:hAnsi="Calibri"/>
          <w:sz w:val="24"/>
        </w:rPr>
      </w:pPr>
      <w:r>
        <w:rPr>
          <w:sz w:val="24"/>
        </w:rPr>
      </w:r>
    </w:p>
    <w:p>
      <w:pPr>
        <w:pStyle w:val="Normal"/>
        <w:ind w:left="567" w:right="567" w:hanging="0"/>
        <w:jc w:val="both"/>
        <w:rPr/>
      </w:pPr>
      <w:r>
        <w:rPr>
          <w:sz w:val="24"/>
        </w:rPr>
        <w:t xml:space="preserve">  </w:t>
      </w:r>
      <w:r>
        <w:rPr>
          <w:sz w:val="24"/>
        </w:rPr>
        <w:t>Art. 2º Esta Lei Complementar entra em vigor na data de sua publicação.</w:t>
      </w:r>
    </w:p>
    <w:p>
      <w:pPr>
        <w:pStyle w:val="Normal"/>
        <w:ind w:left="567" w:right="567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Normal"/>
        <w:ind w:left="567" w:right="567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Normal"/>
        <w:ind w:left="567" w:right="567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Normal"/>
        <w:ind w:left="567" w:right="567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Normal"/>
        <w:ind w:left="567" w:right="567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Gramado, 14 de Abril de 2026. </w:t>
      </w: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center"/>
        <w:rPr>
          <w:b w:val="false"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spacing w:before="120" w:after="0"/>
        <w:jc w:val="center"/>
        <w:rPr/>
      </w:pPr>
      <w:r>
        <w:rPr>
          <w:rFonts w:cs="Calibri" w:ascii="Arial" w:hAnsi="Arial" w:cstheme="minorHAnsi"/>
          <w:b/>
          <w:color w:val="000000"/>
          <w:sz w:val="24"/>
          <w:szCs w:val="24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Arial" w:hAnsi="Arial" w:cstheme="minorHAnsi"/>
          <w:b/>
          <w:color w:val="000000"/>
          <w:sz w:val="24"/>
          <w:szCs w:val="24"/>
        </w:rPr>
        <w:t>Prefeito de Gramado</w:t>
      </w:r>
    </w:p>
    <w:sectPr>
      <w:headerReference w:type="default" r:id="rId2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821</TotalTime>
  <Application>LibreOffice/7.5.2.2$Windows_X86_64 LibreOffice_project/53bb9681a964705cf672590721dbc85eb4d0c3a2</Application>
  <AppVersion>15.0000</AppVersion>
  <Pages>1</Pages>
  <Words>103</Words>
  <Characters>496</Characters>
  <CharactersWithSpaces>598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2023-04-04T18:40:00Z</dcterms:created>
  <dc:creator>Felipe Catani</dc:creator>
  <dc:description/>
  <dc:language>pt-BR</dc:language>
  <cp:lastModifiedBy/>
  <cp:lastPrinted>2025-03-18T09:10:58Z</cp:lastPrinted>
  <dcterms:modified xsi:type="dcterms:W3CDTF">2026-04-14T11:42:34Z</dcterms:modified>
  <cp:revision>171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