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9996" cy="7162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96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0"/>
        <w:ind w:left="13" w:right="694" w:firstLine="0"/>
        <w:jc w:val="center"/>
        <w:rPr>
          <w:rFonts w:ascii="Arial"/>
          <w:i/>
          <w:sz w:val="40"/>
        </w:rPr>
      </w:pPr>
      <w:r>
        <w:rPr>
          <w:rFonts w:ascii="Arial"/>
          <w:i/>
          <w:sz w:val="40"/>
        </w:rPr>
        <w:t>Prefeitura</w:t>
      </w:r>
      <w:r>
        <w:rPr>
          <w:rFonts w:ascii="Arial"/>
          <w:i/>
          <w:spacing w:val="-7"/>
          <w:sz w:val="40"/>
        </w:rPr>
        <w:t> </w:t>
      </w:r>
      <w:r>
        <w:rPr>
          <w:rFonts w:ascii="Arial"/>
          <w:i/>
          <w:sz w:val="40"/>
        </w:rPr>
        <w:t>Municipal</w:t>
      </w:r>
      <w:r>
        <w:rPr>
          <w:rFonts w:ascii="Arial"/>
          <w:i/>
          <w:spacing w:val="-7"/>
          <w:sz w:val="40"/>
        </w:rPr>
        <w:t> </w:t>
      </w:r>
      <w:r>
        <w:rPr>
          <w:rFonts w:ascii="Arial"/>
          <w:i/>
          <w:sz w:val="40"/>
        </w:rPr>
        <w:t>de</w:t>
      </w:r>
      <w:r>
        <w:rPr>
          <w:rFonts w:ascii="Arial"/>
          <w:i/>
          <w:spacing w:val="-7"/>
          <w:sz w:val="40"/>
        </w:rPr>
        <w:t> </w:t>
      </w:r>
      <w:r>
        <w:rPr>
          <w:rFonts w:ascii="Arial"/>
          <w:i/>
          <w:spacing w:val="-2"/>
          <w:sz w:val="40"/>
        </w:rPr>
        <w:t>Gramado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81"/>
        <w:rPr>
          <w:rFonts w:ascii="Arial"/>
          <w:i/>
          <w:sz w:val="24"/>
        </w:rPr>
      </w:pPr>
    </w:p>
    <w:p>
      <w:pPr>
        <w:pStyle w:val="Heading1"/>
      </w:pP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4518,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07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2026.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5"/>
        <w:rPr>
          <w:rFonts w:ascii="Arial"/>
          <w:b/>
          <w:sz w:val="24"/>
        </w:rPr>
      </w:pPr>
    </w:p>
    <w:p>
      <w:pPr>
        <w:pStyle w:val="BodyText"/>
        <w:spacing w:line="196" w:lineRule="auto"/>
        <w:ind w:left="4855" w:right="940"/>
        <w:jc w:val="both"/>
      </w:pPr>
      <w:r>
        <w:rPr/>
        <w:t>Institui o Dia S de Valorização e Reconhecimento do Serviço Social do Comércio (Sesc) e do Serviço Nacional de Aprendizagem Comercial (Senac) no âmbito do Município de Gramado/RS, e dá outras </w:t>
      </w:r>
      <w:r>
        <w:rPr>
          <w:spacing w:val="-2"/>
        </w:rPr>
        <w:t>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196" w:lineRule="auto"/>
        <w:ind w:left="19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7217155</wp:posOffset>
            </wp:positionH>
            <wp:positionV relativeFrom="paragraph">
              <wp:posOffset>-284316</wp:posOffset>
            </wp:positionV>
            <wp:extent cx="342900" cy="361604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</w:t>
      </w:r>
      <w:r>
        <w:rPr>
          <w:b/>
          <w:spacing w:val="37"/>
        </w:rPr>
        <w:t> </w:t>
      </w:r>
      <w:r>
        <w:rPr>
          <w:b/>
        </w:rPr>
        <w:t>PREFEITO</w:t>
      </w:r>
      <w:r>
        <w:rPr>
          <w:b/>
          <w:spacing w:val="37"/>
        </w:rPr>
        <w:t> </w:t>
      </w:r>
      <w:r>
        <w:rPr>
          <w:b/>
        </w:rPr>
        <w:t>DE</w:t>
      </w:r>
      <w:r>
        <w:rPr>
          <w:b/>
          <w:spacing w:val="37"/>
        </w:rPr>
        <w:t> </w:t>
      </w:r>
      <w:r>
        <w:rPr>
          <w:b/>
        </w:rPr>
        <w:t>GRAMADO</w:t>
      </w:r>
      <w:r>
        <w:rPr/>
        <w:t>,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uso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suas</w:t>
      </w:r>
      <w:r>
        <w:rPr>
          <w:spacing w:val="37"/>
        </w:rPr>
        <w:t> </w:t>
      </w:r>
      <w:r>
        <w:rPr/>
        <w:t>atribuições,</w:t>
      </w:r>
      <w:r>
        <w:rPr>
          <w:spacing w:val="37"/>
        </w:rPr>
        <w:t> </w:t>
      </w:r>
      <w:r>
        <w:rPr/>
        <w:t>FAÇO</w:t>
      </w:r>
      <w:r>
        <w:rPr>
          <w:spacing w:val="37"/>
        </w:rPr>
        <w:t> </w:t>
      </w:r>
      <w:r>
        <w:rPr/>
        <w:t>SABER,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Câmara</w:t>
      </w:r>
      <w:r>
        <w:rPr>
          <w:spacing w:val="37"/>
        </w:rPr>
        <w:t> </w:t>
      </w:r>
      <w:r>
        <w:rPr/>
        <w:t>Municipal</w:t>
      </w:r>
      <w:r>
        <w:rPr>
          <w:spacing w:val="37"/>
        </w:rPr>
        <w:t> </w:t>
      </w:r>
      <w:r>
        <w:rPr/>
        <w:t>de Vereadores aprovou e eu sanciono e promulgo a seguinte Lei:</w:t>
      </w:r>
    </w:p>
    <w:p>
      <w:pPr>
        <w:pStyle w:val="BodyText"/>
        <w:spacing w:line="196" w:lineRule="auto" w:before="220"/>
        <w:ind w:left="198" w:right="890" w:firstLine="149"/>
        <w:jc w:val="both"/>
      </w:pPr>
      <w:r>
        <w:rPr>
          <w:color w:val="1F2427"/>
        </w:rPr>
        <w:t>Art. 1º</w:t>
      </w:r>
      <w:r>
        <w:rPr>
          <w:color w:val="1F2427"/>
          <w:spacing w:val="40"/>
        </w:rPr>
        <w:t> </w:t>
      </w:r>
      <w:r>
        <w:rPr>
          <w:color w:val="1F2427"/>
        </w:rPr>
        <w:t>Fica instituído, no âmbito do Município de Gramado/RS, o Dia S de Valorização e Reconhecimento do Serviço Social do Comércio – Sesc e do Serviço Nacional de Aprendizagem Comercial – Senac, a ser celebrado, anualmente, no dia 16 de maio.</w:t>
      </w:r>
    </w:p>
    <w:p>
      <w:pPr>
        <w:pStyle w:val="BodyText"/>
        <w:spacing w:line="196" w:lineRule="auto" w:before="219"/>
        <w:ind w:left="198" w:right="891" w:firstLine="149"/>
        <w:jc w:val="both"/>
      </w:pPr>
      <w:r>
        <w:rPr>
          <w:color w:val="1F2427"/>
        </w:rPr>
        <w:t>Art. 2º</w:t>
      </w:r>
      <w:r>
        <w:rPr>
          <w:color w:val="1F2427"/>
          <w:spacing w:val="40"/>
        </w:rPr>
        <w:t> </w:t>
      </w:r>
      <w:r>
        <w:rPr>
          <w:color w:val="1F2427"/>
        </w:rPr>
        <w:t>A data instituída por esta Lei tem por finalidade reconhecer e valorizar a contribuição do Sesc e do Senac para o desenvolvimento social, cultural e educacional da comunidade, especialmente dos trabalhadores do comércio e de seus dependentes.</w:t>
      </w:r>
    </w:p>
    <w:p>
      <w:pPr>
        <w:pStyle w:val="BodyText"/>
        <w:spacing w:before="56"/>
      </w:pPr>
    </w:p>
    <w:p>
      <w:pPr>
        <w:pStyle w:val="BodyText"/>
        <w:spacing w:line="196" w:lineRule="auto"/>
        <w:ind w:left="198" w:right="890" w:firstLine="149"/>
        <w:jc w:val="both"/>
      </w:pPr>
      <w:r>
        <w:rPr>
          <w:color w:val="1F2427"/>
        </w:rPr>
        <w:t>Art. 3º</w:t>
      </w:r>
      <w:r>
        <w:rPr>
          <w:color w:val="1F2427"/>
          <w:spacing w:val="40"/>
        </w:rPr>
        <w:t> </w:t>
      </w:r>
      <w:r>
        <w:rPr>
          <w:color w:val="1F2427"/>
        </w:rPr>
        <w:t>O Dia S poderá integrar o Calendário de Eventos do Município de Gramado, facultada à sociedade civil a realização de atividades de caráter educativo, cultural ou social alusivas à data.</w:t>
      </w:r>
    </w:p>
    <w:p>
      <w:pPr>
        <w:pStyle w:val="BodyText"/>
        <w:spacing w:before="182"/>
        <w:ind w:left="347"/>
      </w:pPr>
      <w:r>
        <w:rPr>
          <w:color w:val="1F2427"/>
        </w:rPr>
        <w:t>Art.</w:t>
      </w:r>
      <w:r>
        <w:rPr>
          <w:color w:val="1F2427"/>
          <w:spacing w:val="-5"/>
        </w:rPr>
        <w:t> </w:t>
      </w:r>
      <w:r>
        <w:rPr>
          <w:color w:val="1F2427"/>
        </w:rPr>
        <w:t>4º</w:t>
      </w:r>
      <w:r>
        <w:rPr>
          <w:color w:val="1F2427"/>
          <w:spacing w:val="-2"/>
        </w:rPr>
        <w:t> </w:t>
      </w:r>
      <w:r>
        <w:rPr>
          <w:color w:val="1F2427"/>
        </w:rPr>
        <w:t>Esta</w:t>
      </w:r>
      <w:r>
        <w:rPr>
          <w:color w:val="1F2427"/>
          <w:spacing w:val="-2"/>
        </w:rPr>
        <w:t> </w:t>
      </w:r>
      <w:r>
        <w:rPr>
          <w:color w:val="1F2427"/>
        </w:rPr>
        <w:t>Lei</w:t>
      </w:r>
      <w:r>
        <w:rPr>
          <w:color w:val="1F2427"/>
          <w:spacing w:val="-2"/>
        </w:rPr>
        <w:t> </w:t>
      </w:r>
      <w:r>
        <w:rPr>
          <w:color w:val="1F2427"/>
        </w:rPr>
        <w:t>entra</w:t>
      </w:r>
      <w:r>
        <w:rPr>
          <w:color w:val="1F2427"/>
          <w:spacing w:val="-2"/>
        </w:rPr>
        <w:t> </w:t>
      </w:r>
      <w:r>
        <w:rPr>
          <w:color w:val="1F2427"/>
        </w:rPr>
        <w:t>em</w:t>
      </w:r>
      <w:r>
        <w:rPr>
          <w:color w:val="1F2427"/>
          <w:spacing w:val="-2"/>
        </w:rPr>
        <w:t> </w:t>
      </w:r>
      <w:r>
        <w:rPr>
          <w:color w:val="1F2427"/>
        </w:rPr>
        <w:t>vigor</w:t>
      </w:r>
      <w:r>
        <w:rPr>
          <w:color w:val="1F2427"/>
          <w:spacing w:val="-2"/>
        </w:rPr>
        <w:t> </w:t>
      </w:r>
      <w:r>
        <w:rPr>
          <w:color w:val="1F2427"/>
        </w:rPr>
        <w:t>na</w:t>
      </w:r>
      <w:r>
        <w:rPr>
          <w:color w:val="1F2427"/>
          <w:spacing w:val="-2"/>
        </w:rPr>
        <w:t> </w:t>
      </w:r>
      <w:r>
        <w:rPr>
          <w:color w:val="1F2427"/>
        </w:rPr>
        <w:t>data</w:t>
      </w:r>
      <w:r>
        <w:rPr>
          <w:color w:val="1F2427"/>
          <w:spacing w:val="-2"/>
        </w:rPr>
        <w:t> </w:t>
      </w:r>
      <w:r>
        <w:rPr>
          <w:color w:val="1F2427"/>
        </w:rPr>
        <w:t>de</w:t>
      </w:r>
      <w:r>
        <w:rPr>
          <w:color w:val="1F2427"/>
          <w:spacing w:val="-2"/>
        </w:rPr>
        <w:t> </w:t>
      </w:r>
      <w:r>
        <w:rPr>
          <w:color w:val="1F2427"/>
        </w:rPr>
        <w:t>sua</w:t>
      </w:r>
      <w:r>
        <w:rPr>
          <w:color w:val="1F2427"/>
          <w:spacing w:val="-2"/>
        </w:rPr>
        <w:t> publicação.</w:t>
      </w:r>
    </w:p>
    <w:p>
      <w:pPr>
        <w:pStyle w:val="BodyText"/>
        <w:spacing w:before="102"/>
      </w:pPr>
    </w:p>
    <w:p>
      <w:pPr>
        <w:pStyle w:val="BodyText"/>
        <w:ind w:right="694"/>
        <w:jc w:val="center"/>
      </w:pPr>
      <w:r>
        <w:rPr>
          <w:color w:val="1F2427"/>
        </w:rPr>
        <w:t>Gramado,</w:t>
      </w:r>
      <w:r>
        <w:rPr>
          <w:color w:val="1F2427"/>
          <w:spacing w:val="-4"/>
        </w:rPr>
        <w:t> </w:t>
      </w:r>
      <w:r>
        <w:rPr>
          <w:color w:val="1F2427"/>
        </w:rPr>
        <w:t>07</w:t>
      </w:r>
      <w:r>
        <w:rPr>
          <w:color w:val="1F2427"/>
          <w:spacing w:val="-4"/>
        </w:rPr>
        <w:t> </w:t>
      </w:r>
      <w:r>
        <w:rPr>
          <w:color w:val="1F2427"/>
        </w:rPr>
        <w:t>de</w:t>
      </w:r>
      <w:r>
        <w:rPr>
          <w:color w:val="1F2427"/>
          <w:spacing w:val="-4"/>
        </w:rPr>
        <w:t> </w:t>
      </w:r>
      <w:r>
        <w:rPr>
          <w:color w:val="1F2427"/>
        </w:rPr>
        <w:t>abril</w:t>
      </w:r>
      <w:r>
        <w:rPr>
          <w:color w:val="1F2427"/>
          <w:spacing w:val="-4"/>
        </w:rPr>
        <w:t> </w:t>
      </w:r>
      <w:r>
        <w:rPr>
          <w:color w:val="1F2427"/>
        </w:rPr>
        <w:t>de</w:t>
      </w:r>
      <w:r>
        <w:rPr>
          <w:color w:val="1F2427"/>
          <w:spacing w:val="-3"/>
        </w:rPr>
        <w:t> </w:t>
      </w:r>
      <w:r>
        <w:rPr>
          <w:color w:val="1F2427"/>
          <w:spacing w:val="-2"/>
        </w:rPr>
        <w:t>2026.</w:t>
      </w:r>
    </w:p>
    <w:p>
      <w:pPr>
        <w:pStyle w:val="BodyText"/>
        <w:spacing w:before="9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1811574</wp:posOffset>
            </wp:positionH>
            <wp:positionV relativeFrom="paragraph">
              <wp:posOffset>145224</wp:posOffset>
            </wp:positionV>
            <wp:extent cx="1868571" cy="57264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1"/>
      </w:pPr>
    </w:p>
    <w:p>
      <w:pPr>
        <w:pStyle w:val="Heading2"/>
        <w:spacing w:line="199" w:lineRule="auto"/>
        <w:ind w:left="2833" w:right="5137" w:firstLine="467"/>
      </w:pPr>
      <w:r>
        <w:rPr/>
        <w:t>Nestor Tissot Prefeito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Gramado</w:t>
      </w:r>
    </w:p>
    <w:p>
      <w:pPr>
        <w:pStyle w:val="BodyText"/>
        <w:rPr>
          <w:b/>
        </w:rPr>
      </w:pPr>
    </w:p>
    <w:p>
      <w:pPr>
        <w:pStyle w:val="BodyText"/>
        <w:spacing w:before="63"/>
        <w:rPr>
          <w:b/>
        </w:rPr>
      </w:pPr>
    </w:p>
    <w:p>
      <w:pPr>
        <w:tabs>
          <w:tab w:pos="6287" w:val="left" w:leader="none"/>
        </w:tabs>
        <w:spacing w:before="1"/>
        <w:ind w:left="19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se.</w:t>
      </w:r>
    </w:p>
    <w:p>
      <w:pPr>
        <w:pStyle w:val="BodyText"/>
        <w:spacing w:before="15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1014476</wp:posOffset>
            </wp:positionH>
            <wp:positionV relativeFrom="paragraph">
              <wp:posOffset>270566</wp:posOffset>
            </wp:positionV>
            <wp:extent cx="1868571" cy="57264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4647138</wp:posOffset>
            </wp:positionH>
            <wp:positionV relativeFrom="paragraph">
              <wp:posOffset>439592</wp:posOffset>
            </wp:positionV>
            <wp:extent cx="1868571" cy="57264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218" w:val="left" w:leader="none"/>
        </w:tabs>
        <w:spacing w:line="246" w:lineRule="exact" w:before="174"/>
        <w:ind w:left="197" w:right="0" w:firstLine="0"/>
        <w:jc w:val="left"/>
        <w:rPr>
          <w:b/>
          <w:sz w:val="22"/>
        </w:rPr>
      </w:pPr>
      <w:r>
        <w:rPr>
          <w:rFonts w:ascii="Arial" w:hAnsi="Arial"/>
          <w:b/>
          <w:sz w:val="20"/>
        </w:rPr>
        <w:t>Nicole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Todescato</w:t>
      </w:r>
      <w:r>
        <w:rPr>
          <w:rFonts w:ascii="Arial" w:hAnsi="Arial"/>
          <w:b/>
          <w:sz w:val="20"/>
        </w:rPr>
        <w:tab/>
      </w:r>
      <w:r>
        <w:rPr>
          <w:b/>
          <w:sz w:val="22"/>
        </w:rPr>
        <w:t>Débora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5111" w:val="left" w:leader="none"/>
        </w:tabs>
        <w:spacing w:line="246" w:lineRule="exact" w:before="0"/>
        <w:ind w:left="198" w:right="0" w:firstLine="0"/>
        <w:jc w:val="left"/>
        <w:rPr>
          <w:b/>
          <w:sz w:val="22"/>
        </w:rPr>
      </w:pPr>
      <w:r>
        <w:rPr>
          <w:b/>
          <w:sz w:val="22"/>
        </w:rPr>
        <w:t>Procuradora-Adjunta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footerReference w:type="default" r:id="rId5"/>
      <w:type w:val="continuous"/>
      <w:pgSz w:w="11910" w:h="16840"/>
      <w:pgMar w:header="0" w:footer="624" w:top="380" w:bottom="820" w:left="1559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1198880</wp:posOffset>
              </wp:positionH>
              <wp:positionV relativeFrom="page">
                <wp:posOffset>10156162</wp:posOffset>
              </wp:positionV>
              <wp:extent cx="5749925" cy="290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499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84" w:firstLine="0"/>
                            <w:jc w:val="righ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gramado.rs.gov.br</w:t>
                          </w:r>
                        </w:p>
                        <w:p>
                          <w:pPr>
                            <w:spacing w:before="55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4.400002pt;margin-top:799.697815pt;width:452.75pt;height:22.9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84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2029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95.670-900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Gramado/RS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Telefone: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(54)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3286-2500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Site: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gramado.rs.gov.br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695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98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2026-04-22T14:24:12Z</dcterms:created>
  <dcterms:modified xsi:type="dcterms:W3CDTF">2026-04-22T14:24:12Z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BIRT Report Engine /usr/local/tomcat/webapps/WebReport/WEB-INF/lib/org.eclipse.birt.runtime_4.15.0-202403270652.jar.</vt:lpwstr>
  </property>
  <property fmtid="{D5CDD505-2E9C-101B-9397-08002B2CF9AE}" pid="5" name="LastSaved">
    <vt:filetime>2026-04-22T00:00:00Z</vt:filetime>
  </property>
  <property fmtid="{D5CDD505-2E9C-101B-9397-08002B2CF9AE}" pid="6" name="Producer">
    <vt:lpwstr>Bry Signer PDF 2.3.1</vt:lpwstr>
  </property>
</Properties>
</file>