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Autógrafo 023/2026 ao PLO 023/2026</w:t>
      </w:r>
    </w:p>
    <w:p>
      <w:pPr>
        <w:pStyle w:val="Normal"/>
        <w:spacing w:before="120" w:after="0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/>
      </w:pPr>
      <w:r>
        <w:rPr>
          <w:rStyle w:val="Fontepargpadro"/>
          <w:b/>
          <w:bCs/>
          <w:i w:val="false"/>
          <w:color w:val="000000"/>
          <w:sz w:val="26"/>
          <w:szCs w:val="26"/>
        </w:rPr>
        <w:t>Autoriza o Poder Executivo Municipal a firmar Termo de Fomento com a Associação Mente Viva, visando à execução do projeto “Mente Viva - Jornada nas Escolas”.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>
          <w:rFonts w:ascii="Calibri" w:hAnsi="Calibri"/>
          <w:b/>
          <w:bCs/>
          <w:i w:val="false"/>
          <w:i w:val="false"/>
          <w:color w:val="000000"/>
          <w:sz w:val="26"/>
          <w:szCs w:val="26"/>
        </w:rPr>
      </w:pPr>
      <w:r>
        <w:rPr>
          <w:b/>
          <w:bCs/>
          <w:i w:val="false"/>
          <w:color w:val="000000"/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Art. 1º Fica o Poder Executivo do município de Gramado autorizado a firmar termo de fomento com a Associação Mente Viva, inscrita no CNPJ sob o nº 20.981.964/0001-75. </w:t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 xml:space="preserve">§1º O Termo de Fomento de que trata o </w:t>
      </w:r>
      <w:r>
        <w:rPr>
          <w:i/>
          <w:strike w:val="false"/>
          <w:dstrike w:val="false"/>
          <w:sz w:val="26"/>
          <w:szCs w:val="26"/>
          <w:u w:val="none"/>
        </w:rPr>
        <w:t xml:space="preserve">caput </w:t>
      </w:r>
      <w:r>
        <w:rPr>
          <w:i w:val="false"/>
          <w:strike w:val="false"/>
          <w:dstrike w:val="false"/>
          <w:sz w:val="26"/>
          <w:szCs w:val="26"/>
          <w:u w:val="none"/>
        </w:rPr>
        <w:t>tem por finalidade a transferência de recursos financeiros para a mútua cooperação, visando subsidiar a execução do projeto "Mente Viva - Jornada nas escolas”.</w:t>
      </w:r>
    </w:p>
    <w:p>
      <w:pPr>
        <w:pStyle w:val="Default"/>
        <w:jc w:val="both"/>
        <w:rPr>
          <w:i w:val="false"/>
          <w:i w:val="false"/>
          <w:strike w:val="false"/>
          <w:dstrike w:val="false"/>
          <w:u w:val="none"/>
        </w:rPr>
      </w:pPr>
      <w:r>
        <w:rPr>
          <w:i w:val="false"/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i w:val="false"/>
          <w:strike w:val="false"/>
          <w:dstrike w:val="false"/>
          <w:sz w:val="26"/>
          <w:szCs w:val="26"/>
          <w:u w:val="none"/>
        </w:rPr>
        <w:tab/>
        <w:t xml:space="preserve">§2º O valor a ser repassado pelo Município, a título de recursos financeiros, é de até R$175.000,00 (cento e setenta e cinco mil reais). </w:t>
      </w:r>
    </w:p>
    <w:p>
      <w:pPr>
        <w:pStyle w:val="Default"/>
        <w:jc w:val="both"/>
        <w:rPr>
          <w:i w:val="false"/>
          <w:i w:val="false"/>
          <w:strike w:val="false"/>
          <w:dstrike w:val="false"/>
          <w:u w:val="none"/>
        </w:rPr>
      </w:pPr>
      <w:r>
        <w:rPr>
          <w:i w:val="false"/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i w:val="false"/>
          <w:strike w:val="false"/>
          <w:dstrike w:val="false"/>
          <w:sz w:val="26"/>
          <w:szCs w:val="26"/>
          <w:u w:val="none"/>
        </w:rPr>
        <w:tab/>
        <w:t xml:space="preserve">Art. 2º A formalização, obrigações e prestação de contas se darão conforme os termos da Lei Federal nº 13.019/2014. </w:t>
      </w:r>
    </w:p>
    <w:p>
      <w:pPr>
        <w:pStyle w:val="Default"/>
        <w:jc w:val="both"/>
        <w:rPr>
          <w:i w:val="false"/>
          <w:i w:val="false"/>
          <w:strike w:val="false"/>
          <w:dstrike w:val="false"/>
          <w:u w:val="none"/>
        </w:rPr>
      </w:pPr>
      <w:r>
        <w:rPr>
          <w:i w:val="false"/>
          <w:strike w:val="false"/>
          <w:dstrike w:val="false"/>
          <w:u w:val="none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i w:val="false"/>
          <w:strike w:val="false"/>
          <w:dstrike w:val="false"/>
          <w:sz w:val="26"/>
          <w:szCs w:val="26"/>
          <w:u w:val="none"/>
        </w:rPr>
        <w:tab/>
        <w:t xml:space="preserve">Art. 3º Esta Lei entra em vigor na data de sua publicação. </w:t>
      </w:r>
      <w:r>
        <w:rPr>
          <w:sz w:val="26"/>
          <w:szCs w:val="26"/>
        </w:rPr>
        <w:tab/>
        <w:tab/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center"/>
        <w:rPr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Gramado, 05 de maio de 2026. </w:t>
      </w:r>
    </w:p>
    <w:p>
      <w:pPr>
        <w:pStyle w:val="Normal"/>
        <w:spacing w:before="120" w:after="0"/>
        <w:jc w:val="center"/>
        <w:rPr>
          <w:sz w:val="26"/>
          <w:szCs w:val="26"/>
        </w:rPr>
      </w:pPr>
      <w:r>
        <w:rPr>
          <w:rFonts w:cs="Calibri" w:cstheme="minorHAnsi"/>
          <w:b/>
          <w:color w:val="000000"/>
          <w:sz w:val="26"/>
          <w:szCs w:val="26"/>
        </w:rPr>
        <w:t>Nestor Tissot</w:t>
      </w:r>
    </w:p>
    <w:p>
      <w:pPr>
        <w:pStyle w:val="Normal"/>
        <w:spacing w:before="120" w:after="0"/>
        <w:jc w:val="center"/>
        <w:rPr/>
      </w:pPr>
      <w:r>
        <w:rPr>
          <w:rStyle w:val="Fontepargpadro"/>
          <w:rFonts w:cs="Calibri" w:cstheme="minorHAnsi"/>
          <w:b/>
          <w:color w:val="000000"/>
          <w:sz w:val="26"/>
          <w:szCs w:val="26"/>
        </w:rPr>
        <w:t>Prefeito de Gramado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0" w:top="2835" w:footer="0" w:bottom="124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 w:val="true"/>
      <w:keepLines/>
      <w:spacing w:before="480" w:after="1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 w:val="true"/>
      <w:keepLines/>
      <w:spacing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 w:val="true"/>
      <w:keepLines/>
      <w:spacing w:before="200" w:after="1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 w:val="true"/>
      <w:keepLines/>
      <w:spacing w:before="200" w:after="12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41cd9"/>
    <w:rPr/>
  </w:style>
  <w:style w:type="character" w:styleId="Ttulo1Char" w:customStyle="1">
    <w:name w:val="Título 1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4Char" w:customStyle="1">
    <w:name w:val="Título 4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tuloChar" w:customStyle="1">
    <w:name w:val="Subtítulo Char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tuloChar" w:customStyle="1">
    <w:name w:val="Título Char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Nfase">
    <w:name w:val="Emphasis"/>
    <w:basedOn w:val="DefaultParagraphFont"/>
    <w:uiPriority w:val="20"/>
    <w:qFormat/>
    <w:rsid w:val="00d1197d"/>
    <w:rPr>
      <w:i/>
      <w:iCs/>
    </w:rPr>
  </w:style>
  <w:style w:type="character" w:styleId="LinkdaInternet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2739"/>
    <w:rPr>
      <w:rFonts w:ascii="Tahoma" w:hAnsi="Tahoma" w:cs="Tahoma"/>
      <w:sz w:val="16"/>
      <w:szCs w:val="16"/>
      <w:lang w:val="pt-BR" w:eastAsia="pt-BR" w:bidi="pt-BR"/>
    </w:rPr>
  </w:style>
  <w:style w:type="character" w:styleId="RodapChar" w:customStyle="1">
    <w:name w:val="Rodapé Char"/>
    <w:basedOn w:val="DefaultParagraphFont"/>
    <w:uiPriority w:val="99"/>
    <w:qFormat/>
    <w:rsid w:val="00d85f4c"/>
    <w:rPr>
      <w:lang w:val="pt-BR" w:eastAsia="pt-BR" w:bidi="pt-BR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1">
    <w:name w:val="WW_CharLFO4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2">
    <w:name w:val="WW_CharLFO4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3">
    <w:name w:val="WW_CharLFO4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4">
    <w:name w:val="WW_CharLFO4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5">
    <w:name w:val="WW_CharLFO4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6">
    <w:name w:val="WW_CharLFO4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7">
    <w:name w:val="WW_CharLFO4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8">
    <w:name w:val="WW_CharLFO4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9">
    <w:name w:val="WW_CharLFO4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1">
    <w:name w:val="WW_CharLFO5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2">
    <w:name w:val="WW_CharLFO5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3">
    <w:name w:val="WW_CharLFO5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4">
    <w:name w:val="WW_CharLFO5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5">
    <w:name w:val="WW_CharLFO5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6">
    <w:name w:val="WW_CharLFO5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7">
    <w:name w:val="WW_CharLFO5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8">
    <w:name w:val="WW_CharLFO5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9">
    <w:name w:val="WW_CharLFO5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841cd9"/>
    <w:pPr>
      <w:pBdr>
        <w:bottom w:val="single" w:sz="8" w:space="4" w:color="4F81BD"/>
      </w:pBdr>
      <w:spacing w:before="12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/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2739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qFormat/>
    <w:rsid w:val="00747357"/>
    <w:pPr>
      <w:spacing w:before="120" w:after="12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7246e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d85f4c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LO-Normal2">
    <w:name w:val="LO-Normal2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Application>LibreOffice/7.5.2.2$Windows_X86_64 LibreOffice_project/53bb9681a964705cf672590721dbc85eb4d0c3a2</Application>
  <AppVersion>15.0000</AppVersion>
  <Pages>1</Pages>
  <Words>159</Words>
  <Characters>780</Characters>
  <CharactersWithSpaces>945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2026-03-20T18:46:00Z</dcterms:created>
  <dc:creator>Felipe Catani</dc:creator>
  <dc:description/>
  <dc:language>pt-BR</dc:language>
  <cp:lastModifiedBy/>
  <cp:lastPrinted>2023-05-16T09:59:38Z</cp:lastPrinted>
  <dcterms:modified xsi:type="dcterms:W3CDTF">2026-05-05T07:54:36Z</dcterms:modified>
  <cp:revision>186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