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"/>
        <w:rPr>
          <w:rFonts w:ascii="Times New Roman"/>
          <w:sz w:val="24"/>
        </w:rPr>
      </w:pPr>
    </w:p>
    <w:p>
      <w:pPr>
        <w:pStyle w:val="Heading1"/>
      </w:pPr>
      <w:r>
        <w:rPr/>
        <w:t>LEI Nº 4525, DE 05 DE MAIO DE </w:t>
      </w:r>
      <w:r>
        <w:rPr>
          <w:spacing w:val="-2"/>
        </w:rPr>
        <w:t>2026.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196"/>
        <w:rPr>
          <w:rFonts w:ascii="Tahoma"/>
          <w:b/>
          <w:sz w:val="24"/>
        </w:rPr>
      </w:pPr>
    </w:p>
    <w:p>
      <w:pPr>
        <w:pStyle w:val="BodyText"/>
        <w:spacing w:line="278" w:lineRule="auto"/>
        <w:ind w:left="4710" w:right="783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7213090</wp:posOffset>
            </wp:positionH>
            <wp:positionV relativeFrom="paragraph">
              <wp:posOffset>1118969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Altera a Lei nº 2.914, de 06 de maio de 2011, que dispõe sobre a implantação do Plano de Carreira, estabelece o quadro de cargos, vencimentos e funções públicas do Município e dá outras </w:t>
      </w:r>
      <w:r>
        <w:rPr>
          <w:spacing w:val="-2"/>
        </w:rPr>
        <w:t>providências.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spacing w:line="280" w:lineRule="auto"/>
        <w:ind w:left="255" w:right="625" w:firstLine="708"/>
      </w:pPr>
      <w:r>
        <w:rPr>
          <w:b/>
        </w:rPr>
        <w:t>O</w:t>
      </w:r>
      <w:r>
        <w:rPr>
          <w:b/>
          <w:spacing w:val="40"/>
        </w:rPr>
        <w:t> </w:t>
      </w:r>
      <w:r>
        <w:rPr>
          <w:b/>
        </w:rPr>
        <w:t>PREFEITO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39"/>
        </w:rPr>
        <w:t> </w:t>
      </w:r>
      <w:r>
        <w:rPr>
          <w:b/>
        </w:rPr>
        <w:t>GRAMADO</w:t>
      </w:r>
      <w:r>
        <w:rPr/>
        <w:t>,</w:t>
      </w:r>
      <w:r>
        <w:rPr>
          <w:spacing w:val="38"/>
        </w:rPr>
        <w:t> </w:t>
      </w:r>
      <w:r>
        <w:rPr/>
        <w:t>no</w:t>
      </w:r>
      <w:r>
        <w:rPr>
          <w:spacing w:val="39"/>
        </w:rPr>
        <w:t> </w:t>
      </w:r>
      <w:r>
        <w:rPr/>
        <w:t>uso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suas</w:t>
      </w:r>
      <w:r>
        <w:rPr>
          <w:spacing w:val="39"/>
        </w:rPr>
        <w:t> </w:t>
      </w:r>
      <w:r>
        <w:rPr/>
        <w:t>atribuições</w:t>
      </w:r>
      <w:r>
        <w:rPr>
          <w:spacing w:val="39"/>
        </w:rPr>
        <w:t> </w:t>
      </w:r>
      <w:r>
        <w:rPr/>
        <w:t>legais,</w:t>
      </w:r>
      <w:r>
        <w:rPr>
          <w:spacing w:val="38"/>
        </w:rPr>
        <w:t> </w:t>
      </w:r>
      <w:r>
        <w:rPr/>
        <w:t>FAÇO</w:t>
      </w:r>
      <w:r>
        <w:rPr>
          <w:spacing w:val="40"/>
        </w:rPr>
        <w:t> </w:t>
      </w:r>
      <w:r>
        <w:rPr/>
        <w:t>SABER,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Câmara Municipal de Vereadores aprovou e eu sanciono e promulgo a seguinte Lei:</w:t>
      </w:r>
    </w:p>
    <w:p>
      <w:pPr>
        <w:pStyle w:val="BodyText"/>
        <w:spacing w:line="280" w:lineRule="auto" w:before="196"/>
        <w:ind w:left="255" w:right="625" w:firstLine="708"/>
      </w:pPr>
      <w:r>
        <w:rPr/>
        <w:t>Art.</w:t>
      </w:r>
      <w:r>
        <w:rPr>
          <w:spacing w:val="19"/>
        </w:rPr>
        <w:t> </w:t>
      </w:r>
      <w:r>
        <w:rPr/>
        <w:t>1º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Quadro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Cargos</w:t>
      </w:r>
      <w:r>
        <w:rPr>
          <w:spacing w:val="20"/>
        </w:rPr>
        <w:t> </w:t>
      </w:r>
      <w:r>
        <w:rPr/>
        <w:t>Estatutários</w:t>
      </w:r>
      <w:r>
        <w:rPr>
          <w:spacing w:val="20"/>
        </w:rPr>
        <w:t> </w:t>
      </w:r>
      <w:r>
        <w:rPr/>
        <w:t>Efetivos,</w:t>
      </w:r>
      <w:r>
        <w:rPr>
          <w:spacing w:val="19"/>
        </w:rPr>
        <w:t> </w:t>
      </w:r>
      <w:r>
        <w:rPr/>
        <w:t>constante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art.</w:t>
      </w:r>
      <w:r>
        <w:rPr>
          <w:spacing w:val="19"/>
        </w:rPr>
        <w:t> </w:t>
      </w:r>
      <w:r>
        <w:rPr/>
        <w:t>13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Lei</w:t>
      </w:r>
      <w:r>
        <w:rPr>
          <w:spacing w:val="19"/>
        </w:rPr>
        <w:t> </w:t>
      </w:r>
      <w:r>
        <w:rPr/>
        <w:t>nº</w:t>
      </w:r>
      <w:r>
        <w:rPr>
          <w:spacing w:val="20"/>
        </w:rPr>
        <w:t> </w:t>
      </w:r>
      <w:r>
        <w:rPr/>
        <w:t>2.914,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06 de maio de 2011, fica acrescido das seguintes vagas: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379" w:top="2160" w:bottom="560" w:left="1559" w:right="0"/>
          <w:pgNumType w:start="1"/>
        </w:sectPr>
      </w:pPr>
    </w:p>
    <w:p>
      <w:pPr>
        <w:pStyle w:val="BodyText"/>
        <w:spacing w:before="102"/>
      </w:pPr>
    </w:p>
    <w:p>
      <w:pPr>
        <w:pStyle w:val="BodyText"/>
        <w:ind w:left="255"/>
      </w:pPr>
      <w:r>
        <w:rPr>
          <w:spacing w:val="-2"/>
        </w:rPr>
        <w:t>vagas;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55"/>
      </w:pPr>
      <w:r>
        <w:rPr>
          <w:spacing w:val="-2"/>
        </w:rPr>
        <w:t>vagas.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40" w:lineRule="auto" w:before="56" w:after="0"/>
        <w:ind w:left="219" w:right="0" w:hanging="114"/>
        <w:jc w:val="left"/>
        <w:rPr>
          <w:sz w:val="22"/>
        </w:rPr>
      </w:pPr>
      <w:r>
        <w:rPr/>
        <w:br w:type="column"/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cargo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Monitor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Educação</w:t>
      </w:r>
      <w:r>
        <w:rPr>
          <w:spacing w:val="14"/>
          <w:sz w:val="22"/>
        </w:rPr>
        <w:t> </w:t>
      </w:r>
      <w:r>
        <w:rPr>
          <w:sz w:val="22"/>
        </w:rPr>
        <w:t>I</w:t>
      </w:r>
      <w:r>
        <w:rPr>
          <w:spacing w:val="13"/>
          <w:sz w:val="22"/>
        </w:rPr>
        <w:t> </w:t>
      </w:r>
      <w:r>
        <w:rPr>
          <w:sz w:val="22"/>
        </w:rPr>
        <w:t>(40h):</w:t>
      </w:r>
      <w:r>
        <w:rPr>
          <w:spacing w:val="13"/>
          <w:sz w:val="22"/>
        </w:rPr>
        <w:t> </w:t>
      </w:r>
      <w:r>
        <w:rPr>
          <w:sz w:val="22"/>
        </w:rPr>
        <w:t>acréscimo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15</w:t>
      </w:r>
      <w:r>
        <w:rPr>
          <w:spacing w:val="14"/>
          <w:sz w:val="22"/>
        </w:rPr>
        <w:t> </w:t>
      </w:r>
      <w:r>
        <w:rPr>
          <w:sz w:val="22"/>
        </w:rPr>
        <w:t>vagas,</w:t>
      </w:r>
      <w:r>
        <w:rPr>
          <w:spacing w:val="13"/>
          <w:sz w:val="22"/>
        </w:rPr>
        <w:t> </w:t>
      </w:r>
      <w:r>
        <w:rPr>
          <w:sz w:val="22"/>
        </w:rPr>
        <w:t>passando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90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105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272" w:right="0" w:hanging="167"/>
        <w:jc w:val="left"/>
        <w:rPr>
          <w:sz w:val="22"/>
        </w:rPr>
      </w:pP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11"/>
          <w:sz w:val="22"/>
        </w:rPr>
        <w:t> </w:t>
      </w:r>
      <w:r>
        <w:rPr>
          <w:sz w:val="22"/>
        </w:rPr>
        <w:t>cargo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Monitor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Educação</w:t>
      </w:r>
      <w:r>
        <w:rPr>
          <w:spacing w:val="11"/>
          <w:sz w:val="22"/>
        </w:rPr>
        <w:t> </w:t>
      </w:r>
      <w:r>
        <w:rPr>
          <w:sz w:val="22"/>
        </w:rPr>
        <w:t>(30h):</w:t>
      </w:r>
      <w:r>
        <w:rPr>
          <w:spacing w:val="10"/>
          <w:sz w:val="22"/>
        </w:rPr>
        <w:t> </w:t>
      </w:r>
      <w:r>
        <w:rPr>
          <w:sz w:val="22"/>
        </w:rPr>
        <w:t>acréscimo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15</w:t>
      </w:r>
      <w:r>
        <w:rPr>
          <w:spacing w:val="11"/>
          <w:sz w:val="22"/>
        </w:rPr>
        <w:t> </w:t>
      </w:r>
      <w:r>
        <w:rPr>
          <w:sz w:val="22"/>
        </w:rPr>
        <w:t>vagas,</w:t>
      </w:r>
      <w:r>
        <w:rPr>
          <w:spacing w:val="9"/>
          <w:sz w:val="22"/>
        </w:rPr>
        <w:t> </w:t>
      </w:r>
      <w:r>
        <w:rPr>
          <w:sz w:val="22"/>
        </w:rPr>
        <w:t>passando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154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169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header="390" w:footer="379" w:top="2160" w:bottom="560" w:left="1559" w:right="0"/>
          <w:cols w:num="2" w:equalWidth="0">
            <w:col w:w="819" w:space="40"/>
            <w:col w:w="9482"/>
          </w:cols>
        </w:sectPr>
      </w:pPr>
    </w:p>
    <w:p>
      <w:pPr>
        <w:pStyle w:val="BodyText"/>
        <w:spacing w:line="280" w:lineRule="auto" w:before="242"/>
        <w:ind w:left="255" w:right="784" w:firstLine="708"/>
        <w:jc w:val="both"/>
      </w:pPr>
      <w:r>
        <w:rPr/>
        <w:t>Art. 2º Fica alterado o Quadro Geral de Funções Gratificadas (FG) e de Cargos em Comissão</w:t>
      </w:r>
      <w:r>
        <w:rPr>
          <w:spacing w:val="80"/>
        </w:rPr>
        <w:t> </w:t>
      </w:r>
      <w:r>
        <w:rPr/>
        <w:t>(CC) constante no art. 17 da Lei nº 2.914, de 06 de maio de 2011, conforme as seguintes modificações na estrutura e quantitativo de vagas: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197" w:after="0"/>
        <w:ind w:left="1071" w:right="0" w:hanging="107"/>
        <w:jc w:val="left"/>
        <w:rPr>
          <w:sz w:val="22"/>
        </w:rPr>
      </w:pPr>
      <w:r>
        <w:rPr>
          <w:sz w:val="22"/>
        </w:rPr>
        <w:t>-</w:t>
      </w:r>
      <w:r>
        <w:rPr>
          <w:spacing w:val="6"/>
          <w:sz w:val="22"/>
        </w:rPr>
        <w:t> </w:t>
      </w:r>
      <w:r>
        <w:rPr>
          <w:sz w:val="22"/>
        </w:rPr>
        <w:t>Extinção</w:t>
      </w:r>
      <w:r>
        <w:rPr>
          <w:spacing w:val="7"/>
          <w:sz w:val="22"/>
        </w:rPr>
        <w:t> </w:t>
      </w:r>
      <w:r>
        <w:rPr>
          <w:sz w:val="22"/>
        </w:rPr>
        <w:t>parcial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vagas: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68" w:lineRule="auto" w:before="257" w:after="0"/>
        <w:ind w:left="255" w:right="784" w:firstLine="708"/>
        <w:jc w:val="left"/>
        <w:rPr>
          <w:sz w:val="22"/>
        </w:rPr>
      </w:pPr>
      <w:r>
        <w:rPr>
          <w:sz w:val="22"/>
        </w:rPr>
        <w:t>no cargo de Assessor Técnico de Projetos (Código 08): extinção de 01 vaga, passando de 05 para 04 vagas;</w:t>
      </w:r>
    </w:p>
    <w:p>
      <w:pPr>
        <w:pStyle w:val="ListParagraph"/>
        <w:numPr>
          <w:ilvl w:val="2"/>
          <w:numId w:val="1"/>
        </w:numPr>
        <w:tabs>
          <w:tab w:pos="1199" w:val="left" w:leader="none"/>
        </w:tabs>
        <w:spacing w:line="268" w:lineRule="auto" w:before="223" w:after="0"/>
        <w:ind w:left="255" w:right="786" w:firstLine="708"/>
        <w:jc w:val="left"/>
        <w:rPr>
          <w:sz w:val="22"/>
        </w:rPr>
      </w:pPr>
      <w:r>
        <w:rPr>
          <w:sz w:val="22"/>
        </w:rPr>
        <w:t>no cargo de Supervisor Contábil e Orçamentário (Código 05): extinção de 01 vaga, passando de 02 para 01 vaga.</w:t>
      </w: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224" w:after="0"/>
        <w:ind w:left="1127" w:right="0" w:hanging="163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Extinção</w:t>
      </w:r>
      <w:r>
        <w:rPr>
          <w:spacing w:val="6"/>
          <w:sz w:val="22"/>
        </w:rPr>
        <w:t> </w:t>
      </w:r>
      <w:r>
        <w:rPr>
          <w:sz w:val="22"/>
        </w:rPr>
        <w:t>total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cargos:</w:t>
      </w:r>
    </w:p>
    <w:p>
      <w:pPr>
        <w:pStyle w:val="ListParagraph"/>
        <w:numPr>
          <w:ilvl w:val="2"/>
          <w:numId w:val="1"/>
        </w:numPr>
        <w:tabs>
          <w:tab w:pos="1231" w:val="left" w:leader="none"/>
        </w:tabs>
        <w:spacing w:line="280" w:lineRule="auto" w:before="241" w:after="0"/>
        <w:ind w:left="255" w:right="784" w:firstLine="708"/>
        <w:jc w:val="left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cargo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Coordenador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Estudos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Projetos</w:t>
      </w:r>
      <w:r>
        <w:rPr>
          <w:spacing w:val="40"/>
          <w:sz w:val="22"/>
        </w:rPr>
        <w:t> </w:t>
      </w:r>
      <w:r>
        <w:rPr>
          <w:sz w:val="22"/>
        </w:rPr>
        <w:t>Urbanos</w:t>
      </w:r>
      <w:r>
        <w:rPr>
          <w:spacing w:val="40"/>
          <w:sz w:val="22"/>
        </w:rPr>
        <w:t> </w:t>
      </w:r>
      <w:r>
        <w:rPr>
          <w:sz w:val="22"/>
        </w:rPr>
        <w:t>(Código</w:t>
      </w:r>
      <w:r>
        <w:rPr>
          <w:spacing w:val="40"/>
          <w:sz w:val="22"/>
        </w:rPr>
        <w:t> </w:t>
      </w:r>
      <w:r>
        <w:rPr>
          <w:sz w:val="22"/>
        </w:rPr>
        <w:t>07):</w:t>
      </w:r>
      <w:r>
        <w:rPr>
          <w:spacing w:val="40"/>
          <w:sz w:val="22"/>
        </w:rPr>
        <w:t> </w:t>
      </w:r>
      <w:r>
        <w:rPr>
          <w:sz w:val="22"/>
        </w:rPr>
        <w:t>extinção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vaga existente, restando 0 vagas;</w:t>
      </w:r>
    </w:p>
    <w:p>
      <w:pPr>
        <w:pStyle w:val="ListParagraph"/>
        <w:numPr>
          <w:ilvl w:val="2"/>
          <w:numId w:val="1"/>
        </w:numPr>
        <w:tabs>
          <w:tab w:pos="1243" w:val="left" w:leader="none"/>
        </w:tabs>
        <w:spacing w:line="280" w:lineRule="auto" w:before="197" w:after="0"/>
        <w:ind w:left="255" w:right="783" w:firstLine="708"/>
        <w:jc w:val="left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cargo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Coordenador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Arquivo</w:t>
      </w:r>
      <w:r>
        <w:rPr>
          <w:spacing w:val="40"/>
          <w:sz w:val="22"/>
        </w:rPr>
        <w:t> </w:t>
      </w:r>
      <w:r>
        <w:rPr>
          <w:sz w:val="22"/>
        </w:rPr>
        <w:t>Histórico</w:t>
      </w:r>
      <w:r>
        <w:rPr>
          <w:spacing w:val="40"/>
          <w:sz w:val="22"/>
        </w:rPr>
        <w:t> </w:t>
      </w:r>
      <w:r>
        <w:rPr>
          <w:sz w:val="22"/>
        </w:rPr>
        <w:t>(Código</w:t>
      </w:r>
      <w:r>
        <w:rPr>
          <w:spacing w:val="40"/>
          <w:sz w:val="22"/>
        </w:rPr>
        <w:t> </w:t>
      </w:r>
      <w:r>
        <w:rPr>
          <w:sz w:val="22"/>
        </w:rPr>
        <w:t>07):</w:t>
      </w:r>
      <w:r>
        <w:rPr>
          <w:spacing w:val="40"/>
          <w:sz w:val="22"/>
        </w:rPr>
        <w:t> </w:t>
      </w:r>
      <w:r>
        <w:rPr>
          <w:sz w:val="22"/>
        </w:rPr>
        <w:t>extinção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vaga</w:t>
      </w:r>
      <w:r>
        <w:rPr>
          <w:spacing w:val="40"/>
          <w:sz w:val="22"/>
        </w:rPr>
        <w:t> </w:t>
      </w:r>
      <w:r>
        <w:rPr>
          <w:sz w:val="22"/>
        </w:rPr>
        <w:t>existente, restando 0 vagas.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196" w:after="0"/>
        <w:ind w:left="1184" w:right="0" w:hanging="220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Criação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novos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cargos:</w:t>
      </w:r>
    </w:p>
    <w:p>
      <w:pPr>
        <w:pStyle w:val="ListParagraph"/>
        <w:numPr>
          <w:ilvl w:val="2"/>
          <w:numId w:val="1"/>
        </w:numPr>
        <w:tabs>
          <w:tab w:pos="1189" w:val="left" w:leader="none"/>
        </w:tabs>
        <w:spacing w:line="240" w:lineRule="auto" w:before="242" w:after="0"/>
        <w:ind w:left="1189" w:right="0" w:hanging="225"/>
        <w:jc w:val="left"/>
        <w:rPr>
          <w:sz w:val="22"/>
        </w:rPr>
      </w:pPr>
      <w:r>
        <w:rPr>
          <w:sz w:val="22"/>
        </w:rPr>
        <w:t>criação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01</w:t>
      </w:r>
      <w:r>
        <w:rPr>
          <w:spacing w:val="7"/>
          <w:sz w:val="22"/>
        </w:rPr>
        <w:t> </w:t>
      </w:r>
      <w:r>
        <w:rPr>
          <w:sz w:val="22"/>
        </w:rPr>
        <w:t>vaga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Diretor</w:t>
      </w:r>
      <w:r>
        <w:rPr>
          <w:spacing w:val="7"/>
          <w:sz w:val="22"/>
        </w:rPr>
        <w:t> </w:t>
      </w:r>
      <w:r>
        <w:rPr>
          <w:sz w:val="22"/>
        </w:rPr>
        <w:t>Geral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Escritório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Nova</w:t>
      </w:r>
      <w:r>
        <w:rPr>
          <w:spacing w:val="7"/>
          <w:sz w:val="22"/>
        </w:rPr>
        <w:t> </w:t>
      </w:r>
      <w:r>
        <w:rPr>
          <w:sz w:val="22"/>
        </w:rPr>
        <w:t>Centralidade</w:t>
      </w:r>
      <w:r>
        <w:rPr>
          <w:spacing w:val="8"/>
          <w:sz w:val="22"/>
        </w:rPr>
        <w:t> </w:t>
      </w:r>
      <w:r>
        <w:rPr>
          <w:sz w:val="22"/>
        </w:rPr>
        <w:t>(Código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08);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</w:pP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40" w:lineRule="auto" w:before="0" w:after="0"/>
        <w:ind w:left="1200" w:right="0" w:hanging="236"/>
        <w:jc w:val="left"/>
        <w:rPr>
          <w:sz w:val="22"/>
        </w:rPr>
      </w:pPr>
      <w:r>
        <w:rPr>
          <w:sz w:val="22"/>
        </w:rPr>
        <w:t>criação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01</w:t>
      </w:r>
      <w:r>
        <w:rPr>
          <w:spacing w:val="8"/>
          <w:sz w:val="22"/>
        </w:rPr>
        <w:t> </w:t>
      </w:r>
      <w:r>
        <w:rPr>
          <w:sz w:val="22"/>
        </w:rPr>
        <w:t>vaga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Coordenador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Eventos</w:t>
      </w:r>
      <w:r>
        <w:rPr>
          <w:spacing w:val="8"/>
          <w:sz w:val="22"/>
        </w:rPr>
        <w:t> </w:t>
      </w:r>
      <w:r>
        <w:rPr>
          <w:sz w:val="22"/>
        </w:rPr>
        <w:t>Culturais</w:t>
      </w:r>
      <w:r>
        <w:rPr>
          <w:spacing w:val="8"/>
          <w:sz w:val="22"/>
        </w:rPr>
        <w:t> </w:t>
      </w:r>
      <w:r>
        <w:rPr>
          <w:sz w:val="22"/>
        </w:rPr>
        <w:t>(Código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07);</w:t>
      </w:r>
    </w:p>
    <w:p>
      <w:pPr>
        <w:pStyle w:val="ListParagraph"/>
        <w:numPr>
          <w:ilvl w:val="2"/>
          <w:numId w:val="1"/>
        </w:numPr>
        <w:tabs>
          <w:tab w:pos="1177" w:val="left" w:leader="none"/>
        </w:tabs>
        <w:spacing w:line="240" w:lineRule="auto" w:before="241" w:after="0"/>
        <w:ind w:left="1177" w:right="0" w:hanging="213"/>
        <w:jc w:val="left"/>
        <w:rPr>
          <w:sz w:val="22"/>
        </w:rPr>
      </w:pPr>
      <w:r>
        <w:rPr>
          <w:sz w:val="22"/>
        </w:rPr>
        <w:t>criação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01</w:t>
      </w:r>
      <w:r>
        <w:rPr>
          <w:spacing w:val="7"/>
          <w:sz w:val="22"/>
        </w:rPr>
        <w:t> </w:t>
      </w:r>
      <w:r>
        <w:rPr>
          <w:sz w:val="22"/>
        </w:rPr>
        <w:t>vaga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Assessor</w:t>
      </w:r>
      <w:r>
        <w:rPr>
          <w:spacing w:val="6"/>
          <w:sz w:val="22"/>
        </w:rPr>
        <w:t> </w:t>
      </w:r>
      <w:r>
        <w:rPr>
          <w:sz w:val="22"/>
        </w:rPr>
        <w:t>Técnico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Escritório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Nova</w:t>
      </w:r>
      <w:r>
        <w:rPr>
          <w:spacing w:val="7"/>
          <w:sz w:val="22"/>
        </w:rPr>
        <w:t> </w:t>
      </w:r>
      <w:r>
        <w:rPr>
          <w:sz w:val="22"/>
        </w:rPr>
        <w:t>Centralidade</w:t>
      </w:r>
      <w:r>
        <w:rPr>
          <w:spacing w:val="7"/>
          <w:sz w:val="22"/>
        </w:rPr>
        <w:t> </w:t>
      </w:r>
      <w:r>
        <w:rPr>
          <w:sz w:val="22"/>
        </w:rPr>
        <w:t>(Código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07);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40" w:lineRule="auto" w:before="242" w:after="0"/>
        <w:ind w:left="1200" w:right="0" w:hanging="236"/>
        <w:jc w:val="left"/>
        <w:rPr>
          <w:sz w:val="22"/>
        </w:rPr>
      </w:pPr>
      <w:r>
        <w:rPr>
          <w:sz w:val="22"/>
        </w:rPr>
        <w:t>criação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01</w:t>
      </w:r>
      <w:r>
        <w:rPr>
          <w:spacing w:val="10"/>
          <w:sz w:val="22"/>
        </w:rPr>
        <w:t> </w:t>
      </w:r>
      <w:r>
        <w:rPr>
          <w:sz w:val="22"/>
        </w:rPr>
        <w:t>vaga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Coordenador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Planejamento</w:t>
      </w:r>
      <w:r>
        <w:rPr>
          <w:spacing w:val="9"/>
          <w:sz w:val="22"/>
        </w:rPr>
        <w:t> </w:t>
      </w:r>
      <w:r>
        <w:rPr>
          <w:sz w:val="22"/>
        </w:rPr>
        <w:t>Administrativo</w:t>
      </w:r>
      <w:r>
        <w:rPr>
          <w:spacing w:val="10"/>
          <w:sz w:val="22"/>
        </w:rPr>
        <w:t> </w:t>
      </w:r>
      <w:r>
        <w:rPr>
          <w:sz w:val="22"/>
        </w:rPr>
        <w:t>(Código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05).</w:t>
      </w:r>
    </w:p>
    <w:p>
      <w:pPr>
        <w:pStyle w:val="BodyText"/>
        <w:spacing w:line="268" w:lineRule="auto" w:before="256"/>
        <w:ind w:left="255" w:right="784" w:firstLine="708"/>
        <w:jc w:val="both"/>
      </w:pPr>
      <w:r>
        <w:rPr/>
        <w:t>Art. 3º Fica alterado o padrão de vencimento (Código CC/FG) dos seguintes cargos constantes no art. 17 da Lei nº 2.914, de 06 de maio de 2011, mantendo-se o número de vagas inalterado:</w:t>
      </w:r>
    </w:p>
    <w:p>
      <w:pPr>
        <w:pStyle w:val="ListParagraph"/>
        <w:numPr>
          <w:ilvl w:val="3"/>
          <w:numId w:val="1"/>
        </w:numPr>
        <w:tabs>
          <w:tab w:pos="1071" w:val="left" w:leader="none"/>
        </w:tabs>
        <w:spacing w:line="240" w:lineRule="auto" w:before="224" w:after="0"/>
        <w:ind w:left="1071" w:right="0" w:hanging="107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Coordenador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ITBI: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Código</w:t>
      </w:r>
      <w:r>
        <w:rPr>
          <w:spacing w:val="8"/>
          <w:sz w:val="22"/>
        </w:rPr>
        <w:t> </w:t>
      </w:r>
      <w:r>
        <w:rPr>
          <w:sz w:val="22"/>
        </w:rPr>
        <w:t>05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Código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06;</w:t>
      </w:r>
    </w:p>
    <w:p>
      <w:pPr>
        <w:pStyle w:val="ListParagraph"/>
        <w:numPr>
          <w:ilvl w:val="3"/>
          <w:numId w:val="1"/>
        </w:numPr>
        <w:tabs>
          <w:tab w:pos="1127" w:val="left" w:leader="none"/>
        </w:tabs>
        <w:spacing w:line="240" w:lineRule="auto" w:before="241" w:after="0"/>
        <w:ind w:left="1127" w:right="0" w:hanging="163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7213090</wp:posOffset>
            </wp:positionH>
            <wp:positionV relativeFrom="paragraph">
              <wp:posOffset>271676</wp:posOffset>
            </wp:positionV>
            <wp:extent cx="342900" cy="36160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Coordenador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Área</w:t>
      </w:r>
      <w:r>
        <w:rPr>
          <w:spacing w:val="7"/>
          <w:sz w:val="22"/>
        </w:rPr>
        <w:t> </w:t>
      </w:r>
      <w:r>
        <w:rPr>
          <w:sz w:val="22"/>
        </w:rPr>
        <w:t>Tributária: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Código</w:t>
      </w:r>
      <w:r>
        <w:rPr>
          <w:spacing w:val="7"/>
          <w:sz w:val="22"/>
        </w:rPr>
        <w:t> </w:t>
      </w:r>
      <w:r>
        <w:rPr>
          <w:sz w:val="22"/>
        </w:rPr>
        <w:t>05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Código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06;</w:t>
      </w:r>
    </w:p>
    <w:p>
      <w:pPr>
        <w:pStyle w:val="ListParagraph"/>
        <w:numPr>
          <w:ilvl w:val="3"/>
          <w:numId w:val="1"/>
        </w:numPr>
        <w:tabs>
          <w:tab w:pos="1184" w:val="left" w:leader="none"/>
        </w:tabs>
        <w:spacing w:line="240" w:lineRule="auto" w:before="242" w:after="0"/>
        <w:ind w:left="1184" w:right="0" w:hanging="220"/>
        <w:jc w:val="left"/>
        <w:rPr>
          <w:sz w:val="22"/>
        </w:rPr>
      </w:pPr>
      <w:r>
        <w:rPr>
          <w:sz w:val="22"/>
        </w:rPr>
        <w:t>-</w:t>
      </w:r>
      <w:r>
        <w:rPr>
          <w:spacing w:val="6"/>
          <w:sz w:val="22"/>
        </w:rPr>
        <w:t> </w:t>
      </w:r>
      <w:r>
        <w:rPr>
          <w:sz w:val="22"/>
        </w:rPr>
        <w:t>Assessor</w:t>
      </w:r>
      <w:r>
        <w:rPr>
          <w:spacing w:val="7"/>
          <w:sz w:val="22"/>
        </w:rPr>
        <w:t> </w:t>
      </w:r>
      <w:r>
        <w:rPr>
          <w:sz w:val="22"/>
        </w:rPr>
        <w:t>Especial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Gabinete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Prefeito: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Código</w:t>
      </w:r>
      <w:r>
        <w:rPr>
          <w:spacing w:val="8"/>
          <w:sz w:val="22"/>
        </w:rPr>
        <w:t> </w:t>
      </w:r>
      <w:r>
        <w:rPr>
          <w:sz w:val="22"/>
        </w:rPr>
        <w:t>05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Código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06.</w:t>
      </w:r>
    </w:p>
    <w:p>
      <w:pPr>
        <w:pStyle w:val="BodyText"/>
        <w:spacing w:line="280" w:lineRule="auto" w:before="241"/>
        <w:ind w:left="255" w:right="784" w:firstLine="708"/>
        <w:jc w:val="both"/>
      </w:pPr>
      <w:r>
        <w:rPr/>
        <w:t>Art.</w:t>
      </w:r>
      <w:r>
        <w:rPr>
          <w:spacing w:val="26"/>
        </w:rPr>
        <w:t> </w:t>
      </w:r>
      <w:r>
        <w:rPr/>
        <w:t>4º</w:t>
      </w:r>
      <w:r>
        <w:rPr>
          <w:spacing w:val="27"/>
        </w:rPr>
        <w:t> </w:t>
      </w:r>
      <w:r>
        <w:rPr/>
        <w:t>Ficam</w:t>
      </w:r>
      <w:r>
        <w:rPr>
          <w:spacing w:val="29"/>
        </w:rPr>
        <w:t> </w:t>
      </w:r>
      <w:r>
        <w:rPr/>
        <w:t>retificadas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seguintes</w:t>
      </w:r>
      <w:r>
        <w:rPr>
          <w:spacing w:val="27"/>
        </w:rPr>
        <w:t> </w:t>
      </w:r>
      <w:r>
        <w:rPr/>
        <w:t>inconsistências</w:t>
      </w:r>
      <w:r>
        <w:rPr>
          <w:spacing w:val="27"/>
        </w:rPr>
        <w:t> </w:t>
      </w:r>
      <w:r>
        <w:rPr/>
        <w:t>técnicas</w:t>
      </w:r>
      <w:r>
        <w:rPr>
          <w:spacing w:val="27"/>
        </w:rPr>
        <w:t> </w:t>
      </w:r>
      <w:r>
        <w:rPr/>
        <w:t>constantes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Lei</w:t>
      </w:r>
      <w:r>
        <w:rPr>
          <w:spacing w:val="26"/>
        </w:rPr>
        <w:t> </w:t>
      </w:r>
      <w:r>
        <w:rPr/>
        <w:t>nº</w:t>
      </w:r>
      <w:r>
        <w:rPr>
          <w:spacing w:val="27"/>
        </w:rPr>
        <w:t> </w:t>
      </w:r>
      <w:r>
        <w:rPr/>
        <w:t>2.914,</w:t>
      </w:r>
      <w:r>
        <w:rPr>
          <w:spacing w:val="26"/>
        </w:rPr>
        <w:t> </w:t>
      </w:r>
      <w:r>
        <w:rPr/>
        <w:t>de 06 de maio de 2011: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80" w:lineRule="auto" w:before="197" w:after="0"/>
        <w:ind w:left="255" w:right="784" w:firstLine="708"/>
        <w:jc w:val="both"/>
        <w:rPr>
          <w:sz w:val="22"/>
        </w:rPr>
      </w:pPr>
      <w:r>
        <w:rPr>
          <w:sz w:val="22"/>
        </w:rPr>
        <w:t>- na tabela de cargos em extinção do art. 14, a carga horária do cargo de Gari fica alterada de 40h para 30h semanais;</w:t>
      </w:r>
    </w:p>
    <w:p>
      <w:pPr>
        <w:pStyle w:val="ListParagraph"/>
        <w:numPr>
          <w:ilvl w:val="0"/>
          <w:numId w:val="2"/>
        </w:numPr>
        <w:tabs>
          <w:tab w:pos="1164" w:val="left" w:leader="none"/>
        </w:tabs>
        <w:spacing w:line="280" w:lineRule="auto" w:before="196" w:after="0"/>
        <w:ind w:left="255" w:right="784" w:firstLine="708"/>
        <w:jc w:val="both"/>
        <w:rPr>
          <w:sz w:val="22"/>
        </w:rPr>
      </w:pPr>
      <w:r>
        <w:rPr>
          <w:sz w:val="22"/>
        </w:rPr>
        <w:t>- no Anexo II, na descrição das atribuições do cargo de Engenheiro Eletricista I, a carga</w:t>
      </w:r>
      <w:r>
        <w:rPr>
          <w:spacing w:val="80"/>
          <w:sz w:val="22"/>
        </w:rPr>
        <w:t> </w:t>
      </w:r>
      <w:r>
        <w:rPr>
          <w:sz w:val="22"/>
        </w:rPr>
        <w:t>horária fica alterada de 30h para 40h semanais.</w:t>
      </w:r>
    </w:p>
    <w:p>
      <w:pPr>
        <w:pStyle w:val="BodyText"/>
        <w:spacing w:line="280" w:lineRule="auto" w:before="197"/>
        <w:ind w:left="255" w:right="784" w:firstLine="708"/>
        <w:jc w:val="both"/>
      </w:pPr>
      <w:r>
        <w:rPr/>
        <w:t>Art. 5º O art. 20 da Lei nº 2.914, de 06 de maio de 2011, passa a vigorar com as seguintes alterações nas gratificações: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80" w:lineRule="auto" w:before="196" w:after="0"/>
        <w:ind w:left="255" w:right="784" w:firstLine="708"/>
        <w:jc w:val="both"/>
        <w:rPr>
          <w:sz w:val="22"/>
        </w:rPr>
      </w:pPr>
      <w:r>
        <w:rPr>
          <w:sz w:val="22"/>
        </w:rPr>
        <w:t>- No inciso I (Secretaria Municipal de Educação), a alínea "c" passa a vigorar com a seguinte </w:t>
      </w:r>
      <w:r>
        <w:rPr>
          <w:spacing w:val="-2"/>
          <w:sz w:val="22"/>
        </w:rPr>
        <w:t>redação:</w:t>
      </w:r>
    </w:p>
    <w:p>
      <w:pPr>
        <w:pStyle w:val="BodyText"/>
        <w:spacing w:line="280" w:lineRule="auto" w:before="197"/>
        <w:ind w:left="255" w:right="783" w:firstLine="708"/>
        <w:jc w:val="both"/>
      </w:pPr>
      <w:r>
        <w:rPr/>
        <w:t>"c) Gratificação equivalente a 20% do vencimento sobre o maior padrão salarial de 20h do Quadro Geral do Município de Gramado ao servidor efetivo que atuar no suporte operacional e</w:t>
      </w:r>
      <w:r>
        <w:rPr>
          <w:spacing w:val="40"/>
        </w:rPr>
        <w:t> </w:t>
      </w:r>
      <w:r>
        <w:rPr/>
        <w:t>logístico da rede escolar, realizando o recebimento físico e a distribuição de insumos de limpeza,</w:t>
      </w:r>
      <w:r>
        <w:rPr>
          <w:spacing w:val="40"/>
        </w:rPr>
        <w:t> </w:t>
      </w:r>
      <w:r>
        <w:rPr/>
        <w:t>higiene e consumo nas unidades educacionais".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80" w:lineRule="auto" w:before="198" w:after="0"/>
        <w:ind w:left="255" w:right="784" w:firstLine="708"/>
        <w:jc w:val="both"/>
        <w:rPr>
          <w:sz w:val="22"/>
        </w:rPr>
      </w:pPr>
      <w:r>
        <w:rPr>
          <w:sz w:val="22"/>
        </w:rPr>
        <w:t>- No inciso V (Secretaria Municipal da Administração), a alínea "e", passa a vigorar com a seguinte redação:</w:t>
      </w:r>
    </w:p>
    <w:p>
      <w:pPr>
        <w:pStyle w:val="BodyText"/>
        <w:spacing w:line="280" w:lineRule="auto" w:before="197"/>
        <w:ind w:left="255" w:right="783" w:firstLine="708"/>
        <w:jc w:val="both"/>
      </w:pPr>
      <w:r>
        <w:rPr/>
        <w:t>"e) gratificação equivalente a 25% (vinte e cinco por cento) do vencimento sobre o maior padrão salarial de 20h do Quadro Geral do Município de Gramado, a ser concedida ao servidor efetivo designado para exercer, de forma unificada, as funções de Encarregado da LGPD e de Ouvidoria, competindo-lhe a gestão da proteção de dados pessoais e a mediação entre o cidadão e a</w:t>
      </w:r>
      <w:r>
        <w:rPr>
          <w:spacing w:val="40"/>
        </w:rPr>
        <w:t> </w:t>
      </w:r>
      <w:r>
        <w:rPr/>
        <w:t>administração pública municipal por meio do recebimento, análise e encaminhamento de manifestações, elaboração de relatórios e proposição de melhorias nos serviços públicos".</w:t>
      </w:r>
    </w:p>
    <w:p>
      <w:pPr>
        <w:pStyle w:val="BodyText"/>
        <w:spacing w:line="280" w:lineRule="auto" w:before="199"/>
        <w:ind w:left="255" w:right="784" w:firstLine="708"/>
        <w:jc w:val="both"/>
      </w:pPr>
      <w:r>
        <w:rPr/>
        <w:t>Art. 6º Ficam inseridas no Anexo I da Lei nº 2.914, de 06 de maio de 2011, às descrições sintéticas das atribuições e requisitos dos cargos criados por esta Lei, conforme segue:</w:t>
      </w:r>
    </w:p>
    <w:p>
      <w:pPr>
        <w:pStyle w:val="BodyText"/>
        <w:spacing w:after="0" w:line="280" w:lineRule="auto"/>
        <w:jc w:val="both"/>
        <w:sectPr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80" w:lineRule="auto" w:before="0" w:after="0"/>
        <w:ind w:left="255" w:right="783" w:firstLine="708"/>
        <w:jc w:val="both"/>
        <w:rPr>
          <w:sz w:val="22"/>
        </w:rPr>
      </w:pPr>
      <w:r>
        <w:rPr>
          <w:sz w:val="22"/>
        </w:rPr>
        <w:t>- Diretor Geral do Escritório da Nova Centralidade: Dirigir o Escritório da Nova Centralidade, conforme Sistema de Gestão e Governança estabelecido na Lei do Projeto Urbanístico Relevante da Nova Centralidade, observando ainda os objetivos, estratégias e demais requisitos estabelecidos na referida lei.</w:t>
      </w:r>
    </w:p>
    <w:p>
      <w:pPr>
        <w:pStyle w:val="BodyText"/>
        <w:spacing w:line="276" w:lineRule="auto" w:before="198"/>
        <w:ind w:left="255" w:right="784" w:firstLine="708"/>
        <w:jc w:val="both"/>
      </w:pPr>
      <w:r>
        <w:rPr/>
        <w:t>Escolaridade: Curso superior em Arquitetura e Urbanismo ou Engenharia Civil e Registro Profissional no órgão de classe competente: necessário registro no Conselho Regional de Arquitetura</w:t>
      </w:r>
      <w:r>
        <w:rPr>
          <w:spacing w:val="80"/>
        </w:rPr>
        <w:t> </w:t>
      </w:r>
      <w:r>
        <w:rPr/>
        <w:t>ou Conselho Regional de Engenharia.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</w:tabs>
        <w:spacing w:line="278" w:lineRule="auto" w:before="214" w:after="0"/>
        <w:ind w:left="255" w:right="784" w:firstLine="708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7213090</wp:posOffset>
            </wp:positionH>
            <wp:positionV relativeFrom="paragraph">
              <wp:posOffset>435145</wp:posOffset>
            </wp:positionV>
            <wp:extent cx="342900" cy="361604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 Assessor Técnico do Escritório da Nova Centralidade: Prestar assessoramento e realizar análise técnica em relação ao monitoramento e desempenho territorial do desenvolvimento da Nova Centralidade, conforme Sistema de Avaliação de Desempenho e através dos Indicadores de Desempenho. Analisar previamente as propostas de ocupação nos parcelamentos do solo, verificando</w:t>
      </w:r>
      <w:r>
        <w:rPr>
          <w:spacing w:val="80"/>
          <w:sz w:val="22"/>
        </w:rPr>
        <w:t> </w:t>
      </w:r>
      <w:r>
        <w:rPr>
          <w:sz w:val="22"/>
        </w:rPr>
        <w:t>a compatibilidade com os objetivos e estratégias da Nova Centralidade.</w:t>
      </w:r>
    </w:p>
    <w:p>
      <w:pPr>
        <w:pStyle w:val="BodyText"/>
        <w:spacing w:line="280" w:lineRule="auto" w:before="197"/>
        <w:ind w:left="255" w:right="784" w:firstLine="708"/>
        <w:jc w:val="both"/>
      </w:pPr>
      <w:r>
        <w:rPr/>
        <w:t>Escolaridade: Curso superior em Arquitetura e Urbanismo ou Engenharia Civil e Registro Profissional no órgão de classe competente: necessário registro no Conselho Regional de Arquitetura</w:t>
      </w:r>
      <w:r>
        <w:rPr>
          <w:spacing w:val="80"/>
        </w:rPr>
        <w:t> </w:t>
      </w:r>
      <w:r>
        <w:rPr/>
        <w:t>ou Conselho Regional de Engenharia.</w:t>
      </w:r>
    </w:p>
    <w:p>
      <w:pPr>
        <w:pStyle w:val="ListParagraph"/>
        <w:numPr>
          <w:ilvl w:val="0"/>
          <w:numId w:val="4"/>
        </w:numPr>
        <w:tabs>
          <w:tab w:pos="1208" w:val="left" w:leader="none"/>
        </w:tabs>
        <w:spacing w:line="278" w:lineRule="auto" w:before="197" w:after="0"/>
        <w:ind w:left="255" w:right="783" w:firstLine="708"/>
        <w:jc w:val="both"/>
        <w:rPr>
          <w:sz w:val="22"/>
        </w:rPr>
      </w:pPr>
      <w:r>
        <w:rPr>
          <w:sz w:val="22"/>
        </w:rPr>
        <w:t>- Coordenador de Eventos Culturais: Planejar, coordenar e executar a agenda de eventos culturais da Secretaria (festivais, mostras, exposições, apresentações). Gerenciar a logística,</w:t>
      </w:r>
      <w:r>
        <w:rPr>
          <w:spacing w:val="40"/>
          <w:sz w:val="22"/>
        </w:rPr>
        <w:t> </w:t>
      </w:r>
      <w:r>
        <w:rPr>
          <w:sz w:val="22"/>
        </w:rPr>
        <w:t>contratação de serviços e prestação de contas dos eventos realizados. Articular com órgãos públicos e parceiros privados para viabilizar a realização das atividades. Identificar fontes de financiamento e auxiliar na captação de recursos por meio de leis de incentivo, editais públicos, patrocínios privados e parcerias estratégicas. Elaborar relatórios, planos de trabalho e prestar contas das atividades sob sua coordenação. Representar a Secretaria em reuniões e grupos de trabalho relativos à sua área de </w:t>
      </w:r>
      <w:r>
        <w:rPr>
          <w:spacing w:val="-2"/>
          <w:sz w:val="22"/>
        </w:rPr>
        <w:t>atuação.</w:t>
      </w:r>
    </w:p>
    <w:p>
      <w:pPr>
        <w:pStyle w:val="BodyText"/>
        <w:spacing w:before="208"/>
        <w:ind w:left="964"/>
      </w:pPr>
      <w:r>
        <w:rPr/>
        <w:t>Escolaridade:</w:t>
      </w:r>
      <w:r>
        <w:rPr>
          <w:spacing w:val="14"/>
        </w:rPr>
        <w:t> </w:t>
      </w:r>
      <w:r>
        <w:rPr/>
        <w:t>Ensino</w:t>
      </w:r>
      <w:r>
        <w:rPr>
          <w:spacing w:val="15"/>
        </w:rPr>
        <w:t> </w:t>
      </w:r>
      <w:r>
        <w:rPr/>
        <w:t>Médio</w:t>
      </w:r>
      <w:r>
        <w:rPr>
          <w:spacing w:val="16"/>
        </w:rPr>
        <w:t> </w:t>
      </w:r>
      <w:r>
        <w:rPr>
          <w:spacing w:val="-2"/>
        </w:rPr>
        <w:t>completo.</w:t>
      </w:r>
    </w:p>
    <w:p>
      <w:pPr>
        <w:pStyle w:val="ListParagraph"/>
        <w:numPr>
          <w:ilvl w:val="0"/>
          <w:numId w:val="4"/>
        </w:numPr>
        <w:tabs>
          <w:tab w:pos="1306" w:val="left" w:leader="none"/>
        </w:tabs>
        <w:spacing w:line="278" w:lineRule="auto" w:before="257" w:after="0"/>
        <w:ind w:left="255" w:right="784" w:firstLine="708"/>
        <w:jc w:val="both"/>
        <w:rPr>
          <w:sz w:val="22"/>
        </w:rPr>
      </w:pPr>
      <w:r>
        <w:rPr>
          <w:sz w:val="22"/>
        </w:rPr>
        <w:t>- Coordenador de Planejamento Administrativo: Coordenar a integração entre o planejamento</w:t>
      </w:r>
      <w:r>
        <w:rPr>
          <w:spacing w:val="40"/>
          <w:sz w:val="22"/>
        </w:rPr>
        <w:t> </w:t>
      </w:r>
      <w:r>
        <w:rPr>
          <w:sz w:val="22"/>
        </w:rPr>
        <w:t>orçamentário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demandas</w:t>
      </w:r>
      <w:r>
        <w:rPr>
          <w:spacing w:val="40"/>
          <w:sz w:val="22"/>
        </w:rPr>
        <w:t> </w:t>
      </w:r>
      <w:r>
        <w:rPr>
          <w:sz w:val="22"/>
        </w:rPr>
        <w:t>operacionais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Secretaria;</w:t>
      </w:r>
      <w:r>
        <w:rPr>
          <w:spacing w:val="40"/>
          <w:sz w:val="22"/>
        </w:rPr>
        <w:t> </w:t>
      </w:r>
      <w:r>
        <w:rPr>
          <w:sz w:val="22"/>
        </w:rPr>
        <w:t>supervisionar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elaboração dos</w:t>
      </w:r>
      <w:r>
        <w:rPr>
          <w:spacing w:val="27"/>
          <w:sz w:val="22"/>
        </w:rPr>
        <w:t> </w:t>
      </w:r>
      <w:r>
        <w:rPr>
          <w:sz w:val="22"/>
        </w:rPr>
        <w:t>instrumentos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planejamento</w:t>
      </w:r>
      <w:r>
        <w:rPr>
          <w:spacing w:val="27"/>
          <w:sz w:val="22"/>
        </w:rPr>
        <w:t> </w:t>
      </w:r>
      <w:r>
        <w:rPr>
          <w:sz w:val="22"/>
        </w:rPr>
        <w:t>(PPA,</w:t>
      </w:r>
      <w:r>
        <w:rPr>
          <w:spacing w:val="26"/>
          <w:sz w:val="22"/>
        </w:rPr>
        <w:t> </w:t>
      </w:r>
      <w:r>
        <w:rPr>
          <w:sz w:val="22"/>
        </w:rPr>
        <w:t>LDO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LOA)</w:t>
      </w:r>
      <w:r>
        <w:rPr>
          <w:spacing w:val="26"/>
          <w:sz w:val="22"/>
        </w:rPr>
        <w:t> </w:t>
      </w:r>
      <w:r>
        <w:rPr>
          <w:sz w:val="22"/>
        </w:rPr>
        <w:t>no</w:t>
      </w:r>
      <w:r>
        <w:rPr>
          <w:spacing w:val="27"/>
          <w:sz w:val="22"/>
        </w:rPr>
        <w:t> </w:t>
      </w:r>
      <w:r>
        <w:rPr>
          <w:sz w:val="22"/>
        </w:rPr>
        <w:t>âmbito</w:t>
      </w:r>
      <w:r>
        <w:rPr>
          <w:spacing w:val="27"/>
          <w:sz w:val="22"/>
        </w:rPr>
        <w:t> </w:t>
      </w:r>
      <w:r>
        <w:rPr>
          <w:sz w:val="22"/>
        </w:rPr>
        <w:t>da</w:t>
      </w:r>
      <w:r>
        <w:rPr>
          <w:spacing w:val="27"/>
          <w:sz w:val="22"/>
        </w:rPr>
        <w:t> </w:t>
      </w:r>
      <w:r>
        <w:rPr>
          <w:sz w:val="22"/>
        </w:rPr>
        <w:t>pasta;</w:t>
      </w:r>
      <w:r>
        <w:rPr>
          <w:spacing w:val="26"/>
          <w:sz w:val="22"/>
        </w:rPr>
        <w:t> </w:t>
      </w:r>
      <w:r>
        <w:rPr>
          <w:sz w:val="22"/>
        </w:rPr>
        <w:t>monitorar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ciclo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vida dos contratos administrativos e a logística de suprimentos, garantindo a conformidade técnica das contratações. Supervisionar a elaboração por técnicos designados, de Estudos Técnicos Preliminares (ETP) e Termos de Referência (TR), assegurando que o objeto atenda à necessidade pública e aos princípios da economicidade. Prestar assessoria técnica ao Secretário da pasta em decisões que envolvam impacto financeiro e logístico; emitir relatórios gerenciais sobre o desempenho dos</w:t>
      </w:r>
      <w:r>
        <w:rPr>
          <w:spacing w:val="80"/>
          <w:sz w:val="22"/>
        </w:rPr>
        <w:t> </w:t>
      </w:r>
      <w:r>
        <w:rPr>
          <w:sz w:val="22"/>
        </w:rPr>
        <w:t>contratos e a execução do plano de ação anual.</w:t>
      </w:r>
    </w:p>
    <w:p>
      <w:pPr>
        <w:pStyle w:val="BodyText"/>
        <w:spacing w:before="211"/>
        <w:ind w:left="964"/>
      </w:pPr>
      <w:r>
        <w:rPr/>
        <w:t>Escolaridade:</w:t>
      </w:r>
      <w:r>
        <w:rPr>
          <w:spacing w:val="14"/>
        </w:rPr>
        <w:t> </w:t>
      </w:r>
      <w:r>
        <w:rPr/>
        <w:t>Ensino</w:t>
      </w:r>
      <w:r>
        <w:rPr>
          <w:spacing w:val="15"/>
        </w:rPr>
        <w:t> </w:t>
      </w:r>
      <w:r>
        <w:rPr/>
        <w:t>Médio</w:t>
      </w:r>
      <w:r>
        <w:rPr>
          <w:spacing w:val="16"/>
        </w:rPr>
        <w:t> </w:t>
      </w:r>
      <w:r>
        <w:rPr>
          <w:spacing w:val="-2"/>
        </w:rPr>
        <w:t>Completo.</w:t>
      </w:r>
    </w:p>
    <w:p>
      <w:pPr>
        <w:pStyle w:val="BodyText"/>
        <w:spacing w:line="280" w:lineRule="auto" w:before="241"/>
        <w:ind w:left="255" w:right="784" w:firstLine="708"/>
        <w:jc w:val="both"/>
      </w:pPr>
      <w:r>
        <w:rPr/>
        <w:t>Art. 7º Ficam excluídas do Anexo I da Lei nº 2.914, de 06 de maio de 2011, as descrições das atribuições relativas aos cargos de Coordenador de Estudos e Projetos Urbanos e Coordenador do Arquivo Histórico.</w:t>
      </w:r>
    </w:p>
    <w:p>
      <w:pPr>
        <w:pStyle w:val="BodyText"/>
        <w:spacing w:after="0" w:line="280" w:lineRule="auto"/>
        <w:jc w:val="both"/>
        <w:sectPr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</w:pPr>
    </w:p>
    <w:p>
      <w:pPr>
        <w:pStyle w:val="BodyText"/>
        <w:ind w:left="964"/>
      </w:pPr>
      <w:r>
        <w:rPr/>
        <w:t>Art.</w:t>
      </w:r>
      <w:r>
        <w:rPr>
          <w:spacing w:val="2"/>
        </w:rPr>
        <w:t> </w:t>
      </w:r>
      <w:r>
        <w:rPr/>
        <w:t>8º</w:t>
      </w:r>
      <w:r>
        <w:rPr>
          <w:spacing w:val="5"/>
        </w:rPr>
        <w:t> </w:t>
      </w:r>
      <w:r>
        <w:rPr/>
        <w:t>Esta</w:t>
      </w:r>
      <w:r>
        <w:rPr>
          <w:spacing w:val="6"/>
        </w:rPr>
        <w:t> </w:t>
      </w:r>
      <w:r>
        <w:rPr/>
        <w:t>Lei</w:t>
      </w:r>
      <w:r>
        <w:rPr>
          <w:spacing w:val="4"/>
        </w:rPr>
        <w:t> </w:t>
      </w:r>
      <w:r>
        <w:rPr/>
        <w:t>entra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vigor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data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sua</w:t>
      </w:r>
      <w:r>
        <w:rPr>
          <w:spacing w:val="6"/>
        </w:rPr>
        <w:t> </w:t>
      </w:r>
      <w:r>
        <w:rPr>
          <w:spacing w:val="-2"/>
        </w:rPr>
        <w:t>publicação.</w:t>
      </w:r>
    </w:p>
    <w:p>
      <w:pPr>
        <w:pStyle w:val="BodyText"/>
        <w:spacing w:before="241"/>
        <w:ind w:left="964"/>
      </w:pPr>
      <w:r>
        <w:rPr/>
        <w:t>Art.</w:t>
      </w:r>
      <w:r>
        <w:rPr>
          <w:spacing w:val="4"/>
        </w:rPr>
        <w:t> </w:t>
      </w:r>
      <w:r>
        <w:rPr/>
        <w:t>9º</w:t>
      </w:r>
      <w:r>
        <w:rPr>
          <w:spacing w:val="6"/>
        </w:rPr>
        <w:t> </w:t>
      </w:r>
      <w:r>
        <w:rPr/>
        <w:t>Fica</w:t>
      </w:r>
      <w:r>
        <w:rPr>
          <w:spacing w:val="5"/>
        </w:rPr>
        <w:t> </w:t>
      </w:r>
      <w:r>
        <w:rPr/>
        <w:t>revogada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alínea</w:t>
      </w:r>
      <w:r>
        <w:rPr>
          <w:spacing w:val="6"/>
        </w:rPr>
        <w:t> </w:t>
      </w:r>
      <w:r>
        <w:rPr/>
        <w:t>"f"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inciso</w:t>
      </w:r>
      <w:r>
        <w:rPr>
          <w:spacing w:val="6"/>
        </w:rPr>
        <w:t> </w:t>
      </w:r>
      <w:r>
        <w:rPr/>
        <w:t>V,</w:t>
      </w:r>
      <w:r>
        <w:rPr>
          <w:spacing w:val="4"/>
        </w:rPr>
        <w:t> </w:t>
      </w:r>
      <w:r>
        <w:rPr/>
        <w:t>art.</w:t>
      </w:r>
      <w:r>
        <w:rPr>
          <w:spacing w:val="5"/>
        </w:rPr>
        <w:t> </w:t>
      </w:r>
      <w:r>
        <w:rPr/>
        <w:t>20</w:t>
      </w:r>
      <w:r>
        <w:rPr>
          <w:spacing w:val="6"/>
        </w:rPr>
        <w:t> </w:t>
      </w:r>
      <w:r>
        <w:rPr/>
        <w:t>da</w:t>
      </w:r>
      <w:r>
        <w:rPr>
          <w:spacing w:val="5"/>
        </w:rPr>
        <w:t> </w:t>
      </w:r>
      <w:r>
        <w:rPr/>
        <w:t>Lei</w:t>
      </w:r>
      <w:r>
        <w:rPr>
          <w:spacing w:val="5"/>
        </w:rPr>
        <w:t> </w:t>
      </w:r>
      <w:r>
        <w:rPr/>
        <w:t>nº</w:t>
      </w:r>
      <w:r>
        <w:rPr>
          <w:spacing w:val="5"/>
        </w:rPr>
        <w:t> </w:t>
      </w:r>
      <w:r>
        <w:rPr/>
        <w:t>2.914,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06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maio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2"/>
        </w:rPr>
        <w:t>2011.</w:t>
      </w:r>
    </w:p>
    <w:p>
      <w:pPr>
        <w:pStyle w:val="BodyText"/>
        <w:spacing w:before="242"/>
        <w:ind w:left="127"/>
        <w:jc w:val="center"/>
      </w:pPr>
      <w:r>
        <w:rPr/>
        <w:t>Gramado,</w:t>
      </w:r>
      <w:r>
        <w:rPr>
          <w:spacing w:val="6"/>
        </w:rPr>
        <w:t> </w:t>
      </w:r>
      <w:r>
        <w:rPr/>
        <w:t>05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maio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2971291</wp:posOffset>
            </wp:positionH>
            <wp:positionV relativeFrom="paragraph">
              <wp:posOffset>275077</wp:posOffset>
            </wp:positionV>
            <wp:extent cx="1868571" cy="57264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3"/>
      </w:pPr>
    </w:p>
    <w:p>
      <w:pPr>
        <w:pStyle w:val="Heading2"/>
        <w:spacing w:line="280" w:lineRule="auto" w:before="1"/>
        <w:ind w:left="3934" w:right="4463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7213090</wp:posOffset>
            </wp:positionH>
            <wp:positionV relativeFrom="paragraph">
              <wp:posOffset>-204936</wp:posOffset>
            </wp:positionV>
            <wp:extent cx="342900" cy="361604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Nestor Tissot</w:t>
      </w:r>
      <w:r>
        <w:rPr>
          <w:spacing w:val="40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Gramado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tabs>
          <w:tab w:pos="6353" w:val="left" w:leader="none"/>
        </w:tabs>
        <w:spacing w:before="0"/>
        <w:ind w:left="25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</w:t>
      </w: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1053083</wp:posOffset>
            </wp:positionH>
            <wp:positionV relativeFrom="paragraph">
              <wp:posOffset>185505</wp:posOffset>
            </wp:positionV>
            <wp:extent cx="1868571" cy="57264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4079654</wp:posOffset>
            </wp:positionH>
            <wp:positionV relativeFrom="paragraph">
              <wp:posOffset>187722</wp:posOffset>
            </wp:positionV>
            <wp:extent cx="1868571" cy="57264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376" w:val="left" w:leader="none"/>
        </w:tabs>
        <w:spacing w:before="184"/>
        <w:ind w:left="255" w:right="0" w:firstLine="0"/>
        <w:jc w:val="left"/>
        <w:rPr>
          <w:b/>
          <w:sz w:val="22"/>
        </w:rPr>
      </w:pPr>
      <w:r>
        <w:rPr>
          <w:b/>
          <w:sz w:val="22"/>
        </w:rPr>
        <w:t>Mariana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Melara</w:t>
      </w:r>
      <w:r>
        <w:rPr>
          <w:b/>
          <w:spacing w:val="12"/>
          <w:sz w:val="22"/>
        </w:rPr>
        <w:t> </w:t>
      </w:r>
      <w:r>
        <w:rPr>
          <w:b/>
          <w:spacing w:val="-4"/>
          <w:sz w:val="22"/>
        </w:rPr>
        <w:t>Reis</w:t>
      </w:r>
      <w:r>
        <w:rPr>
          <w:b/>
          <w:sz w:val="22"/>
        </w:rPr>
        <w:tab/>
        <w:t>Débora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236" w:val="left" w:leader="none"/>
        </w:tabs>
        <w:spacing w:before="47"/>
        <w:ind w:left="255" w:right="0" w:firstLine="0"/>
        <w:jc w:val="left"/>
        <w:rPr>
          <w:b/>
          <w:sz w:val="22"/>
        </w:rPr>
      </w:pPr>
      <w:r>
        <w:rPr>
          <w:b/>
          <w:sz w:val="22"/>
        </w:rPr>
        <w:t>Procuradora-Geral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pgSz w:w="11900" w:h="16840"/>
      <w:pgMar w:header="390" w:footer="379" w:top="2160" w:bottom="560" w:left="1559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1417538</wp:posOffset>
              </wp:positionH>
              <wp:positionV relativeFrom="page">
                <wp:posOffset>10311896</wp:posOffset>
              </wp:positionV>
              <wp:extent cx="5373370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733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gramado.rs.gov.br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61718pt;margin-top:811.960388pt;width:423.1pt;height:10.4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Das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2029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95.670-900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Gramado/RS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Telefone: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(54)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3286-2500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Site: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gramado.rs.gov.br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3810000</wp:posOffset>
          </wp:positionH>
          <wp:positionV relativeFrom="page">
            <wp:posOffset>247650</wp:posOffset>
          </wp:positionV>
          <wp:extent cx="581025" cy="761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2228353</wp:posOffset>
              </wp:positionH>
              <wp:positionV relativeFrom="page">
                <wp:posOffset>1081393</wp:posOffset>
              </wp:positionV>
              <wp:extent cx="3751579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1579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460938pt;margin-top:85.149055pt;width:295.4pt;height:24.35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9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256" w:hanging="1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8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6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8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4" w:hanging="11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56" w:hanging="1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8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6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2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8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6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4" w:hanging="11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56" w:hanging="1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8" w:hanging="1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6" w:hanging="1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1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2" w:hanging="1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1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8" w:hanging="1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6" w:hanging="1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4" w:hanging="11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20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072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6" w:hanging="23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072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8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66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49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32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5" w:hanging="10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527"/>
      <w:jc w:val="center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55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5" w:firstLine="70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terms:created xsi:type="dcterms:W3CDTF">2026-05-18T18:44:43Z</dcterms:created>
  <dcterms:modified xsi:type="dcterms:W3CDTF">2026-05-18T18:44:43Z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Mozilla/5.0 (X11; Linux x86_64) AppleWebKit/537.36 (KHTML, like Gecko) HeadlessChrome/126.0.0.0 Safari/537.36</vt:lpwstr>
  </property>
  <property fmtid="{D5CDD505-2E9C-101B-9397-08002B2CF9AE}" pid="5" name="LastSaved">
    <vt:filetime>2026-05-18T00:00:00Z</vt:filetime>
  </property>
  <property fmtid="{D5CDD505-2E9C-101B-9397-08002B2CF9AE}" pid="6" name="Producer">
    <vt:lpwstr>Bry Signer PDF 2.3.1</vt:lpwstr>
  </property>
</Properties>
</file>