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rFonts w:ascii="Times New Roman"/>
          <w:sz w:val="24"/>
        </w:rPr>
      </w:pPr>
    </w:p>
    <w:p>
      <w:pPr>
        <w:pStyle w:val="BodyText"/>
        <w:spacing w:before="23"/>
        <w:ind w:left="0" w:firstLine="0"/>
        <w:rPr>
          <w:rFonts w:ascii="Times New Roman"/>
          <w:sz w:val="24"/>
        </w:rPr>
      </w:pPr>
    </w:p>
    <w:p>
      <w:pPr>
        <w:pStyle w:val="Heading1"/>
      </w:pPr>
      <w:r>
        <w:rPr/>
        <w:t>LEI Nº 4526, DE 05 DE MAIO DE </w:t>
      </w:r>
      <w:r>
        <w:rPr>
          <w:spacing w:val="-2"/>
        </w:rPr>
        <w:t>2026.</w:t>
      </w:r>
    </w:p>
    <w:p>
      <w:pPr>
        <w:pStyle w:val="BodyText"/>
        <w:ind w:left="0" w:firstLine="0"/>
        <w:rPr>
          <w:rFonts w:ascii="Tahoma"/>
          <w:b/>
          <w:sz w:val="24"/>
        </w:rPr>
      </w:pPr>
    </w:p>
    <w:p>
      <w:pPr>
        <w:pStyle w:val="BodyText"/>
        <w:spacing w:before="196"/>
        <w:ind w:left="0" w:firstLine="0"/>
        <w:rPr>
          <w:rFonts w:ascii="Tahoma"/>
          <w:b/>
          <w:sz w:val="24"/>
        </w:rPr>
      </w:pPr>
    </w:p>
    <w:p>
      <w:pPr>
        <w:pStyle w:val="BodyText"/>
        <w:spacing w:line="276" w:lineRule="auto"/>
        <w:ind w:left="4569" w:right="784" w:firstLine="0"/>
        <w:jc w:val="both"/>
      </w:pPr>
      <w:r>
        <w:rPr/>
        <w:t>Altera a Lei nº 4.426, de 03 de junho de 2025, que dispõe sobre a Estrutura Administrativa do Poder Executivo do Município de Gramado e dá outras </w:t>
      </w:r>
      <w:r>
        <w:rPr>
          <w:spacing w:val="-2"/>
        </w:rPr>
        <w:t>providências.</w:t>
      </w:r>
    </w:p>
    <w:p>
      <w:pPr>
        <w:pStyle w:val="BodyText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line="280" w:lineRule="auto"/>
        <w:ind w:right="784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7213090</wp:posOffset>
            </wp:positionH>
            <wp:positionV relativeFrom="paragraph">
              <wp:posOffset>-148148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 PREFEITO DE GRAMADO, </w:t>
      </w:r>
      <w:r>
        <w:rPr/>
        <w:t>no uso de suas atribuições legais, FAÇO SABER, que a Câmara de Vereadores Municipal aprovou e eu sanciono e promulgo a seguinte Lei:</w:t>
      </w:r>
    </w:p>
    <w:p>
      <w:pPr>
        <w:pStyle w:val="BodyText"/>
        <w:spacing w:line="280" w:lineRule="auto" w:before="196"/>
        <w:ind w:right="784"/>
        <w:jc w:val="both"/>
      </w:pPr>
      <w:r>
        <w:rPr/>
        <w:t>Art.</w:t>
      </w:r>
      <w:r>
        <w:rPr>
          <w:spacing w:val="26"/>
        </w:rPr>
        <w:t> </w:t>
      </w:r>
      <w:r>
        <w:rPr/>
        <w:t>1º</w:t>
      </w:r>
      <w:r>
        <w:rPr>
          <w:spacing w:val="26"/>
        </w:rPr>
        <w:t> </w:t>
      </w:r>
      <w:r>
        <w:rPr/>
        <w:t>Fica</w:t>
      </w:r>
      <w:r>
        <w:rPr>
          <w:spacing w:val="27"/>
        </w:rPr>
        <w:t> </w:t>
      </w:r>
      <w:r>
        <w:rPr/>
        <w:t>alterado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art.</w:t>
      </w:r>
      <w:r>
        <w:rPr>
          <w:spacing w:val="26"/>
        </w:rPr>
        <w:t> </w:t>
      </w:r>
      <w:r>
        <w:rPr/>
        <w:t>34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Lei</w:t>
      </w:r>
      <w:r>
        <w:rPr>
          <w:spacing w:val="25"/>
        </w:rPr>
        <w:t> </w:t>
      </w:r>
      <w:r>
        <w:rPr/>
        <w:t>nº</w:t>
      </w:r>
      <w:r>
        <w:rPr>
          <w:spacing w:val="26"/>
        </w:rPr>
        <w:t> </w:t>
      </w:r>
      <w:r>
        <w:rPr/>
        <w:t>4.426,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03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junho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2025,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passa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vigorar com a seguinte redação:</w:t>
      </w:r>
    </w:p>
    <w:p>
      <w:pPr>
        <w:pStyle w:val="BodyText"/>
        <w:spacing w:line="276" w:lineRule="auto" w:before="212"/>
        <w:ind w:right="784"/>
        <w:jc w:val="both"/>
      </w:pPr>
      <w:r>
        <w:rPr/>
        <w:t>“Art. 34. A Secretaria Municipal de Planejamento, Urbanismo e Parcerias Estratégicas tem</w:t>
      </w:r>
      <w:r>
        <w:rPr>
          <w:spacing w:val="80"/>
        </w:rPr>
        <w:t> </w:t>
      </w:r>
      <w:r>
        <w:rPr/>
        <w:t>como objetivo precípuo o atendimento integral das disposições estabelecidas na Lei do Plano Diretor</w:t>
      </w:r>
      <w:r>
        <w:rPr>
          <w:spacing w:val="80"/>
        </w:rPr>
        <w:t> </w:t>
      </w:r>
      <w:r>
        <w:rPr/>
        <w:t>de Desenvolvimento Integrado do Município todas as suas esferas de atuação, bem como a coordenação das ações concernentes ao Planejamento Integrado e Mobilidade no âmbito municipal.</w:t>
      </w:r>
    </w:p>
    <w:p>
      <w:pPr>
        <w:pStyle w:val="BodyText"/>
        <w:spacing w:before="205"/>
        <w:ind w:left="823" w:firstLine="0"/>
      </w:pPr>
      <w:r>
        <w:rPr/>
        <w:t>§</w:t>
      </w:r>
      <w:r>
        <w:rPr>
          <w:spacing w:val="7"/>
        </w:rPr>
        <w:t> </w:t>
      </w:r>
      <w:r>
        <w:rPr/>
        <w:t>1º</w:t>
      </w:r>
      <w:r>
        <w:rPr>
          <w:spacing w:val="9"/>
        </w:rPr>
        <w:t> </w:t>
      </w:r>
      <w:r>
        <w:rPr/>
        <w:t>Integram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Secretaria</w:t>
      </w:r>
      <w:r>
        <w:rPr>
          <w:spacing w:val="10"/>
        </w:rPr>
        <w:t> </w:t>
      </w:r>
      <w:r>
        <w:rPr/>
        <w:t>Municipal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Planejamento,</w:t>
      </w:r>
      <w:r>
        <w:rPr>
          <w:spacing w:val="8"/>
        </w:rPr>
        <w:t> </w:t>
      </w:r>
      <w:r>
        <w:rPr/>
        <w:t>Urbanismo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Parcerias</w:t>
      </w:r>
      <w:r>
        <w:rPr>
          <w:spacing w:val="10"/>
        </w:rPr>
        <w:t> </w:t>
      </w:r>
      <w:r>
        <w:rPr>
          <w:spacing w:val="-2"/>
        </w:rPr>
        <w:t>Estratégicas: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241" w:after="0"/>
        <w:ind w:left="930" w:right="0" w:hanging="107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Área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Planejamento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Desenvolvimento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Projetos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Urbanos;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257" w:after="0"/>
        <w:ind w:left="986" w:right="0" w:hanging="163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Área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Análise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Aprovação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Projetos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Edificações;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241" w:after="0"/>
        <w:ind w:left="1043" w:right="0" w:hanging="220"/>
        <w:jc w:val="left"/>
        <w:rPr>
          <w:sz w:val="22"/>
        </w:rPr>
      </w:pP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Área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Análise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Aprovação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Projetos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Parcelamento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Solo;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241" w:after="0"/>
        <w:ind w:left="1058" w:right="0" w:hanging="235"/>
        <w:jc w:val="left"/>
        <w:rPr>
          <w:sz w:val="22"/>
        </w:rPr>
      </w:pPr>
      <w:r>
        <w:rPr>
          <w:sz w:val="22"/>
        </w:rPr>
        <w:t>-</w:t>
      </w:r>
      <w:r>
        <w:rPr>
          <w:spacing w:val="6"/>
          <w:sz w:val="22"/>
        </w:rPr>
        <w:t> </w:t>
      </w:r>
      <w:r>
        <w:rPr>
          <w:sz w:val="22"/>
        </w:rPr>
        <w:t>Área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Análise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Aprovação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Publicidade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Propaganda;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242" w:after="0"/>
        <w:ind w:left="1001" w:right="0" w:hanging="178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Área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Fiscalização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Obras;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241" w:after="0"/>
        <w:ind w:left="1057" w:right="0" w:hanging="234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Escritório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Nova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Centralidade.</w:t>
      </w:r>
    </w:p>
    <w:p>
      <w:pPr>
        <w:pStyle w:val="BodyText"/>
        <w:spacing w:line="268" w:lineRule="auto" w:before="257"/>
        <w:ind w:right="784"/>
        <w:jc w:val="both"/>
      </w:pPr>
      <w:r>
        <w:rPr/>
        <w:t>§ 2º Integram a estrutura interna da Secretaria, quando instituídos, os Conselhos Municipais vinculados às suas áreas de atuação.” NR</w:t>
      </w:r>
    </w:p>
    <w:p>
      <w:pPr>
        <w:pStyle w:val="BodyText"/>
        <w:spacing w:line="280" w:lineRule="auto" w:before="223"/>
        <w:ind w:right="784"/>
        <w:jc w:val="both"/>
      </w:pPr>
      <w:r>
        <w:rPr/>
        <w:t>Art.</w:t>
      </w:r>
      <w:r>
        <w:rPr>
          <w:spacing w:val="26"/>
        </w:rPr>
        <w:t> </w:t>
      </w:r>
      <w:r>
        <w:rPr/>
        <w:t>2º</w:t>
      </w:r>
      <w:r>
        <w:rPr>
          <w:spacing w:val="26"/>
        </w:rPr>
        <w:t> </w:t>
      </w:r>
      <w:r>
        <w:rPr/>
        <w:t>Fica</w:t>
      </w:r>
      <w:r>
        <w:rPr>
          <w:spacing w:val="27"/>
        </w:rPr>
        <w:t> </w:t>
      </w:r>
      <w:r>
        <w:rPr/>
        <w:t>alterado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art.</w:t>
      </w:r>
      <w:r>
        <w:rPr>
          <w:spacing w:val="26"/>
        </w:rPr>
        <w:t> </w:t>
      </w:r>
      <w:r>
        <w:rPr/>
        <w:t>35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Lei</w:t>
      </w:r>
      <w:r>
        <w:rPr>
          <w:spacing w:val="25"/>
        </w:rPr>
        <w:t> </w:t>
      </w:r>
      <w:r>
        <w:rPr/>
        <w:t>nº</w:t>
      </w:r>
      <w:r>
        <w:rPr>
          <w:spacing w:val="26"/>
        </w:rPr>
        <w:t> </w:t>
      </w:r>
      <w:r>
        <w:rPr/>
        <w:t>4.426,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03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junho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2025,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passa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vigorar com a seguinte redação:</w:t>
      </w:r>
    </w:p>
    <w:p>
      <w:pPr>
        <w:pStyle w:val="BodyText"/>
        <w:spacing w:line="280" w:lineRule="auto" w:before="197"/>
        <w:ind w:right="784"/>
        <w:jc w:val="both"/>
      </w:pPr>
      <w:r>
        <w:rPr/>
        <w:t>“Art.</w:t>
      </w:r>
      <w:r>
        <w:rPr>
          <w:spacing w:val="40"/>
        </w:rPr>
        <w:t> </w:t>
      </w:r>
      <w:r>
        <w:rPr/>
        <w:t>35.</w:t>
      </w:r>
      <w:r>
        <w:rPr>
          <w:spacing w:val="40"/>
        </w:rPr>
        <w:t> </w:t>
      </w:r>
      <w:r>
        <w:rPr/>
        <w:t>Compete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Secretaria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Planejamento,</w:t>
      </w:r>
      <w:r>
        <w:rPr>
          <w:spacing w:val="40"/>
        </w:rPr>
        <w:t> </w:t>
      </w:r>
      <w:r>
        <w:rPr/>
        <w:t>Urbanismo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Parcerias </w:t>
      </w:r>
      <w:r>
        <w:rPr>
          <w:spacing w:val="-2"/>
        </w:rPr>
        <w:t>Estratégicas: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40" w:lineRule="auto" w:before="196" w:after="0"/>
        <w:ind w:left="930" w:right="0" w:hanging="107"/>
        <w:jc w:val="left"/>
        <w:rPr>
          <w:sz w:val="22"/>
        </w:rPr>
      </w:pP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planejar,</w:t>
      </w:r>
      <w:r>
        <w:rPr>
          <w:spacing w:val="5"/>
          <w:sz w:val="22"/>
        </w:rPr>
        <w:t> </w:t>
      </w:r>
      <w:r>
        <w:rPr>
          <w:sz w:val="22"/>
        </w:rPr>
        <w:t>monitorar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controlar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uso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ocupação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território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Município;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242" w:after="0"/>
        <w:ind w:left="986" w:right="0" w:hanging="163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revisar,</w:t>
      </w:r>
      <w:r>
        <w:rPr>
          <w:spacing w:val="7"/>
          <w:sz w:val="22"/>
        </w:rPr>
        <w:t> </w:t>
      </w:r>
      <w:r>
        <w:rPr>
          <w:sz w:val="22"/>
        </w:rPr>
        <w:t>implementar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monitorar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Plano</w:t>
      </w:r>
      <w:r>
        <w:rPr>
          <w:spacing w:val="8"/>
          <w:sz w:val="22"/>
        </w:rPr>
        <w:t> </w:t>
      </w:r>
      <w:r>
        <w:rPr>
          <w:sz w:val="22"/>
        </w:rPr>
        <w:t>Diretor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Desenvolvimento</w:t>
      </w:r>
      <w:r>
        <w:rPr>
          <w:spacing w:val="8"/>
          <w:sz w:val="22"/>
        </w:rPr>
        <w:t> </w:t>
      </w:r>
      <w:r>
        <w:rPr>
          <w:sz w:val="22"/>
        </w:rPr>
        <w:t>Integrado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PDDI;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379" w:top="2160" w:bottom="560" w:left="1700" w:right="0"/>
          <w:pgNumType w:start="1"/>
        </w:sectPr>
      </w:pPr>
    </w:p>
    <w:p>
      <w:pPr>
        <w:pStyle w:val="BodyText"/>
        <w:spacing w:before="67"/>
        <w:ind w:left="0" w:firstLine="0"/>
      </w:pP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240" w:lineRule="auto" w:before="0" w:after="0"/>
        <w:ind w:left="1043" w:right="0" w:hanging="220"/>
        <w:jc w:val="left"/>
        <w:rPr>
          <w:sz w:val="22"/>
        </w:rPr>
      </w:pP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revisar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monitorar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aplicação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Plano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Mobilidade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Urbana;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241" w:after="0"/>
        <w:ind w:left="1058" w:right="0" w:hanging="235"/>
        <w:jc w:val="left"/>
        <w:rPr>
          <w:sz w:val="22"/>
        </w:rPr>
      </w:pP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revisar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monitorar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Agenda</w:t>
      </w:r>
      <w:r>
        <w:rPr>
          <w:spacing w:val="6"/>
          <w:sz w:val="22"/>
        </w:rPr>
        <w:t> </w:t>
      </w:r>
      <w:r>
        <w:rPr>
          <w:sz w:val="22"/>
        </w:rPr>
        <w:t>Estratégica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Desenvolvimento;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80" w:lineRule="auto" w:before="242" w:after="0"/>
        <w:ind w:left="114" w:right="785" w:firstLine="708"/>
        <w:jc w:val="both"/>
        <w:rPr>
          <w:sz w:val="22"/>
        </w:rPr>
      </w:pPr>
      <w:r>
        <w:rPr>
          <w:sz w:val="22"/>
        </w:rPr>
        <w:t>- coordenar a elaboração, implantação e monitoramento de estudos, projetos e planos no âmbito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Agenda</w:t>
      </w:r>
      <w:r>
        <w:rPr>
          <w:spacing w:val="40"/>
          <w:sz w:val="22"/>
        </w:rPr>
        <w:t> </w:t>
      </w:r>
      <w:r>
        <w:rPr>
          <w:sz w:val="22"/>
        </w:rPr>
        <w:t>Estratégica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Desenvolvimento</w:t>
      </w:r>
      <w:r>
        <w:rPr>
          <w:spacing w:val="40"/>
          <w:sz w:val="22"/>
        </w:rPr>
        <w:t> </w:t>
      </w:r>
      <w:r>
        <w:rPr>
          <w:sz w:val="22"/>
        </w:rPr>
        <w:t>Sustentável,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Plano</w:t>
      </w:r>
      <w:r>
        <w:rPr>
          <w:spacing w:val="40"/>
          <w:sz w:val="22"/>
        </w:rPr>
        <w:t> </w:t>
      </w:r>
      <w:r>
        <w:rPr>
          <w:sz w:val="22"/>
        </w:rPr>
        <w:t>Municipal</w:t>
      </w:r>
      <w:r>
        <w:rPr>
          <w:spacing w:val="40"/>
          <w:sz w:val="22"/>
        </w:rPr>
        <w:t> </w:t>
      </w:r>
      <w:r>
        <w:rPr>
          <w:sz w:val="22"/>
        </w:rPr>
        <w:t>de Mobilidade Urbana e do Plano Diretor de Desenvolvimento Integrado;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240" w:lineRule="auto" w:before="197" w:after="0"/>
        <w:ind w:left="1057" w:right="0" w:hanging="234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propor,</w:t>
      </w:r>
      <w:r>
        <w:rPr>
          <w:spacing w:val="4"/>
          <w:sz w:val="22"/>
        </w:rPr>
        <w:t> </w:t>
      </w:r>
      <w:r>
        <w:rPr>
          <w:sz w:val="22"/>
        </w:rPr>
        <w:t>coordenar,</w:t>
      </w:r>
      <w:r>
        <w:rPr>
          <w:spacing w:val="4"/>
          <w:sz w:val="22"/>
        </w:rPr>
        <w:t> </w:t>
      </w:r>
      <w:r>
        <w:rPr>
          <w:sz w:val="22"/>
        </w:rPr>
        <w:t>implantar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monitorar</w:t>
      </w:r>
      <w:r>
        <w:rPr>
          <w:spacing w:val="4"/>
          <w:sz w:val="22"/>
        </w:rPr>
        <w:t> </w:t>
      </w:r>
      <w:r>
        <w:rPr>
          <w:sz w:val="22"/>
        </w:rPr>
        <w:t>Projetos</w:t>
      </w:r>
      <w:r>
        <w:rPr>
          <w:spacing w:val="5"/>
          <w:sz w:val="22"/>
        </w:rPr>
        <w:t> </w:t>
      </w:r>
      <w:r>
        <w:rPr>
          <w:sz w:val="22"/>
        </w:rPr>
        <w:t>Urbanísticos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Relevantes;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80" w:lineRule="auto" w:before="242" w:after="0"/>
        <w:ind w:left="114" w:right="785" w:firstLine="708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7213090</wp:posOffset>
            </wp:positionH>
            <wp:positionV relativeFrom="paragraph">
              <wp:posOffset>405337</wp:posOffset>
            </wp:positionV>
            <wp:extent cx="342900" cy="36160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 analisar e aprovar os projetos de edificações públicas e privadas, em conformidade com o Plano Diretor de Desenvolvimento Urbano Integrado e demais legislações pertinentes;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76" w:lineRule="auto" w:before="211" w:after="0"/>
        <w:ind w:left="114" w:right="783" w:firstLine="708"/>
        <w:jc w:val="both"/>
        <w:rPr>
          <w:sz w:val="22"/>
        </w:rPr>
      </w:pPr>
      <w:r>
        <w:rPr>
          <w:sz w:val="22"/>
        </w:rPr>
        <w:t>- analisar e aprovar projetos de parcelamento do solo, incluindo desmembramento, loteamentos, loteamentos de acesso controlado e condomínios de lotes, bem como os projetos de infraestrutura correspondentes, em conformidade como Plano Diretor de Desenvolvimento Urbano Integrado e demais legislações pertinentes;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</w:tabs>
        <w:spacing w:line="280" w:lineRule="auto" w:before="205" w:after="0"/>
        <w:ind w:left="114" w:right="784" w:firstLine="708"/>
        <w:jc w:val="both"/>
        <w:rPr>
          <w:sz w:val="22"/>
        </w:rPr>
      </w:pPr>
      <w:r>
        <w:rPr>
          <w:sz w:val="22"/>
        </w:rPr>
        <w:t>- analisar e aprovar Estudos de Impacto de Vizinhança, em conformidade com a legislação municipal vigente que regulamenta a Análise de Impacto de Vizinhança - EIV, e demais legislações </w:t>
      </w:r>
      <w:r>
        <w:rPr>
          <w:spacing w:val="-2"/>
          <w:sz w:val="22"/>
        </w:rPr>
        <w:t>pertinentes;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280" w:lineRule="auto" w:before="197" w:after="0"/>
        <w:ind w:left="114" w:right="785" w:firstLine="708"/>
        <w:jc w:val="both"/>
        <w:rPr>
          <w:sz w:val="22"/>
        </w:rPr>
      </w:pPr>
      <w:r>
        <w:rPr>
          <w:sz w:val="22"/>
        </w:rPr>
        <w:t>- analisar e aprovar projetos de publicidade, em conformidade com a Lei Municipal de Publicidade e Propaganda e demais legislações aplicáveis;</w:t>
      </w: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80" w:lineRule="auto" w:before="197" w:after="0"/>
        <w:ind w:left="114" w:right="784" w:firstLine="708"/>
        <w:jc w:val="both"/>
        <w:rPr>
          <w:sz w:val="22"/>
        </w:rPr>
      </w:pPr>
      <w:r>
        <w:rPr>
          <w:sz w:val="22"/>
        </w:rPr>
        <w:t>-</w:t>
      </w:r>
      <w:r>
        <w:rPr>
          <w:spacing w:val="28"/>
          <w:sz w:val="22"/>
        </w:rPr>
        <w:t> </w:t>
      </w:r>
      <w:r>
        <w:rPr>
          <w:sz w:val="22"/>
        </w:rPr>
        <w:t>coordenar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executar</w:t>
      </w:r>
      <w:r>
        <w:rPr>
          <w:spacing w:val="28"/>
          <w:sz w:val="22"/>
        </w:rPr>
        <w:t> </w:t>
      </w:r>
      <w:r>
        <w:rPr>
          <w:sz w:val="22"/>
        </w:rPr>
        <w:t>atividades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topografia,</w:t>
      </w:r>
      <w:r>
        <w:rPr>
          <w:spacing w:val="28"/>
          <w:sz w:val="22"/>
        </w:rPr>
        <w:t> </w:t>
      </w:r>
      <w:r>
        <w:rPr>
          <w:sz w:val="22"/>
        </w:rPr>
        <w:t>incluindo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planejamento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supervisão de levantamentos topográficos, a coleta e análise de dados espaciais, a produção de mapas e plantas topográficas, e a garantia da precisão e qualidade dos dados topográficos obtidos;</w:t>
      </w: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80" w:lineRule="auto" w:before="197" w:after="0"/>
        <w:ind w:left="114" w:right="785" w:firstLine="708"/>
        <w:jc w:val="both"/>
        <w:rPr>
          <w:sz w:val="22"/>
        </w:rPr>
      </w:pPr>
      <w:r>
        <w:rPr>
          <w:sz w:val="22"/>
        </w:rPr>
        <w:t>- coordenar e executar a fiscalização de obras, em conformidade com o Plano Diretor de Desenvolvimento Urbano Integrado e demais legislações pertinentes;</w:t>
      </w:r>
    </w:p>
    <w:p>
      <w:pPr>
        <w:pStyle w:val="ListParagraph"/>
        <w:numPr>
          <w:ilvl w:val="0"/>
          <w:numId w:val="2"/>
        </w:numPr>
        <w:tabs>
          <w:tab w:pos="1208" w:val="left" w:leader="none"/>
        </w:tabs>
        <w:spacing w:line="280" w:lineRule="auto" w:before="197" w:after="0"/>
        <w:ind w:left="114" w:right="784" w:firstLine="708"/>
        <w:jc w:val="both"/>
        <w:rPr>
          <w:sz w:val="22"/>
        </w:rPr>
      </w:pPr>
      <w:r>
        <w:rPr>
          <w:sz w:val="22"/>
        </w:rPr>
        <w:t>- coordenar as ações orientativas e executar a fiscalização relativa à conservação do</w:t>
      </w:r>
      <w:r>
        <w:rPr>
          <w:spacing w:val="80"/>
          <w:sz w:val="22"/>
        </w:rPr>
        <w:t> </w:t>
      </w:r>
      <w:r>
        <w:rPr>
          <w:sz w:val="22"/>
        </w:rPr>
        <w:t>passeio público, em conformidade com o Plano Diretor de Desenvolvimento Integrado e demais legislações pertinentes;</w:t>
      </w:r>
    </w:p>
    <w:p>
      <w:pPr>
        <w:pStyle w:val="ListParagraph"/>
        <w:numPr>
          <w:ilvl w:val="0"/>
          <w:numId w:val="2"/>
        </w:numPr>
        <w:tabs>
          <w:tab w:pos="1210" w:val="left" w:leader="none"/>
        </w:tabs>
        <w:spacing w:line="280" w:lineRule="auto" w:before="197" w:after="0"/>
        <w:ind w:left="114" w:right="785" w:firstLine="708"/>
        <w:jc w:val="both"/>
        <w:rPr>
          <w:sz w:val="22"/>
        </w:rPr>
      </w:pPr>
      <w:r>
        <w:rPr>
          <w:sz w:val="22"/>
        </w:rPr>
        <w:t>- manter atualizado o registro dos bens móveis sob sua responsabilidade, informando qualquer movimentação de bens, transferências, baixas, doações, incorporações, compras e</w:t>
      </w:r>
      <w:r>
        <w:rPr>
          <w:spacing w:val="80"/>
          <w:w w:val="150"/>
          <w:sz w:val="22"/>
        </w:rPr>
        <w:t> </w:t>
      </w:r>
      <w:r>
        <w:rPr>
          <w:spacing w:val="-2"/>
          <w:sz w:val="22"/>
        </w:rPr>
        <w:t>alienações;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280" w:lineRule="auto" w:before="197" w:after="0"/>
        <w:ind w:left="114" w:right="784" w:firstLine="708"/>
        <w:jc w:val="both"/>
        <w:rPr>
          <w:sz w:val="22"/>
        </w:rPr>
      </w:pPr>
      <w:r>
        <w:rPr>
          <w:sz w:val="22"/>
        </w:rPr>
        <w:t>-</w:t>
      </w:r>
      <w:r>
        <w:rPr>
          <w:spacing w:val="27"/>
          <w:sz w:val="22"/>
        </w:rPr>
        <w:t> </w:t>
      </w:r>
      <w:r>
        <w:rPr>
          <w:sz w:val="22"/>
        </w:rPr>
        <w:t>promover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assessoramento</w:t>
      </w:r>
      <w:r>
        <w:rPr>
          <w:spacing w:val="28"/>
          <w:sz w:val="22"/>
        </w:rPr>
        <w:t> </w:t>
      </w:r>
      <w:r>
        <w:rPr>
          <w:sz w:val="22"/>
        </w:rPr>
        <w:t>técnico</w:t>
      </w:r>
      <w:r>
        <w:rPr>
          <w:spacing w:val="28"/>
          <w:sz w:val="22"/>
        </w:rPr>
        <w:t> </w:t>
      </w:r>
      <w:r>
        <w:rPr>
          <w:sz w:val="22"/>
        </w:rPr>
        <w:t>aos</w:t>
      </w:r>
      <w:r>
        <w:rPr>
          <w:spacing w:val="27"/>
          <w:sz w:val="22"/>
        </w:rPr>
        <w:t> </w:t>
      </w:r>
      <w:r>
        <w:rPr>
          <w:sz w:val="22"/>
        </w:rPr>
        <w:t>Conselhos</w:t>
      </w:r>
      <w:r>
        <w:rPr>
          <w:spacing w:val="27"/>
          <w:sz w:val="22"/>
        </w:rPr>
        <w:t> </w:t>
      </w:r>
      <w:r>
        <w:rPr>
          <w:sz w:val="22"/>
        </w:rPr>
        <w:t>Municipais</w:t>
      </w:r>
      <w:r>
        <w:rPr>
          <w:spacing w:val="27"/>
          <w:sz w:val="22"/>
        </w:rPr>
        <w:t> </w:t>
      </w:r>
      <w:r>
        <w:rPr>
          <w:sz w:val="22"/>
        </w:rPr>
        <w:t>relacionados</w:t>
      </w:r>
      <w:r>
        <w:rPr>
          <w:spacing w:val="27"/>
          <w:sz w:val="22"/>
        </w:rPr>
        <w:t> </w:t>
      </w:r>
      <w:r>
        <w:rPr>
          <w:sz w:val="22"/>
        </w:rPr>
        <w:t>com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área de atuação da Secretaria, assegurando sua autonomia e oferecendo a infraestrutura e informações </w:t>
      </w:r>
      <w:r>
        <w:rPr>
          <w:spacing w:val="-2"/>
          <w:sz w:val="22"/>
        </w:rPr>
        <w:t>necessárias;</w:t>
      </w:r>
    </w:p>
    <w:p>
      <w:pPr>
        <w:pStyle w:val="ListParagraph"/>
        <w:numPr>
          <w:ilvl w:val="0"/>
          <w:numId w:val="2"/>
        </w:numPr>
        <w:tabs>
          <w:tab w:pos="1188" w:val="left" w:leader="none"/>
        </w:tabs>
        <w:spacing w:line="280" w:lineRule="auto" w:before="198" w:after="0"/>
        <w:ind w:left="114" w:right="785" w:firstLine="708"/>
        <w:jc w:val="both"/>
        <w:rPr>
          <w:sz w:val="22"/>
        </w:rPr>
      </w:pPr>
      <w:r>
        <w:rPr>
          <w:sz w:val="22"/>
        </w:rPr>
        <w:t>-</w:t>
      </w:r>
      <w:r>
        <w:rPr>
          <w:spacing w:val="23"/>
          <w:sz w:val="22"/>
        </w:rPr>
        <w:t> </w:t>
      </w:r>
      <w:r>
        <w:rPr>
          <w:sz w:val="22"/>
        </w:rPr>
        <w:t>responder</w:t>
      </w:r>
      <w:r>
        <w:rPr>
          <w:spacing w:val="23"/>
          <w:sz w:val="22"/>
        </w:rPr>
        <w:t> </w:t>
      </w:r>
      <w:r>
        <w:rPr>
          <w:sz w:val="22"/>
        </w:rPr>
        <w:t>às</w:t>
      </w:r>
      <w:r>
        <w:rPr>
          <w:spacing w:val="24"/>
          <w:sz w:val="22"/>
        </w:rPr>
        <w:t> </w:t>
      </w:r>
      <w:r>
        <w:rPr>
          <w:sz w:val="22"/>
        </w:rPr>
        <w:t>demandas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população,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entram</w:t>
      </w:r>
      <w:r>
        <w:rPr>
          <w:spacing w:val="26"/>
          <w:sz w:val="22"/>
        </w:rPr>
        <w:t> </w:t>
      </w:r>
      <w:r>
        <w:rPr>
          <w:sz w:val="22"/>
        </w:rPr>
        <w:t>através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Ouvidoria</w:t>
      </w:r>
      <w:r>
        <w:rPr>
          <w:spacing w:val="24"/>
          <w:sz w:val="22"/>
        </w:rPr>
        <w:t> </w:t>
      </w:r>
      <w:r>
        <w:rPr>
          <w:sz w:val="22"/>
        </w:rPr>
        <w:t>-</w:t>
      </w:r>
      <w:r>
        <w:rPr>
          <w:spacing w:val="23"/>
          <w:sz w:val="22"/>
        </w:rPr>
        <w:t> </w:t>
      </w:r>
      <w:r>
        <w:rPr>
          <w:sz w:val="22"/>
        </w:rPr>
        <w:t>Fala</w:t>
      </w:r>
      <w:r>
        <w:rPr>
          <w:spacing w:val="24"/>
          <w:sz w:val="22"/>
        </w:rPr>
        <w:t> </w:t>
      </w:r>
      <w:r>
        <w:rPr>
          <w:sz w:val="22"/>
        </w:rPr>
        <w:t>Cidadão de sua Secretaria;</w:t>
      </w:r>
    </w:p>
    <w:p>
      <w:pPr>
        <w:pStyle w:val="ListParagraph"/>
        <w:spacing w:after="0" w:line="280" w:lineRule="auto"/>
        <w:jc w:val="both"/>
        <w:rPr>
          <w:sz w:val="22"/>
        </w:rPr>
        <w:sectPr>
          <w:pgSz w:w="11900" w:h="16840"/>
          <w:pgMar w:header="390" w:footer="379" w:top="2160" w:bottom="560" w:left="1700" w:right="0"/>
        </w:sectPr>
      </w:pPr>
    </w:p>
    <w:p>
      <w:pPr>
        <w:pStyle w:val="BodyText"/>
        <w:spacing w:before="67"/>
        <w:ind w:left="0" w:firstLine="0"/>
      </w:pP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80" w:lineRule="auto" w:before="0" w:after="0"/>
        <w:ind w:left="114" w:right="784" w:firstLine="708"/>
        <w:jc w:val="both"/>
        <w:rPr>
          <w:sz w:val="22"/>
        </w:rPr>
      </w:pPr>
      <w:r>
        <w:rPr>
          <w:sz w:val="22"/>
        </w:rPr>
        <w:t>- identificar, desenvolver oportunidades, supervisionar a implementação e monitorar parcerias estratégicas, envolvendo o setor público e o setor privado;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80" w:lineRule="auto" w:before="196" w:after="0"/>
        <w:ind w:left="114" w:right="784" w:firstLine="708"/>
        <w:jc w:val="both"/>
        <w:rPr>
          <w:sz w:val="22"/>
        </w:rPr>
      </w:pPr>
      <w:r>
        <w:rPr>
          <w:sz w:val="22"/>
        </w:rPr>
        <w:t>- prospectar oportunidades de investimento, elaborar ou contratar a elaboração e avaliar estudos de viabilidade técnica, econômica e jurídica de projetos de parcerias entre o setor público e o setor privado;</w:t>
      </w:r>
    </w:p>
    <w:p>
      <w:pPr>
        <w:pStyle w:val="ListParagraph"/>
        <w:numPr>
          <w:ilvl w:val="0"/>
          <w:numId w:val="2"/>
        </w:numPr>
        <w:tabs>
          <w:tab w:pos="1231" w:val="left" w:leader="none"/>
        </w:tabs>
        <w:spacing w:line="280" w:lineRule="auto" w:before="198" w:after="0"/>
        <w:ind w:left="114" w:right="784" w:firstLine="708"/>
        <w:jc w:val="left"/>
        <w:rPr>
          <w:sz w:val="22"/>
        </w:rPr>
      </w:pPr>
      <w:r>
        <w:rPr>
          <w:sz w:val="22"/>
        </w:rPr>
        <w:t>-</w:t>
      </w:r>
      <w:r>
        <w:rPr>
          <w:spacing w:val="76"/>
          <w:sz w:val="22"/>
        </w:rPr>
        <w:t> </w:t>
      </w:r>
      <w:r>
        <w:rPr>
          <w:sz w:val="22"/>
        </w:rPr>
        <w:t>desenvolver</w:t>
      </w:r>
      <w:r>
        <w:rPr>
          <w:spacing w:val="76"/>
          <w:sz w:val="22"/>
        </w:rPr>
        <w:t> </w:t>
      </w:r>
      <w:r>
        <w:rPr>
          <w:sz w:val="22"/>
        </w:rPr>
        <w:t>estratégias</w:t>
      </w:r>
      <w:r>
        <w:rPr>
          <w:spacing w:val="77"/>
          <w:sz w:val="22"/>
        </w:rPr>
        <w:t> </w:t>
      </w:r>
      <w:r>
        <w:rPr>
          <w:sz w:val="22"/>
        </w:rPr>
        <w:t>para</w:t>
      </w:r>
      <w:r>
        <w:rPr>
          <w:spacing w:val="77"/>
          <w:sz w:val="22"/>
        </w:rPr>
        <w:t> </w:t>
      </w:r>
      <w:r>
        <w:rPr>
          <w:sz w:val="22"/>
        </w:rPr>
        <w:t>atração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investimentos</w:t>
      </w:r>
      <w:r>
        <w:rPr>
          <w:spacing w:val="77"/>
          <w:sz w:val="22"/>
        </w:rPr>
        <w:t> </w:t>
      </w:r>
      <w:r>
        <w:rPr>
          <w:sz w:val="22"/>
        </w:rPr>
        <w:t>privados</w:t>
      </w:r>
      <w:r>
        <w:rPr>
          <w:spacing w:val="77"/>
          <w:sz w:val="22"/>
        </w:rPr>
        <w:t> </w:t>
      </w:r>
      <w:r>
        <w:rPr>
          <w:sz w:val="22"/>
        </w:rPr>
        <w:t>em</w:t>
      </w:r>
      <w:r>
        <w:rPr>
          <w:spacing w:val="79"/>
          <w:sz w:val="22"/>
        </w:rPr>
        <w:t> </w:t>
      </w:r>
      <w:r>
        <w:rPr>
          <w:sz w:val="22"/>
        </w:rPr>
        <w:t>infraestrutura urbana, turismo, meio ambiente, mobilidade e inovação;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80" w:lineRule="auto" w:before="196" w:after="0"/>
        <w:ind w:left="114" w:right="784" w:firstLine="708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7213090</wp:posOffset>
            </wp:positionH>
            <wp:positionV relativeFrom="paragraph">
              <wp:posOffset>300453</wp:posOffset>
            </wp:positionV>
            <wp:extent cx="342900" cy="361604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 conduzir processos de estruturação de projetos em parceria, estabelecendo diretrizes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para o uso eficiente dos ativos públicos;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80" w:lineRule="auto" w:before="197" w:after="0"/>
        <w:ind w:left="114" w:right="785" w:firstLine="708"/>
        <w:jc w:val="left"/>
        <w:rPr>
          <w:sz w:val="22"/>
        </w:rPr>
      </w:pPr>
      <w:r>
        <w:rPr>
          <w:sz w:val="22"/>
        </w:rPr>
        <w:t>-</w:t>
      </w:r>
      <w:r>
        <w:rPr>
          <w:spacing w:val="70"/>
          <w:sz w:val="22"/>
        </w:rPr>
        <w:t> </w:t>
      </w:r>
      <w:r>
        <w:rPr>
          <w:sz w:val="22"/>
        </w:rPr>
        <w:t>elaborar</w:t>
      </w:r>
      <w:r>
        <w:rPr>
          <w:spacing w:val="71"/>
          <w:sz w:val="22"/>
        </w:rPr>
        <w:t> </w:t>
      </w:r>
      <w:r>
        <w:rPr>
          <w:sz w:val="22"/>
        </w:rPr>
        <w:t>ou</w:t>
      </w:r>
      <w:r>
        <w:rPr>
          <w:spacing w:val="71"/>
          <w:sz w:val="22"/>
        </w:rPr>
        <w:t> </w:t>
      </w:r>
      <w:r>
        <w:rPr>
          <w:sz w:val="22"/>
        </w:rPr>
        <w:t>contratar</w:t>
      </w:r>
      <w:r>
        <w:rPr>
          <w:spacing w:val="71"/>
          <w:sz w:val="22"/>
        </w:rPr>
        <w:t> </w:t>
      </w:r>
      <w:r>
        <w:rPr>
          <w:sz w:val="22"/>
        </w:rPr>
        <w:t>a</w:t>
      </w:r>
      <w:r>
        <w:rPr>
          <w:spacing w:val="71"/>
          <w:sz w:val="22"/>
        </w:rPr>
        <w:t> </w:t>
      </w:r>
      <w:r>
        <w:rPr>
          <w:sz w:val="22"/>
        </w:rPr>
        <w:t>elaboração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1"/>
          <w:sz w:val="22"/>
        </w:rPr>
        <w:t> </w:t>
      </w:r>
      <w:r>
        <w:rPr>
          <w:sz w:val="22"/>
        </w:rPr>
        <w:t>conduzir</w:t>
      </w:r>
      <w:r>
        <w:rPr>
          <w:spacing w:val="71"/>
          <w:sz w:val="22"/>
        </w:rPr>
        <w:t> </w:t>
      </w:r>
      <w:r>
        <w:rPr>
          <w:sz w:val="22"/>
        </w:rPr>
        <w:t>editais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concessão,</w:t>
      </w:r>
      <w:r>
        <w:rPr>
          <w:spacing w:val="70"/>
          <w:sz w:val="22"/>
        </w:rPr>
        <w:t> </w:t>
      </w:r>
      <w:r>
        <w:rPr>
          <w:sz w:val="22"/>
        </w:rPr>
        <w:t>permissão</w:t>
      </w:r>
      <w:r>
        <w:rPr>
          <w:spacing w:val="71"/>
          <w:sz w:val="22"/>
        </w:rPr>
        <w:t> </w:t>
      </w:r>
      <w:r>
        <w:rPr>
          <w:sz w:val="22"/>
        </w:rPr>
        <w:t>e autorização para exploração de bens ou serviços públicos;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40" w:lineRule="auto" w:before="197" w:after="0"/>
        <w:ind w:left="1218" w:right="0" w:hanging="395"/>
        <w:jc w:val="left"/>
        <w:rPr>
          <w:sz w:val="22"/>
        </w:rPr>
      </w:pP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organizar</w:t>
      </w:r>
      <w:r>
        <w:rPr>
          <w:spacing w:val="5"/>
          <w:sz w:val="22"/>
        </w:rPr>
        <w:t> </w:t>
      </w:r>
      <w:r>
        <w:rPr>
          <w:sz w:val="22"/>
        </w:rPr>
        <w:t>um</w:t>
      </w:r>
      <w:r>
        <w:rPr>
          <w:spacing w:val="9"/>
          <w:sz w:val="22"/>
        </w:rPr>
        <w:t> </w:t>
      </w:r>
      <w:r>
        <w:rPr>
          <w:sz w:val="22"/>
        </w:rPr>
        <w:t>banco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projetos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estruturantes;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80" w:lineRule="auto" w:before="241" w:after="0"/>
        <w:ind w:left="114" w:right="785" w:firstLine="708"/>
        <w:jc w:val="both"/>
        <w:rPr>
          <w:sz w:val="22"/>
        </w:rPr>
      </w:pPr>
      <w:r>
        <w:rPr>
          <w:sz w:val="22"/>
        </w:rPr>
        <w:t>- representar institucionalmente o município de Gramado junto a bancos de fomento e agências de desenvolvimento;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80" w:lineRule="auto" w:before="197" w:after="0"/>
        <w:ind w:left="114" w:right="784" w:firstLine="708"/>
        <w:jc w:val="both"/>
        <w:rPr>
          <w:sz w:val="22"/>
        </w:rPr>
      </w:pPr>
      <w:r>
        <w:rPr>
          <w:sz w:val="22"/>
        </w:rPr>
        <w:t>- captar investimentos, modernizar serviços públicos e otimizar o uso dos recursos </w:t>
      </w:r>
      <w:r>
        <w:rPr>
          <w:spacing w:val="-2"/>
          <w:sz w:val="22"/>
        </w:rPr>
        <w:t>públicos;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80" w:lineRule="auto" w:before="196" w:after="0"/>
        <w:ind w:left="114" w:right="784" w:firstLine="708"/>
        <w:jc w:val="both"/>
        <w:rPr>
          <w:sz w:val="22"/>
        </w:rPr>
      </w:pPr>
      <w:r>
        <w:rPr>
          <w:sz w:val="22"/>
        </w:rPr>
        <w:t>- o Escritório da Nova Centralidade será responsável pela gestão da implantação do</w:t>
      </w:r>
      <w:r>
        <w:rPr>
          <w:spacing w:val="40"/>
          <w:sz w:val="22"/>
        </w:rPr>
        <w:t> </w:t>
      </w:r>
      <w:r>
        <w:rPr>
          <w:sz w:val="22"/>
        </w:rPr>
        <w:t>Projeto Urbanístico Relevante da Nova Centralidade Região Norte, tendo suas atribuições e competências definidas em lei específica;</w:t>
      </w:r>
    </w:p>
    <w:p>
      <w:pPr>
        <w:pStyle w:val="ListParagraph"/>
        <w:numPr>
          <w:ilvl w:val="0"/>
          <w:numId w:val="2"/>
        </w:numPr>
        <w:tabs>
          <w:tab w:pos="1289" w:val="left" w:leader="none"/>
        </w:tabs>
        <w:spacing w:line="240" w:lineRule="auto" w:before="197" w:after="0"/>
        <w:ind w:left="1289" w:right="0" w:hanging="466"/>
        <w:jc w:val="left"/>
        <w:rPr>
          <w:sz w:val="22"/>
        </w:rPr>
      </w:pP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executar</w:t>
      </w:r>
      <w:r>
        <w:rPr>
          <w:spacing w:val="5"/>
          <w:sz w:val="22"/>
        </w:rPr>
        <w:t> </w:t>
      </w:r>
      <w:r>
        <w:rPr>
          <w:sz w:val="22"/>
        </w:rPr>
        <w:t>outras</w:t>
      </w:r>
      <w:r>
        <w:rPr>
          <w:spacing w:val="6"/>
          <w:sz w:val="22"/>
        </w:rPr>
        <w:t> </w:t>
      </w:r>
      <w:r>
        <w:rPr>
          <w:sz w:val="22"/>
        </w:rPr>
        <w:t>tarefas</w:t>
      </w:r>
      <w:r>
        <w:rPr>
          <w:spacing w:val="6"/>
          <w:sz w:val="22"/>
        </w:rPr>
        <w:t> </w:t>
      </w:r>
      <w:r>
        <w:rPr>
          <w:sz w:val="22"/>
        </w:rPr>
        <w:t>correlatas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determinadas</w:t>
      </w:r>
      <w:r>
        <w:rPr>
          <w:spacing w:val="6"/>
          <w:sz w:val="22"/>
        </w:rPr>
        <w:t> </w:t>
      </w:r>
      <w:r>
        <w:rPr>
          <w:sz w:val="22"/>
        </w:rPr>
        <w:t>pelo</w:t>
      </w:r>
      <w:r>
        <w:rPr>
          <w:spacing w:val="6"/>
          <w:sz w:val="22"/>
        </w:rPr>
        <w:t> </w:t>
      </w:r>
      <w:r>
        <w:rPr>
          <w:sz w:val="22"/>
        </w:rPr>
        <w:t>Prefeito</w:t>
      </w:r>
      <w:r>
        <w:rPr>
          <w:spacing w:val="6"/>
          <w:sz w:val="22"/>
        </w:rPr>
        <w:t> </w:t>
      </w:r>
      <w:r>
        <w:rPr>
          <w:sz w:val="22"/>
        </w:rPr>
        <w:t>Municipal.”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NR</w:t>
      </w:r>
    </w:p>
    <w:p>
      <w:pPr>
        <w:pStyle w:val="BodyText"/>
        <w:spacing w:line="280" w:lineRule="auto" w:before="242"/>
        <w:ind w:right="785"/>
        <w:jc w:val="both"/>
      </w:pPr>
      <w:r>
        <w:rPr/>
        <w:t>Art. 3º O inciso XXXI do art. 14 da Lei nº 4.426, de 03 de junho de 2025, passa a vigorar com a seguinte redação:</w:t>
      </w:r>
    </w:p>
    <w:p>
      <w:pPr>
        <w:pStyle w:val="BodyText"/>
        <w:spacing w:line="456" w:lineRule="auto" w:before="211"/>
        <w:ind w:left="823" w:right="8608" w:firstLine="0"/>
        <w:jc w:val="both"/>
      </w:pPr>
      <w:r>
        <w:rPr/>
        <w:t>"Art.</w:t>
      </w:r>
      <w:r>
        <w:rPr>
          <w:spacing w:val="-13"/>
        </w:rPr>
        <w:t> </w:t>
      </w:r>
      <w:r>
        <w:rPr/>
        <w:t>14. </w:t>
      </w:r>
      <w:r>
        <w:rPr>
          <w:spacing w:val="-2"/>
        </w:rPr>
        <w:t>(...)</w:t>
      </w:r>
    </w:p>
    <w:p>
      <w:pPr>
        <w:pStyle w:val="BodyText"/>
        <w:spacing w:line="280" w:lineRule="auto"/>
        <w:ind w:right="783"/>
        <w:jc w:val="both"/>
      </w:pPr>
      <w:r>
        <w:rPr/>
        <w:t>XXXI</w:t>
      </w:r>
      <w:r>
        <w:rPr>
          <w:spacing w:val="35"/>
        </w:rPr>
        <w:t> </w:t>
      </w:r>
      <w:r>
        <w:rPr/>
        <w:t>-</w:t>
      </w:r>
      <w:r>
        <w:rPr>
          <w:spacing w:val="35"/>
        </w:rPr>
        <w:t> </w:t>
      </w:r>
      <w:r>
        <w:rPr/>
        <w:t>organizar</w:t>
      </w:r>
      <w:r>
        <w:rPr>
          <w:spacing w:val="35"/>
        </w:rPr>
        <w:t> </w:t>
      </w:r>
      <w:r>
        <w:rPr/>
        <w:t>as</w:t>
      </w:r>
      <w:r>
        <w:rPr>
          <w:spacing w:val="36"/>
        </w:rPr>
        <w:t> </w:t>
      </w:r>
      <w:r>
        <w:rPr/>
        <w:t>informações</w:t>
      </w:r>
      <w:r>
        <w:rPr>
          <w:spacing w:val="36"/>
        </w:rPr>
        <w:t> </w:t>
      </w:r>
      <w:r>
        <w:rPr/>
        <w:t>geográficas</w:t>
      </w:r>
      <w:r>
        <w:rPr>
          <w:spacing w:val="36"/>
        </w:rPr>
        <w:t> </w:t>
      </w:r>
      <w:r>
        <w:rPr/>
        <w:t>dentro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Sistema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Informações</w:t>
      </w:r>
      <w:r>
        <w:rPr>
          <w:spacing w:val="36"/>
        </w:rPr>
        <w:t> </w:t>
      </w:r>
      <w:r>
        <w:rPr/>
        <w:t>Geográficas, em articulação técnica com a Área de Tecnologia da Informação - TI e o Escritório da Nova</w:t>
      </w:r>
      <w:r>
        <w:rPr>
          <w:spacing w:val="80"/>
        </w:rPr>
        <w:t> </w:t>
      </w:r>
      <w:r>
        <w:rPr/>
        <w:t>Centralidade, garantindo a interoperabilidade dos dados cartográficos e imobiliários;</w:t>
      </w:r>
    </w:p>
    <w:p>
      <w:pPr>
        <w:pStyle w:val="BodyText"/>
        <w:spacing w:before="197"/>
        <w:ind w:left="823" w:firstLine="0"/>
      </w:pPr>
      <w:r>
        <w:rPr/>
        <w:t>(...)”</w:t>
      </w:r>
      <w:r>
        <w:rPr>
          <w:spacing w:val="6"/>
        </w:rPr>
        <w:t> </w:t>
      </w:r>
      <w:r>
        <w:rPr>
          <w:spacing w:val="-7"/>
        </w:rPr>
        <w:t>NR</w:t>
      </w:r>
    </w:p>
    <w:p>
      <w:pPr>
        <w:pStyle w:val="BodyText"/>
        <w:spacing w:line="280" w:lineRule="auto" w:before="242"/>
        <w:ind w:right="785"/>
        <w:jc w:val="both"/>
      </w:pPr>
      <w:r>
        <w:rPr/>
        <w:t>Art. 4º O inciso VIII do art. 37 da Lei Municipal nº 4.426/2025 passa a vigorar com a seguinte </w:t>
      </w:r>
      <w:r>
        <w:rPr>
          <w:spacing w:val="-2"/>
        </w:rPr>
        <w:t>redação:</w:t>
      </w:r>
    </w:p>
    <w:p>
      <w:pPr>
        <w:pStyle w:val="BodyText"/>
        <w:spacing w:line="456" w:lineRule="auto" w:before="196"/>
        <w:ind w:left="823" w:right="8608" w:firstLine="0"/>
        <w:jc w:val="both"/>
      </w:pPr>
      <w:r>
        <w:rPr/>
        <w:t>"Art.</w:t>
      </w:r>
      <w:r>
        <w:rPr>
          <w:spacing w:val="-13"/>
        </w:rPr>
        <w:t> </w:t>
      </w:r>
      <w:r>
        <w:rPr/>
        <w:t>37. </w:t>
      </w:r>
      <w:r>
        <w:rPr>
          <w:spacing w:val="-2"/>
        </w:rPr>
        <w:t>(...)</w:t>
      </w:r>
    </w:p>
    <w:p>
      <w:pPr>
        <w:pStyle w:val="BodyText"/>
        <w:spacing w:after="0" w:line="456" w:lineRule="auto"/>
        <w:jc w:val="both"/>
        <w:sectPr>
          <w:pgSz w:w="11900" w:h="16840"/>
          <w:pgMar w:header="390" w:footer="379" w:top="2160" w:bottom="560" w:left="1700" w:right="0"/>
        </w:sectPr>
      </w:pPr>
    </w:p>
    <w:p>
      <w:pPr>
        <w:pStyle w:val="BodyText"/>
        <w:spacing w:before="67"/>
        <w:ind w:left="0" w:firstLine="0"/>
      </w:pPr>
    </w:p>
    <w:p>
      <w:pPr>
        <w:pStyle w:val="BodyText"/>
        <w:spacing w:line="280" w:lineRule="auto"/>
        <w:ind w:right="784"/>
        <w:jc w:val="both"/>
      </w:pPr>
      <w:r>
        <w:rPr/>
        <w:t>VIII - coordenar, fiscalizar e executar atividades operacionais e de fiscalização inerentes à Mobilidade Urbana, em conformidade com as diretrizes de planejamento e gestão estratégica estabelecidas pela Secretaria Municipal de Planejamento, Urbanismo e Parcerias Estratégicas;</w:t>
      </w:r>
    </w:p>
    <w:p>
      <w:pPr>
        <w:spacing w:before="197"/>
        <w:ind w:left="823" w:right="0" w:firstLine="0"/>
        <w:jc w:val="left"/>
        <w:rPr>
          <w:sz w:val="22"/>
        </w:rPr>
      </w:pPr>
      <w:r>
        <w:rPr>
          <w:spacing w:val="-2"/>
          <w:sz w:val="22"/>
        </w:rPr>
        <w:t>(...)"</w:t>
      </w:r>
    </w:p>
    <w:p>
      <w:pPr>
        <w:pStyle w:val="BodyText"/>
        <w:spacing w:before="242"/>
        <w:ind w:left="823" w:firstLine="0"/>
      </w:pPr>
      <w:r>
        <w:rPr/>
        <w:t>Art.</w:t>
      </w:r>
      <w:r>
        <w:rPr>
          <w:spacing w:val="2"/>
        </w:rPr>
        <w:t> </w:t>
      </w:r>
      <w:r>
        <w:rPr/>
        <w:t>5º</w:t>
      </w:r>
      <w:r>
        <w:rPr>
          <w:spacing w:val="5"/>
        </w:rPr>
        <w:t> </w:t>
      </w:r>
      <w:r>
        <w:rPr/>
        <w:t>Esta</w:t>
      </w:r>
      <w:r>
        <w:rPr>
          <w:spacing w:val="6"/>
        </w:rPr>
        <w:t> </w:t>
      </w:r>
      <w:r>
        <w:rPr/>
        <w:t>Lei</w:t>
      </w:r>
      <w:r>
        <w:rPr>
          <w:spacing w:val="4"/>
        </w:rPr>
        <w:t> </w:t>
      </w:r>
      <w:r>
        <w:rPr/>
        <w:t>entra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vigor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data</w:t>
      </w:r>
      <w:r>
        <w:rPr>
          <w:spacing w:val="6"/>
        </w:rPr>
        <w:t> </w:t>
      </w:r>
      <w:r>
        <w:rPr/>
        <w:t>da</w:t>
      </w:r>
      <w:r>
        <w:rPr>
          <w:spacing w:val="5"/>
        </w:rPr>
        <w:t> </w:t>
      </w:r>
      <w:r>
        <w:rPr/>
        <w:t>sua</w:t>
      </w:r>
      <w:r>
        <w:rPr>
          <w:spacing w:val="6"/>
        </w:rPr>
        <w:t> </w:t>
      </w:r>
      <w:r>
        <w:rPr>
          <w:spacing w:val="-2"/>
        </w:rPr>
        <w:t>publicação.</w:t>
      </w:r>
    </w:p>
    <w:p>
      <w:pPr>
        <w:pStyle w:val="BodyText"/>
        <w:spacing w:before="241"/>
        <w:ind w:left="0" w:right="720" w:firstLine="0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7213090</wp:posOffset>
            </wp:positionH>
            <wp:positionV relativeFrom="paragraph">
              <wp:posOffset>728904</wp:posOffset>
            </wp:positionV>
            <wp:extent cx="342900" cy="361604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Gramado,</w:t>
      </w:r>
      <w:r>
        <w:rPr>
          <w:spacing w:val="6"/>
        </w:rPr>
        <w:t> </w:t>
      </w:r>
      <w:r>
        <w:rPr/>
        <w:t>05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maio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2026.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67"/>
        <w:ind w:lef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1475000</wp:posOffset>
            </wp:positionH>
            <wp:positionV relativeFrom="paragraph">
              <wp:posOffset>213163</wp:posOffset>
            </wp:positionV>
            <wp:extent cx="1868571" cy="57264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80" w:lineRule="auto" w:before="112"/>
        <w:ind w:left="3793" w:right="4463"/>
        <w:jc w:val="center"/>
      </w:pPr>
      <w:r>
        <w:rPr/>
        <w:t>Nestor Tissot</w:t>
      </w:r>
      <w:r>
        <w:rPr>
          <w:spacing w:val="40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Gramado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21"/>
        <w:ind w:left="0" w:firstLine="0"/>
        <w:rPr>
          <w:b/>
        </w:rPr>
      </w:pPr>
    </w:p>
    <w:p>
      <w:pPr>
        <w:tabs>
          <w:tab w:pos="6415" w:val="left" w:leader="none"/>
        </w:tabs>
        <w:spacing w:before="0"/>
        <w:ind w:left="11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241"/>
        <w:ind w:left="0" w:firstLine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1134363</wp:posOffset>
            </wp:positionH>
            <wp:positionV relativeFrom="paragraph">
              <wp:posOffset>327858</wp:posOffset>
            </wp:positionV>
            <wp:extent cx="1868571" cy="57264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4753909</wp:posOffset>
            </wp:positionH>
            <wp:positionV relativeFrom="paragraph">
              <wp:posOffset>323424</wp:posOffset>
            </wp:positionV>
            <wp:extent cx="1868571" cy="57264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336" w:val="left" w:leader="none"/>
        </w:tabs>
        <w:spacing w:before="139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Mariana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Melara</w:t>
      </w:r>
      <w:r>
        <w:rPr>
          <w:b/>
          <w:spacing w:val="12"/>
          <w:sz w:val="22"/>
        </w:rPr>
        <w:t> </w:t>
      </w:r>
      <w:r>
        <w:rPr>
          <w:b/>
          <w:spacing w:val="-4"/>
          <w:sz w:val="22"/>
        </w:rPr>
        <w:t>Reis</w:t>
      </w:r>
      <w:r>
        <w:rPr>
          <w:b/>
          <w:sz w:val="22"/>
        </w:rPr>
        <w:tab/>
        <w:t>Débora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197" w:val="left" w:leader="none"/>
        </w:tabs>
        <w:spacing w:before="47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Procuradora-Geral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pgSz w:w="11900" w:h="16840"/>
      <w:pgMar w:header="390" w:footer="379" w:top="2160" w:bottom="560" w:left="1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1417538</wp:posOffset>
              </wp:positionH>
              <wp:positionV relativeFrom="page">
                <wp:posOffset>10311896</wp:posOffset>
              </wp:positionV>
              <wp:extent cx="5373370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733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gramado.rs.gov.br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61718pt;margin-top:811.960388pt;width:423.1pt;height:10.4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Das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2029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95.670-900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Gramado/RS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Telefone: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(54)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3286-2500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Site: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gramado.rs.gov.br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3810000</wp:posOffset>
          </wp:positionH>
          <wp:positionV relativeFrom="page">
            <wp:posOffset>247650</wp:posOffset>
          </wp:positionV>
          <wp:extent cx="581025" cy="761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2228353</wp:posOffset>
              </wp:positionH>
              <wp:positionV relativeFrom="page">
                <wp:posOffset>1081393</wp:posOffset>
              </wp:positionV>
              <wp:extent cx="3751579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1579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460938pt;margin-top:85.149055pt;width:295.4pt;height:24.35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9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931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5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9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1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7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931" w:hanging="1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5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9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1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7" w:hanging="10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4" w:firstLine="708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53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7"/>
      <w:ind w:left="114" w:firstLine="70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terms:created xsi:type="dcterms:W3CDTF">2026-05-18T18:45:02Z</dcterms:created>
  <dcterms:modified xsi:type="dcterms:W3CDTF">2026-05-18T18:45:02Z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Mozilla/5.0 (X11; Linux x86_64) AppleWebKit/537.36 (KHTML, like Gecko) HeadlessChrome/126.0.0.0 Safari/537.36</vt:lpwstr>
  </property>
  <property fmtid="{D5CDD505-2E9C-101B-9397-08002B2CF9AE}" pid="5" name="LastSaved">
    <vt:filetime>2026-05-18T00:00:00Z</vt:filetime>
  </property>
  <property fmtid="{D5CDD505-2E9C-101B-9397-08002B2CF9AE}" pid="6" name="Producer">
    <vt:lpwstr>Bry Signer PDF 2.3.1</vt:lpwstr>
  </property>
</Properties>
</file>