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body>
    <w:p>
      <w:pPr>
        <w:spacing w:after="0"/>
        <w:ind w:left="0"/>
        <w:jc w:val="center"/>
      </w:pPr>
      <w:r>
        <w:rPr>
          <w:rFonts w:ascii="Arial" w:hAnsi="Arial"/>
          <w:b/>
          <w:i w:val="false"/>
          <w:color w:val="000000"/>
          <w:sz w:val="24"/>
          <w:u w:val="single"/>
        </w:rPr>
        <w:t>LEI Nº 3.982, DE 22 DE NOVEMBRO DE 2021.</w:t>
      </w:r>
      <w:r>
        <w:rPr>
          <w:rFonts w:ascii="Arial" w:hAnsi="Arial"/>
          <w:b w:val="false"/>
          <w:i w:val="false"/>
          <w:color w:val="000000"/>
          <w:sz w:val="24"/>
        </w:rPr>
        <w:t xml:space="preserve">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 w:val="false"/>
                <w:i w:val="false"/>
                <w:color w:val="000000"/>
                <w:sz w:val="26"/>
              </w:rPr>
              <w:t>O Município de Gramado fica autorizado a contribuir financeiramente, com a Associação Circulo de Pais e Mestres da Escola Municipal de Educação Infantil e Ensino Fundamental Henrique Bertoluci Sobrinho, e dá outras providências.</w:t>
            </w:r>
          </w:p>
        </w:tc>
      </w:tr>
    </w:tbl>
    <w:p>
      <w:pPr>
        <w:spacing w:after="0"/>
        <w:ind w:left="0"/>
        <w:jc w:val="both"/>
      </w:pPr>
      <w:r>
        <w:rPr>
          <w:rFonts w:ascii="Arial" w:hAnsi="Arial"/>
          <w:b/>
          <w:i w:val="false"/>
          <w:color w:val="000000"/>
          <w:sz w:val="26"/>
        </w:rPr>
        <w:t xml:space="preserve">         </w:t>
      </w:r>
      <w:r>
        <w:rPr>
          <w:rFonts w:ascii="Arial" w:hAnsi="Arial"/>
          <w:b/>
          <w:i w:val="false"/>
          <w:color w:val="000000"/>
          <w:sz w:val="26"/>
        </w:rPr>
        <w:t>O PREFEITO DE GRAMADO</w:t>
      </w:r>
      <w:r>
        <w:rPr>
          <w:rFonts w:ascii="Arial" w:hAnsi="Arial"/>
          <w:b w:val="false"/>
          <w:i w:val="false"/>
          <w:color w:val="000000"/>
          <w:sz w:val="26"/>
        </w:rPr>
        <w:t>, no uso de suas atribuições legais, FAÇO SABER, que a Câmara Municipal de Vereadores aprovou e eu sanciono e promulgo a seguinte Lei:</w:t>
      </w:r>
    </w:p>
    <w:p>
      <w:pPr>
        <w:spacing w:after="0"/>
        <w:ind w:left="0"/>
        <w:jc w:val="both"/>
      </w:pPr>
      <w:r>
        <w:rPr>
          <w:rFonts w:ascii="Arial" w:hAnsi="Arial"/>
          <w:b w:val="false"/>
          <w:i w:val="false"/>
          <w:color w:val="000000"/>
          <w:sz w:val="26"/>
        </w:rPr>
        <w:t xml:space="preserve">         </w:t>
      </w:r>
      <w:r>
        <w:rPr>
          <w:rFonts w:ascii="Arial" w:hAnsi="Arial"/>
          <w:b/>
          <w:i w:val="false"/>
          <w:color w:val="000000"/>
          <w:sz w:val="26"/>
        </w:rPr>
        <w:t xml:space="preserve">Art. 1º </w:t>
      </w:r>
      <w:r>
        <w:rPr>
          <w:rFonts w:ascii="Arial" w:hAnsi="Arial"/>
          <w:b w:val="false"/>
          <w:i w:val="false"/>
          <w:color w:val="000000"/>
          <w:sz w:val="26"/>
        </w:rPr>
        <w:t>O Município de Gramado fica autorizado a contribuir com o valor de até R$6.600,00 (seis mil e seiscentos reais) a Associação Circulo de Pais e Mestres da Escola Municipal de Educação Infantil e Ensino Fundamental Henrique Bertoluci Sobrinho, inscrito no CNPJ 02.061.080/0001-10, em regime de mútua cooperação para a realização do Projeto realizado pela Associação.</w:t>
      </w:r>
    </w:p>
    <w:p>
      <w:pPr>
        <w:spacing w:after="0"/>
        <w:ind w:left="0"/>
        <w:jc w:val="both"/>
      </w:pPr>
      <w:r>
        <w:rPr>
          <w:rFonts w:ascii="Arial" w:hAnsi="Arial"/>
          <w:b w:val="false"/>
          <w:i w:val="false"/>
          <w:color w:val="000000"/>
          <w:sz w:val="26"/>
        </w:rPr>
        <w:t xml:space="preserve">         </w:t>
      </w:r>
      <w:r>
        <w:rPr>
          <w:rFonts w:ascii="Arial" w:hAnsi="Arial"/>
          <w:b/>
          <w:i w:val="false"/>
          <w:color w:val="000000"/>
          <w:sz w:val="26"/>
        </w:rPr>
        <w:t xml:space="preserve">Art. 2º </w:t>
      </w:r>
      <w:r>
        <w:rPr>
          <w:rFonts w:ascii="Arial" w:hAnsi="Arial"/>
          <w:b w:val="false"/>
          <w:i w:val="false"/>
          <w:color w:val="000000"/>
          <w:sz w:val="26"/>
        </w:rPr>
        <w:t>A formalização, obrigações e prestação de contas se darão conforme os termos da Lei Federal nº 13.019/2014.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</w:rPr>
        <w:t xml:space="preserve">         </w:t>
      </w:r>
      <w:r>
        <w:rPr>
          <w:rFonts w:ascii="Arial" w:hAnsi="Arial"/>
          <w:b/>
          <w:i w:val="false"/>
          <w:color w:val="000000"/>
          <w:sz w:val="26"/>
        </w:rPr>
        <w:t xml:space="preserve">Art. 3º </w:t>
      </w:r>
      <w:r>
        <w:rPr>
          <w:rFonts w:ascii="Arial" w:hAnsi="Arial"/>
          <w:b w:val="false"/>
          <w:i w:val="false"/>
          <w:color w:val="000000"/>
          <w:sz w:val="26"/>
        </w:rPr>
        <w:t>As despesas decorrentes da presente lei correrão por conta da seguinte dotação.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</w:rPr>
        <w:t>ÓRGÃO: 7 – SECRETARIA MUNICIPAL DA EDUCAÇÃO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</w:rPr>
        <w:t xml:space="preserve">UNIDADE: 2 – EDUCAÇÃO INFANTIL - CRECHE 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</w:rPr>
        <w:t>Proj./Ativ. 2.022 – GESTÃO ADMINISTRATIVA DA EDUCAÇÃO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  <w:shd w:fill="ffffff"/>
        </w:rPr>
        <w:t xml:space="preserve">4.4.50.42.00.00.00.00 1900 Auxílios </w:t>
      </w:r>
    </w:p>
    <w:p>
      <w:pPr>
        <w:spacing w:after="0"/>
        <w:ind w:left="0"/>
        <w:jc w:val="left"/>
      </w:pPr>
      <w:r>
        <w:rPr>
          <w:rFonts w:ascii="Arial" w:hAnsi="Arial"/>
          <w:b w:val="false"/>
          <w:i w:val="false"/>
          <w:color w:val="000000"/>
          <w:sz w:val="26"/>
        </w:rPr>
        <w:t xml:space="preserve">         </w:t>
      </w:r>
      <w:r>
        <w:rPr>
          <w:rFonts w:ascii="Arial" w:hAnsi="Arial"/>
          <w:b/>
          <w:i w:val="false"/>
          <w:color w:val="000000"/>
          <w:sz w:val="26"/>
        </w:rPr>
        <w:t xml:space="preserve">Art. 4º </w:t>
      </w:r>
      <w:r>
        <w:rPr>
          <w:rFonts w:ascii="Arial" w:hAnsi="Arial"/>
          <w:b w:val="false"/>
          <w:i w:val="false"/>
          <w:color w:val="000000"/>
          <w:sz w:val="26"/>
        </w:rPr>
        <w:t>Esta Lei entra em vigor na data de sua publicação.</w:t>
      </w:r>
    </w:p>
    <w:p>
      <w:pPr>
        <w:spacing w:after="0"/>
        <w:ind w:left="0"/>
        <w:jc w:val="center"/>
      </w:pPr>
      <w:r>
        <w:rPr>
          <w:rFonts w:ascii="Arial" w:hAnsi="Arial"/>
          <w:b w:val="false"/>
          <w:i w:val="false"/>
          <w:color w:val="000000"/>
          <w:sz w:val="26"/>
        </w:rPr>
        <w:t xml:space="preserve">Gramado, 22 de novembro de 2021.  </w:t>
      </w:r>
    </w:p>
    <w:p>
      <w:pPr>
        <w:spacing w:after="0"/>
        <w:ind w:left="0"/>
        <w:jc w:val="center"/>
      </w:pPr>
      <w:r>
        <w:rPr>
          <w:rFonts w:ascii="Arial" w:hAnsi="Arial"/>
          <w:b/>
          <w:i w:val="false"/>
          <w:color w:val="000000"/>
          <w:sz w:val="26"/>
        </w:rPr>
        <w:t>Nestor Tissot</w:t>
      </w:r>
    </w:p>
    <w:p>
      <w:pPr>
        <w:spacing w:after="0"/>
        <w:ind w:left="0"/>
        <w:jc w:val="center"/>
      </w:pPr>
      <w:r>
        <w:rPr>
          <w:rFonts w:ascii="Arial" w:hAnsi="Arial"/>
          <w:b/>
          <w:i w:val="false"/>
          <w:color w:val="000000"/>
          <w:sz w:val="26"/>
        </w:rPr>
        <w:t>Prefeito de Gramado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Ciente.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Em 23/11/2021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 xml:space="preserve">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Caiene Pereira Rodrigues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Procuradora-Adjunta</w:t>
            </w:r>
          </w:p>
        </w:tc>
        <w:tc>
          <w:tcPr>
            <w:tcW w:w="6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Registre-se e publique-se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Em 23/11/2021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 xml:space="preserve"> 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Juliana Fisch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Arial" w:hAnsi="Arial"/>
                <w:b/>
                <w:i w:val="false"/>
                <w:color w:val="000000"/>
                <w:sz w:val="26"/>
              </w:rPr>
              <w:t>Secretária Municipal de Administração</w:t>
            </w:r>
          </w:p>
        </w:tc>
      </w:tr>
    </w:tbl>
    <w:sectPr>
      <w:headerReference w:type="default" r:id="rId4"/>
      <w:pgSz w:w="11907" w:h="16839" w:code="9"/>
      <w:pgMar w:top="2835" w:right="1134" w:bottom="1701" w:left="1701"/>
    </w:sectPr>
  </w:body>
</w:document>
</file>

<file path=word/header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pacing w:after="0"/>
      <w:ind w:left="0"/>
      <w:jc w:val="center"/>
    </w:pPr>
    <w:r>
      <w:drawing>
        <wp:inline distT="0" distB="0" distL="0" distR="0">
          <wp:extent cx="3238500" cy="1098509"/>
          <wp:effectExtent l="0" t="0" r="0" b="0"/>
          <wp:docPr id="0" name="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109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after="0"/>
      <w:ind w:left="0"/>
      <w:jc w:val="center"/>
    </w:pPr>
    <w:r>
      <w:rPr>
        <w:rFonts w:ascii="Arial" w:hAnsi="Arial"/>
        <w:b w:val="false"/>
        <w:i w:val="false"/>
        <w:color w:val="000000"/>
        <w:sz w:val="24"/>
      </w:rPr>
      <w:t xml:space="preserve"> </w:t>
    </w:r>
  </w:p>
</w:hdr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pPr>
      <w:spacing w:before="120" w:after="120" w:afterAutospacing="false" w:line="240"/>
    </w:pPr>
    <w:rPr>
      <w:rFonts w:ascii="Arial" w:hAnsi="Arial"/>
      <w:sz w:val="22"/>
      <w:szCs w:val="22"/>
      <w:lang w:val="pt-BR" w:eastAsia="pt-BR" w:bidi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rFonts w:ascii="Arial" w:hAnsi="Arial"/>
      <w:lang w:val="pt-BR" w:eastAsia="pt-BR" w:bidi="pt-BR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Arial" w:hAnsi="Arial"/>
      <w:lang w:val="pt-BR" w:eastAsia="pt-BR" w:bidi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header.xml" Type="http://schemas.openxmlformats.org/officeDocument/2006/relationships/header" Id="rId4"/>
    <Relationship Target="media/document_image_rId5.jpeg" Type="http://schemas.openxmlformats.org/officeDocument/2006/relationships/image" Id="rId5"/>
</Relationships>

</file>

<file path=word/_rels/header.xml.rels><?xml version="1.0" encoding="UTF-8" standalone="yes"?>
<Relationships xmlns="http://schemas.openxmlformats.org/package/2006/relationships">
    <Relationship Target="media/header_image_rId1.jpeg" Type="http://schemas.openxmlformats.org/officeDocument/2006/relationships/image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