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A797" w14:textId="7C7AB1D1" w:rsidR="00794379" w:rsidRPr="00A003DF" w:rsidRDefault="00794379" w:rsidP="00A003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DF">
        <w:rPr>
          <w:rFonts w:ascii="Times New Roman" w:hAnsi="Times New Roman" w:cs="Times New Roman"/>
          <w:b/>
          <w:sz w:val="24"/>
          <w:szCs w:val="24"/>
        </w:rPr>
        <w:t>Quais documentos são necessários para lavrar uma escritura pública?</w:t>
      </w:r>
    </w:p>
    <w:p w14:paraId="2F835F47" w14:textId="5B0E87C0" w:rsidR="00EA1AF9" w:rsidRPr="00A003DF" w:rsidRDefault="00794379" w:rsidP="00A0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DF">
        <w:rPr>
          <w:rFonts w:ascii="Times New Roman" w:hAnsi="Times New Roman" w:cs="Times New Roman"/>
          <w:sz w:val="24"/>
          <w:szCs w:val="24"/>
        </w:rPr>
        <w:t>Pode não ser algo muito comum, mas por vezes uma pessoa precisa lavrar determinada escritura pública. Antes de mais nada, você sabe o que é uma escritura pública?</w:t>
      </w:r>
    </w:p>
    <w:p w14:paraId="52D6B1E2" w14:textId="343DD8F0" w:rsidR="00794379" w:rsidRPr="00A003DF" w:rsidRDefault="00794379" w:rsidP="00A003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3DF">
        <w:rPr>
          <w:rFonts w:ascii="Times New Roman" w:hAnsi="Times New Roman" w:cs="Times New Roman"/>
          <w:b/>
          <w:sz w:val="24"/>
          <w:szCs w:val="24"/>
        </w:rPr>
        <w:t>Escritura Pública</w:t>
      </w:r>
    </w:p>
    <w:p w14:paraId="23296541" w14:textId="18EA12DF" w:rsidR="00794379" w:rsidRPr="00A003DF" w:rsidRDefault="00794379" w:rsidP="00A003DF">
      <w:pPr>
        <w:pStyle w:val="Ttulo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003DF">
        <w:rPr>
          <w:b w:val="0"/>
          <w:sz w:val="24"/>
          <w:szCs w:val="24"/>
        </w:rPr>
        <w:t xml:space="preserve">Primeiramente, a escritura pública é um importante fator na hora de adquirir imóveis.  </w:t>
      </w:r>
      <w:r w:rsidRPr="00A003DF">
        <w:rPr>
          <w:b w:val="0"/>
          <w:bCs w:val="0"/>
          <w:sz w:val="24"/>
          <w:szCs w:val="24"/>
        </w:rPr>
        <w:t xml:space="preserve">Ela é necessária para que a validade formal do ato jurídico possa acontecer, é exigido por Lei (o ato jurídico pode ser uma compra/venda; uma doação; uma simples declaração; </w:t>
      </w:r>
      <w:proofErr w:type="spellStart"/>
      <w:r w:rsidRPr="00A003DF">
        <w:rPr>
          <w:b w:val="0"/>
          <w:bCs w:val="0"/>
          <w:sz w:val="24"/>
          <w:szCs w:val="24"/>
        </w:rPr>
        <w:t>etc</w:t>
      </w:r>
      <w:proofErr w:type="spellEnd"/>
      <w:r w:rsidRPr="00A003DF">
        <w:rPr>
          <w:b w:val="0"/>
          <w:bCs w:val="0"/>
          <w:sz w:val="24"/>
          <w:szCs w:val="24"/>
        </w:rPr>
        <w:t>). Além disso, ela garante uma segurança maior jurídica às pessoas que desejam formalizar formalizam no Cartório de Tabelionato de Notas do seu município.</w:t>
      </w:r>
    </w:p>
    <w:p w14:paraId="66E2A5B7" w14:textId="1FFC39DF" w:rsidR="00794379" w:rsidRPr="00A003DF" w:rsidRDefault="00794379" w:rsidP="00A003DF">
      <w:pPr>
        <w:pStyle w:val="Ttulo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2A44D211" w14:textId="0C4D0C95" w:rsidR="00794379" w:rsidRPr="00A003DF" w:rsidRDefault="00794379" w:rsidP="00A003DF">
      <w:pPr>
        <w:pStyle w:val="Ttulo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spacing w:val="2"/>
          <w:sz w:val="24"/>
          <w:szCs w:val="24"/>
          <w:shd w:val="clear" w:color="auto" w:fill="FFFFFF"/>
        </w:rPr>
      </w:pP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A escritura pública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é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>a ferramenta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jurídic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>a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de declaração de vontades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>feita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entre uma ou mais pessoas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>diante de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um Tabelião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. Esse Tabelião </w:t>
      </w:r>
      <w:proofErr w:type="gramStart"/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possui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a</w:t>
      </w:r>
      <w:proofErr w:type="gramEnd"/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responsabilidade legal e formal para a sua lavratura, 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>visto que</w:t>
      </w:r>
      <w:r w:rsidRPr="00A003DF">
        <w:rPr>
          <w:b w:val="0"/>
          <w:spacing w:val="2"/>
          <w:sz w:val="24"/>
          <w:szCs w:val="24"/>
          <w:shd w:val="clear" w:color="auto" w:fill="FFFFFF"/>
        </w:rPr>
        <w:t xml:space="preserve"> através de aprovação em Concurso Público de Provas e Títulos, está legalmente investido da fé pública outorgada pelo Poder Público competente.</w:t>
      </w:r>
    </w:p>
    <w:p w14:paraId="02E86BED" w14:textId="298114A1" w:rsidR="00794379" w:rsidRPr="00A003DF" w:rsidRDefault="00794379" w:rsidP="00A003DF">
      <w:pPr>
        <w:pStyle w:val="Ttulo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89B1D5C" w14:textId="5A1A017D" w:rsidR="00794379" w:rsidRPr="00A003DF" w:rsidRDefault="00794379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spacing w:val="2"/>
        </w:rPr>
      </w:pPr>
      <w:r w:rsidRPr="00A003DF">
        <w:rPr>
          <w:spacing w:val="2"/>
        </w:rPr>
        <w:t>Existem vários tipos de Escrituras Públicas, dentre el</w:t>
      </w:r>
      <w:r w:rsidRPr="00A003DF">
        <w:rPr>
          <w:spacing w:val="2"/>
        </w:rPr>
        <w:t>a</w:t>
      </w:r>
      <w:r w:rsidRPr="00A003DF">
        <w:rPr>
          <w:spacing w:val="2"/>
        </w:rPr>
        <w:t>s: a de Compra e Venda; a de Cessão de Direitos Hereditários; a de Cessão de Direitos de Posse; a de Reconhecimento de Paternidade; a de Confissão de Dívida; a de Convenção de Condomínio; a de Declaração de União Estável; a de Desapropriação Amigável; a de Divórcio Consensual; a de Separação Consensual; a de Doação (com reserva de usufruto ou não); a de Pacto Antenupcial; a de Permuta</w:t>
      </w:r>
      <w:r w:rsidR="00A003DF" w:rsidRPr="00A003DF">
        <w:rPr>
          <w:spacing w:val="2"/>
        </w:rPr>
        <w:t>...</w:t>
      </w:r>
    </w:p>
    <w:p w14:paraId="3A48EEE1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spacing w:val="2"/>
        </w:rPr>
      </w:pPr>
    </w:p>
    <w:p w14:paraId="11C209CC" w14:textId="32B80A87" w:rsidR="00794379" w:rsidRPr="00A003DF" w:rsidRDefault="00794379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spacing w:val="2"/>
        </w:rPr>
      </w:pPr>
      <w:r w:rsidRPr="00A003DF">
        <w:rPr>
          <w:spacing w:val="2"/>
        </w:rPr>
        <w:t>Diante disso, sabemos agora o que é a escritura pública, bem como a sua importância na hora de adquirir algum imóvel, da mesma forma ela é importante para que a regu</w:t>
      </w:r>
      <w:r w:rsidRPr="00A003DF">
        <w:rPr>
          <w:spacing w:val="2"/>
        </w:rPr>
        <w:t>larização dos registros dos imóveis urbanos e rurais</w:t>
      </w:r>
      <w:r w:rsidR="00A003DF" w:rsidRPr="00A003DF">
        <w:rPr>
          <w:spacing w:val="2"/>
        </w:rPr>
        <w:t xml:space="preserve"> possam ser feitas de forma correta, além é claro da</w:t>
      </w:r>
      <w:r w:rsidRPr="00A003DF">
        <w:rPr>
          <w:spacing w:val="2"/>
        </w:rPr>
        <w:t xml:space="preserve"> transferência dos direitos de posse e de propriedade</w:t>
      </w:r>
      <w:r w:rsidR="00A003DF" w:rsidRPr="00A003DF">
        <w:rPr>
          <w:spacing w:val="2"/>
        </w:rPr>
        <w:t>.</w:t>
      </w:r>
    </w:p>
    <w:p w14:paraId="5978A905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spacing w:val="2"/>
        </w:rPr>
      </w:pPr>
    </w:p>
    <w:p w14:paraId="6BC5EEB7" w14:textId="04F905B4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spacing w:val="2"/>
        </w:rPr>
      </w:pPr>
      <w:r w:rsidRPr="00A003DF">
        <w:rPr>
          <w:spacing w:val="2"/>
        </w:rPr>
        <w:t>Abaixo, seguem os documentos necessários para que a lavratura da escritura pública possa ser feita, confira:</w:t>
      </w:r>
    </w:p>
    <w:p w14:paraId="605C788B" w14:textId="56896880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b/>
          <w:spacing w:val="2"/>
        </w:rPr>
      </w:pPr>
    </w:p>
    <w:p w14:paraId="707AE7F0" w14:textId="7E85BE09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b/>
          <w:spacing w:val="2"/>
        </w:rPr>
      </w:pPr>
      <w:r w:rsidRPr="00A003DF">
        <w:rPr>
          <w:b/>
          <w:spacing w:val="2"/>
        </w:rPr>
        <w:t>Documentos para Lavrar Escritura Pública</w:t>
      </w:r>
    </w:p>
    <w:p w14:paraId="6BD86BC2" w14:textId="68AAE17E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b/>
          <w:spacing w:val="2"/>
        </w:rPr>
      </w:pPr>
    </w:p>
    <w:p w14:paraId="31A9ECF5" w14:textId="5DB09654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lastRenderedPageBreak/>
        <w:t>1. CERTIDÃO DE PROPRIEDADE</w:t>
      </w:r>
      <w:r w:rsidRPr="00A003DF">
        <w:rPr>
          <w:spacing w:val="2"/>
        </w:rPr>
        <w:t> C</w:t>
      </w:r>
      <w:r w:rsidRPr="00A003DF">
        <w:rPr>
          <w:spacing w:val="2"/>
        </w:rPr>
        <w:t>OM</w:t>
      </w:r>
      <w:r w:rsidRPr="00A003DF">
        <w:rPr>
          <w:spacing w:val="2"/>
        </w:rPr>
        <w:t xml:space="preserve"> NEGATIVA DE ÔNUS E ALIENAÇÕES, expedida pelo Cartório de Registro de Imóveis, atualizada (</w:t>
      </w:r>
      <w:r w:rsidRPr="00A003DF">
        <w:rPr>
          <w:bCs/>
          <w:spacing w:val="2"/>
        </w:rPr>
        <w:t>máximo 30 dias</w:t>
      </w:r>
      <w:r w:rsidRPr="00A003DF">
        <w:rPr>
          <w:spacing w:val="2"/>
        </w:rPr>
        <w:t>), EM NOME DO (S) OUTORGANTE (S);</w:t>
      </w:r>
    </w:p>
    <w:p w14:paraId="5A83ED28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14:paraId="5EF43FF4" w14:textId="26EF0735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2.</w:t>
      </w:r>
      <w:r w:rsidRPr="00A003DF">
        <w:rPr>
          <w:spacing w:val="2"/>
        </w:rPr>
        <w:t> </w:t>
      </w:r>
      <w:r w:rsidRPr="00A003DF">
        <w:rPr>
          <w:bCs/>
          <w:spacing w:val="2"/>
        </w:rPr>
        <w:t>CARTELA DO IPTU</w:t>
      </w:r>
      <w:r w:rsidRPr="00A003DF">
        <w:rPr>
          <w:spacing w:val="2"/>
        </w:rPr>
        <w:t> (original ou fotocópia autenticada) do ano 2015 ou Certidão de Valor Venal p/ 2015, expedida p/ Prefeitura Municipal;</w:t>
      </w:r>
    </w:p>
    <w:p w14:paraId="3AF44FF3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14:paraId="5B466262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3.</w:t>
      </w:r>
      <w:r w:rsidRPr="00A003DF">
        <w:rPr>
          <w:spacing w:val="2"/>
        </w:rPr>
        <w:t> </w:t>
      </w:r>
      <w:r w:rsidRPr="00A003DF">
        <w:rPr>
          <w:bCs/>
          <w:spacing w:val="2"/>
        </w:rPr>
        <w:t>DADOS PESSOAIS DAS PARTES:</w:t>
      </w:r>
    </w:p>
    <w:p w14:paraId="36393546" w14:textId="49ABF2FF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spacing w:val="2"/>
        </w:rPr>
        <w:t>Nome, RG, CPF/MF, Profissão, Endereço, Estado Civil, Data do Casamento, Regime de Bens adotado: apresentar fotocópia autenticada da </w:t>
      </w:r>
      <w:r w:rsidRPr="00A003DF">
        <w:rPr>
          <w:bCs/>
          <w:spacing w:val="2"/>
        </w:rPr>
        <w:t>certidão de casamento</w:t>
      </w:r>
      <w:r w:rsidRPr="00A003DF">
        <w:rPr>
          <w:spacing w:val="2"/>
        </w:rPr>
        <w:t> atualizada (máximo 90 dias) e, se houver, a Escritura de Pacto Antenupcial com a Certidão do Registro (Livro 3 - Auxiliar) do Registro de Imóveis do 1º domicílio do casal);</w:t>
      </w:r>
    </w:p>
    <w:p w14:paraId="6495F2AE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14:paraId="4BBD98F1" w14:textId="728D94A9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ATENÇÃO</w:t>
      </w:r>
      <w:r w:rsidRPr="00A003DF">
        <w:rPr>
          <w:spacing w:val="2"/>
        </w:rPr>
        <w:t>: Se uma das partes (seja vendedora ou compradora) mantiver </w:t>
      </w:r>
      <w:r w:rsidRPr="00A003DF">
        <w:rPr>
          <w:bCs/>
          <w:spacing w:val="2"/>
        </w:rPr>
        <w:t>União Estável</w:t>
      </w:r>
      <w:r w:rsidRPr="00A003DF">
        <w:rPr>
          <w:spacing w:val="2"/>
        </w:rPr>
        <w:t>, o Contrato que Regulamentar a União Estável (público ou particular) deverá ser</w:t>
      </w:r>
      <w:r w:rsidR="005F156C">
        <w:rPr>
          <w:spacing w:val="2"/>
        </w:rPr>
        <w:t xml:space="preserve"> </w:t>
      </w:r>
      <w:r w:rsidRPr="00A003DF">
        <w:rPr>
          <w:bCs/>
          <w:spacing w:val="2"/>
        </w:rPr>
        <w:t>registrado</w:t>
      </w:r>
      <w:r w:rsidRPr="00A003DF">
        <w:rPr>
          <w:spacing w:val="2"/>
        </w:rPr>
        <w:t> em dois locais, a saber: no 1º Cartório de Registro Civil de Pessoas Naturais da sede (Livro E) e no Cartório de Registro de Imóveis do 1º domicílio dos conviventes (Livro 3 – de Registro Auxiliar).</w:t>
      </w:r>
    </w:p>
    <w:p w14:paraId="7FED4408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14:paraId="43A13F93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4.</w:t>
      </w:r>
      <w:r w:rsidRPr="00A003DF">
        <w:rPr>
          <w:spacing w:val="2"/>
        </w:rPr>
        <w:t> </w:t>
      </w:r>
      <w:r w:rsidRPr="00A003DF">
        <w:rPr>
          <w:bCs/>
          <w:spacing w:val="2"/>
        </w:rPr>
        <w:t>CERTIDÕES PESSOAIS </w:t>
      </w:r>
      <w:r w:rsidRPr="00A003DF">
        <w:rPr>
          <w:spacing w:val="2"/>
        </w:rPr>
        <w:t>DOS TRANSMITENTES (Vendedores etc.):</w:t>
      </w:r>
    </w:p>
    <w:p w14:paraId="52DD6BD9" w14:textId="08A19EDB" w:rsidR="00A003DF" w:rsidRPr="00A003DF" w:rsidRDefault="00A003DF" w:rsidP="005F156C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spacing w:val="2"/>
        </w:rPr>
      </w:pPr>
      <w:r w:rsidRPr="00A003DF">
        <w:rPr>
          <w:bCs/>
          <w:spacing w:val="2"/>
        </w:rPr>
        <w:t>CERTIDÕES FISCAIS </w:t>
      </w:r>
      <w:r w:rsidRPr="00A003DF">
        <w:rPr>
          <w:spacing w:val="2"/>
        </w:rPr>
        <w:t>DO IMOVEL:</w:t>
      </w:r>
    </w:p>
    <w:p w14:paraId="137F495D" w14:textId="77777777" w:rsidR="00A003DF" w:rsidRPr="00A003DF" w:rsidRDefault="00A003DF" w:rsidP="005F156C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spacing w:val="2"/>
        </w:rPr>
      </w:pPr>
      <w:r w:rsidRPr="00A003DF">
        <w:rPr>
          <w:bCs/>
          <w:spacing w:val="2"/>
        </w:rPr>
        <w:t>a</w:t>
      </w:r>
      <w:r w:rsidRPr="00A003DF">
        <w:rPr>
          <w:spacing w:val="2"/>
        </w:rPr>
        <w:t>- Negativa de Débitos de </w:t>
      </w:r>
      <w:r w:rsidRPr="00A003DF">
        <w:rPr>
          <w:bCs/>
          <w:spacing w:val="2"/>
        </w:rPr>
        <w:t>IPTU</w:t>
      </w:r>
      <w:r w:rsidRPr="00A003DF">
        <w:rPr>
          <w:spacing w:val="2"/>
        </w:rPr>
        <w:t>, da PM;</w:t>
      </w:r>
    </w:p>
    <w:p w14:paraId="152E2CFC" w14:textId="57533A79" w:rsidR="00A003DF" w:rsidRPr="00A003DF" w:rsidRDefault="00A003DF" w:rsidP="005F156C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spacing w:val="2"/>
        </w:rPr>
      </w:pPr>
      <w:r w:rsidRPr="00A003DF">
        <w:rPr>
          <w:bCs/>
          <w:spacing w:val="2"/>
        </w:rPr>
        <w:t>b</w:t>
      </w:r>
      <w:r w:rsidRPr="00A003DF">
        <w:rPr>
          <w:spacing w:val="2"/>
        </w:rPr>
        <w:t>- Negativa de Débitos </w:t>
      </w:r>
      <w:r w:rsidRPr="00A003DF">
        <w:rPr>
          <w:bCs/>
          <w:spacing w:val="2"/>
        </w:rPr>
        <w:t>Condominiais</w:t>
      </w:r>
      <w:r w:rsidR="005F156C">
        <w:rPr>
          <w:bCs/>
          <w:spacing w:val="2"/>
        </w:rPr>
        <w:t xml:space="preserve"> </w:t>
      </w:r>
      <w:bookmarkStart w:id="0" w:name="_GoBack"/>
      <w:bookmarkEnd w:id="0"/>
      <w:r w:rsidRPr="00A003DF">
        <w:rPr>
          <w:spacing w:val="2"/>
        </w:rPr>
        <w:t>(quando for o caso), assinada p/ síndico (com firma reconhecida); e fotocópia autenticada da ata da assembl</w:t>
      </w:r>
      <w:r w:rsidR="005F156C">
        <w:rPr>
          <w:spacing w:val="2"/>
        </w:rPr>
        <w:t>e</w:t>
      </w:r>
      <w:r w:rsidRPr="00A003DF">
        <w:rPr>
          <w:spacing w:val="2"/>
        </w:rPr>
        <w:t>ia de eleição do mesmo.</w:t>
      </w:r>
    </w:p>
    <w:p w14:paraId="0837BEE8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"/>
        </w:rPr>
      </w:pPr>
    </w:p>
    <w:p w14:paraId="27807BDE" w14:textId="3BA37120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5.</w:t>
      </w:r>
      <w:r w:rsidRPr="00A003DF">
        <w:rPr>
          <w:spacing w:val="2"/>
        </w:rPr>
        <w:t> SE FOR </w:t>
      </w:r>
      <w:r w:rsidRPr="00A003DF">
        <w:rPr>
          <w:bCs/>
          <w:spacing w:val="2"/>
        </w:rPr>
        <w:t>PESSOA JURIDICA:</w:t>
      </w:r>
    </w:p>
    <w:p w14:paraId="071CAF98" w14:textId="63413320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spacing w:val="2"/>
        </w:rPr>
        <w:t>Estatutos Sociais de </w:t>
      </w:r>
      <w:r w:rsidRPr="00A003DF">
        <w:rPr>
          <w:spacing w:val="2"/>
        </w:rPr>
        <w:t>Constituição</w:t>
      </w:r>
      <w:r w:rsidRPr="00A003DF">
        <w:rPr>
          <w:spacing w:val="2"/>
        </w:rPr>
        <w:t>, alterações contratuais; atas de Assembl</w:t>
      </w:r>
      <w:r w:rsidR="005F156C">
        <w:rPr>
          <w:spacing w:val="2"/>
        </w:rPr>
        <w:t>e</w:t>
      </w:r>
      <w:r w:rsidRPr="00A003DF">
        <w:rPr>
          <w:spacing w:val="2"/>
        </w:rPr>
        <w:t>ias, procurações, </w:t>
      </w:r>
      <w:r w:rsidRPr="00A003DF">
        <w:rPr>
          <w:bCs/>
          <w:spacing w:val="2"/>
        </w:rPr>
        <w:t>autorizações </w:t>
      </w:r>
      <w:r w:rsidRPr="00A003DF">
        <w:rPr>
          <w:spacing w:val="2"/>
        </w:rPr>
        <w:t>(quando for o caso) e cartão válido do CNPJ. Da transmitente: serão verificadas, via Internet, sua regularidade fiscal junto ao </w:t>
      </w:r>
      <w:r w:rsidRPr="00A003DF">
        <w:rPr>
          <w:bCs/>
          <w:spacing w:val="2"/>
        </w:rPr>
        <w:t>INSS</w:t>
      </w:r>
      <w:r w:rsidRPr="00A003DF">
        <w:rPr>
          <w:spacing w:val="2"/>
        </w:rPr>
        <w:t>, a </w:t>
      </w:r>
      <w:r w:rsidRPr="00A003DF">
        <w:rPr>
          <w:bCs/>
          <w:spacing w:val="2"/>
        </w:rPr>
        <w:t>SRF</w:t>
      </w:r>
      <w:r w:rsidRPr="00A003DF">
        <w:rPr>
          <w:bCs/>
          <w:spacing w:val="2"/>
        </w:rPr>
        <w:t> </w:t>
      </w:r>
      <w:r w:rsidRPr="00A003DF">
        <w:rPr>
          <w:spacing w:val="2"/>
        </w:rPr>
        <w:t>e a </w:t>
      </w:r>
      <w:r w:rsidRPr="00A003DF">
        <w:rPr>
          <w:bCs/>
          <w:spacing w:val="2"/>
        </w:rPr>
        <w:t>P. G. F. N</w:t>
      </w:r>
      <w:r w:rsidRPr="00A003DF">
        <w:rPr>
          <w:spacing w:val="2"/>
        </w:rPr>
        <w:t>, com emissão das respectivas </w:t>
      </w:r>
      <w:r w:rsidRPr="00A003DF">
        <w:rPr>
          <w:bCs/>
          <w:spacing w:val="2"/>
        </w:rPr>
        <w:t xml:space="preserve">C. N. </w:t>
      </w:r>
      <w:proofErr w:type="spellStart"/>
      <w:r w:rsidRPr="00A003DF">
        <w:rPr>
          <w:bCs/>
          <w:spacing w:val="2"/>
        </w:rPr>
        <w:t>D</w:t>
      </w:r>
      <w:r w:rsidRPr="00A003DF">
        <w:rPr>
          <w:spacing w:val="2"/>
        </w:rPr>
        <w:t>s</w:t>
      </w:r>
      <w:proofErr w:type="spellEnd"/>
      <w:r w:rsidRPr="00A003DF">
        <w:rPr>
          <w:spacing w:val="2"/>
        </w:rPr>
        <w:t>. - Certidões Negativas de Débitos.</w:t>
      </w:r>
    </w:p>
    <w:p w14:paraId="63C33128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</w:p>
    <w:p w14:paraId="728919AE" w14:textId="5DA37B6F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spacing w:val="2"/>
        </w:rPr>
        <w:lastRenderedPageBreak/>
        <w:t>SE FOR </w:t>
      </w:r>
      <w:r w:rsidRPr="00A003DF">
        <w:rPr>
          <w:bCs/>
          <w:spacing w:val="2"/>
        </w:rPr>
        <w:t>PESSOA FÍSICA: </w:t>
      </w:r>
      <w:r w:rsidRPr="00A003DF">
        <w:rPr>
          <w:spacing w:val="2"/>
        </w:rPr>
        <w:t>(ver se se enquadra nos termos da Lei do INSS/ Receita Federal, como empregador/ produtor rural).</w:t>
      </w:r>
    </w:p>
    <w:p w14:paraId="3D468A1B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"/>
        </w:rPr>
      </w:pPr>
    </w:p>
    <w:p w14:paraId="10AB22A6" w14:textId="5241B195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6.</w:t>
      </w:r>
      <w:r w:rsidRPr="00A003DF">
        <w:rPr>
          <w:spacing w:val="2"/>
        </w:rPr>
        <w:t> OBSERVÂNCIA DA </w:t>
      </w:r>
      <w:r w:rsidRPr="00A003DF">
        <w:rPr>
          <w:bCs/>
          <w:spacing w:val="2"/>
        </w:rPr>
        <w:t>LEI nº 9.278</w:t>
      </w:r>
      <w:r w:rsidRPr="00A003DF">
        <w:rPr>
          <w:spacing w:val="2"/>
        </w:rPr>
        <w:t>, de </w:t>
      </w:r>
      <w:r w:rsidRPr="00A003DF">
        <w:rPr>
          <w:bCs/>
          <w:spacing w:val="2"/>
        </w:rPr>
        <w:t>10/05/1996</w:t>
      </w:r>
      <w:r w:rsidRPr="00A003DF">
        <w:rPr>
          <w:spacing w:val="2"/>
        </w:rPr>
        <w:t> (União Estável de Não Casados), quando </w:t>
      </w:r>
      <w:r w:rsidRPr="00A003DF">
        <w:rPr>
          <w:bCs/>
          <w:spacing w:val="2"/>
        </w:rPr>
        <w:t>o companheiro</w:t>
      </w:r>
      <w:r w:rsidRPr="00A003DF">
        <w:rPr>
          <w:spacing w:val="2"/>
        </w:rPr>
        <w:t>/</w:t>
      </w:r>
      <w:r w:rsidRPr="00A003DF">
        <w:rPr>
          <w:bCs/>
          <w:spacing w:val="2"/>
        </w:rPr>
        <w:t> convivente</w:t>
      </w:r>
      <w:r w:rsidRPr="00A003DF">
        <w:rPr>
          <w:spacing w:val="2"/>
        </w:rPr>
        <w:t>, </w:t>
      </w:r>
      <w:r w:rsidRPr="00A003DF">
        <w:rPr>
          <w:bCs/>
          <w:spacing w:val="2"/>
        </w:rPr>
        <w:t>se houver</w:t>
      </w:r>
      <w:r w:rsidRPr="00A003DF">
        <w:rPr>
          <w:spacing w:val="2"/>
        </w:rPr>
        <w:t>, </w:t>
      </w:r>
      <w:r w:rsidRPr="00A003DF">
        <w:rPr>
          <w:bCs/>
          <w:spacing w:val="2"/>
        </w:rPr>
        <w:t>deverá comparecer ao ato</w:t>
      </w:r>
      <w:r w:rsidRPr="00A003DF">
        <w:rPr>
          <w:spacing w:val="2"/>
        </w:rPr>
        <w:t> de Assinatura da Escritura Pública; ou, quando for o caso, o Solteiro, o Divorciado, o Separado ou o Viúvo deverá declarar expressamente que: </w:t>
      </w:r>
      <w:r w:rsidRPr="00A003DF">
        <w:rPr>
          <w:i/>
          <w:iCs/>
          <w:spacing w:val="2"/>
        </w:rPr>
        <w:t>"não estabeleceu convivência pública, contínua e duradoura, com objetivo de </w:t>
      </w:r>
      <w:r w:rsidRPr="00A003DF">
        <w:rPr>
          <w:i/>
          <w:iCs/>
          <w:spacing w:val="2"/>
        </w:rPr>
        <w:t>constituição</w:t>
      </w:r>
      <w:r w:rsidRPr="00A003DF">
        <w:rPr>
          <w:i/>
          <w:iCs/>
          <w:spacing w:val="2"/>
        </w:rPr>
        <w:t> de família"</w:t>
      </w:r>
      <w:r w:rsidRPr="00A003DF">
        <w:rPr>
          <w:spacing w:val="2"/>
        </w:rPr>
        <w:t>. Esta lei já consta da redação do </w:t>
      </w:r>
      <w:r w:rsidRPr="00A003DF">
        <w:rPr>
          <w:spacing w:val="2"/>
        </w:rPr>
        <w:t>Código Civil</w:t>
      </w:r>
      <w:r w:rsidRPr="00A003DF">
        <w:rPr>
          <w:spacing w:val="2"/>
        </w:rPr>
        <w:t> (Art. 1.723).</w:t>
      </w:r>
    </w:p>
    <w:p w14:paraId="158BBF82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"/>
        </w:rPr>
      </w:pPr>
    </w:p>
    <w:p w14:paraId="105CE64A" w14:textId="562CF3A4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7.</w:t>
      </w:r>
      <w:r w:rsidRPr="00A003DF">
        <w:rPr>
          <w:spacing w:val="2"/>
        </w:rPr>
        <w:t> Apresentar o título que deu origem ao registro (escritura, sentença judicial, formal de partilha etc.), para que possam ser dirimidas eventuais dúvidas e/ou retificados eventuais erros do RI.</w:t>
      </w:r>
    </w:p>
    <w:p w14:paraId="58426BB4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"/>
        </w:rPr>
      </w:pPr>
    </w:p>
    <w:p w14:paraId="56FB7042" w14:textId="2D3EAB6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8. </w:t>
      </w:r>
      <w:r w:rsidRPr="00A003DF">
        <w:rPr>
          <w:spacing w:val="2"/>
        </w:rPr>
        <w:t>Outros Documentos relacionados a IMOVEL SOB </w:t>
      </w:r>
      <w:r w:rsidRPr="00A003DF">
        <w:rPr>
          <w:bCs/>
          <w:spacing w:val="2"/>
        </w:rPr>
        <w:t>DOMÍNIO DA UNIÃO </w:t>
      </w:r>
      <w:r w:rsidRPr="00A003DF">
        <w:rPr>
          <w:spacing w:val="2"/>
        </w:rPr>
        <w:t>(aforamento): Laudêmio, Autorização do </w:t>
      </w:r>
      <w:r w:rsidRPr="00A003DF">
        <w:rPr>
          <w:spacing w:val="2"/>
        </w:rPr>
        <w:t>SPU</w:t>
      </w:r>
      <w:r w:rsidRPr="00A003DF">
        <w:rPr>
          <w:spacing w:val="2"/>
        </w:rPr>
        <w:t>; IMOVEL </w:t>
      </w:r>
      <w:r w:rsidRPr="00A003DF">
        <w:rPr>
          <w:bCs/>
          <w:spacing w:val="2"/>
        </w:rPr>
        <w:t>RURAL</w:t>
      </w:r>
      <w:r w:rsidRPr="00A003DF">
        <w:rPr>
          <w:spacing w:val="2"/>
        </w:rPr>
        <w:t>: Certificado de Cadastro de Imóvel Rural – CCIR de 2010 – 2014; Declaração do </w:t>
      </w:r>
      <w:r w:rsidRPr="00A003DF">
        <w:rPr>
          <w:spacing w:val="2"/>
        </w:rPr>
        <w:t>ITR</w:t>
      </w:r>
      <w:r w:rsidRPr="00A003DF">
        <w:rPr>
          <w:spacing w:val="2"/>
        </w:rPr>
        <w:t xml:space="preserve"> 2014; os 05 últimos </w:t>
      </w:r>
      <w:proofErr w:type="spellStart"/>
      <w:r w:rsidRPr="00A003DF">
        <w:rPr>
          <w:spacing w:val="2"/>
        </w:rPr>
        <w:t>ITRs</w:t>
      </w:r>
      <w:proofErr w:type="spellEnd"/>
      <w:r w:rsidRPr="00A003DF">
        <w:rPr>
          <w:spacing w:val="2"/>
        </w:rPr>
        <w:t xml:space="preserve"> pagos ou Certidão da RFB; Memorial Descritivo e A. R. T. (superior a 100HA), Autorização do </w:t>
      </w:r>
      <w:r w:rsidRPr="00A003DF">
        <w:rPr>
          <w:spacing w:val="2"/>
        </w:rPr>
        <w:t>INCRA</w:t>
      </w:r>
      <w:r w:rsidRPr="00A003DF">
        <w:rPr>
          <w:spacing w:val="2"/>
        </w:rPr>
        <w:t> (para estrangeiros) etc.</w:t>
      </w:r>
    </w:p>
    <w:p w14:paraId="0CD629AB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spacing w:val="2"/>
        </w:rPr>
      </w:pPr>
    </w:p>
    <w:p w14:paraId="070E89D8" w14:textId="072AB7B4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bCs/>
          <w:spacing w:val="2"/>
        </w:rPr>
        <w:t>9. </w:t>
      </w:r>
      <w:r w:rsidRPr="00A003DF">
        <w:rPr>
          <w:spacing w:val="2"/>
        </w:rPr>
        <w:t>Recolhimento do </w:t>
      </w:r>
      <w:r w:rsidRPr="00A003DF">
        <w:rPr>
          <w:bCs/>
          <w:spacing w:val="2"/>
        </w:rPr>
        <w:t>ITBI</w:t>
      </w:r>
      <w:r w:rsidRPr="00A003DF">
        <w:rPr>
          <w:spacing w:val="2"/>
        </w:rPr>
        <w:t>/ </w:t>
      </w:r>
      <w:r w:rsidRPr="00A003DF">
        <w:rPr>
          <w:bCs/>
          <w:spacing w:val="2"/>
        </w:rPr>
        <w:t>ITCMD</w:t>
      </w:r>
      <w:r w:rsidRPr="00A003DF">
        <w:rPr>
          <w:spacing w:val="2"/>
        </w:rPr>
        <w:t>.</w:t>
      </w:r>
    </w:p>
    <w:p w14:paraId="53CACC3B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pacing w:val="2"/>
        </w:rPr>
      </w:pPr>
      <w:r w:rsidRPr="00A003DF">
        <w:rPr>
          <w:spacing w:val="2"/>
        </w:rPr>
        <w:t>Quando a transmissão for </w:t>
      </w:r>
      <w:r w:rsidRPr="00A003DF">
        <w:rPr>
          <w:bCs/>
          <w:i/>
          <w:iCs/>
          <w:spacing w:val="2"/>
        </w:rPr>
        <w:t>onerosa o imposto é devido à Prefeitura Municipal</w:t>
      </w:r>
      <w:r w:rsidRPr="00A003DF">
        <w:rPr>
          <w:i/>
          <w:iCs/>
          <w:spacing w:val="2"/>
        </w:rPr>
        <w:t> da localidade</w:t>
      </w:r>
      <w:r w:rsidRPr="00A003DF">
        <w:rPr>
          <w:spacing w:val="2"/>
        </w:rPr>
        <w:t>, quando </w:t>
      </w:r>
      <w:r w:rsidRPr="00A003DF">
        <w:rPr>
          <w:bCs/>
          <w:i/>
          <w:iCs/>
          <w:spacing w:val="2"/>
        </w:rPr>
        <w:t>gratuita ao Governo do Estado</w:t>
      </w:r>
      <w:r w:rsidRPr="00A003DF">
        <w:rPr>
          <w:spacing w:val="2"/>
        </w:rPr>
        <w:t>.</w:t>
      </w:r>
    </w:p>
    <w:p w14:paraId="70A4AD8D" w14:textId="77777777" w:rsidR="00A003DF" w:rsidRDefault="00A003DF" w:rsidP="00A003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pacing w:val="2"/>
        </w:rPr>
      </w:pPr>
    </w:p>
    <w:p w14:paraId="7E998DE3" w14:textId="77777777" w:rsidR="00A003DF" w:rsidRPr="00A003DF" w:rsidRDefault="00A003DF" w:rsidP="00A003DF">
      <w:pPr>
        <w:pStyle w:val="NormalWeb"/>
        <w:shd w:val="clear" w:color="auto" w:fill="FFFFFF"/>
        <w:spacing w:before="0" w:beforeAutospacing="0" w:after="480" w:afterAutospacing="0" w:line="360" w:lineRule="auto"/>
        <w:contextualSpacing/>
        <w:jc w:val="both"/>
        <w:rPr>
          <w:b/>
          <w:spacing w:val="2"/>
        </w:rPr>
      </w:pPr>
    </w:p>
    <w:p w14:paraId="58011A70" w14:textId="77777777" w:rsidR="00794379" w:rsidRPr="00A003DF" w:rsidRDefault="00794379" w:rsidP="00A003DF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</w:p>
    <w:p w14:paraId="43B85038" w14:textId="4F6DAA3A" w:rsidR="00794379" w:rsidRPr="00A003DF" w:rsidRDefault="00794379" w:rsidP="00A00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379" w:rsidRPr="00A0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F9"/>
    <w:rsid w:val="005F156C"/>
    <w:rsid w:val="00794379"/>
    <w:rsid w:val="00A003DF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9F3F"/>
  <w15:chartTrackingRefBased/>
  <w15:docId w15:val="{5E38FAAE-1817-41DF-A7B1-10E4670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43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0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M. de Paiva</dc:creator>
  <cp:keywords/>
  <dc:description/>
  <cp:lastModifiedBy>Thays M. de Paiva</cp:lastModifiedBy>
  <cp:revision>3</cp:revision>
  <dcterms:created xsi:type="dcterms:W3CDTF">2018-04-19T00:54:00Z</dcterms:created>
  <dcterms:modified xsi:type="dcterms:W3CDTF">2018-04-19T01:09:00Z</dcterms:modified>
</cp:coreProperties>
</file>