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Curitibana Juliana Farias exalta 7º lugar e avalia participação na primeira etapa do Brasileiro de Futevôlei</w:t>
      </w:r>
    </w:p>
    <w:p w:rsidR="00000000" w:rsidDel="00000000" w:rsidP="00000000" w:rsidRDefault="00000000" w:rsidRPr="00000000" w14:paraId="00000002">
      <w:pPr>
        <w:rPr>
          <w:i w:val="1"/>
          <w:sz w:val="24"/>
          <w:szCs w:val="24"/>
        </w:rPr>
      </w:pPr>
      <w:r w:rsidDel="00000000" w:rsidR="00000000" w:rsidRPr="00000000">
        <w:rPr>
          <w:i w:val="1"/>
          <w:sz w:val="24"/>
          <w:szCs w:val="24"/>
          <w:rtl w:val="0"/>
        </w:rPr>
        <w:t xml:space="preserve">Em sua estreia ao lado da nova parceira, Thassiane Ribeiro, a paranaense de 27 anos ficou entre as sete melhores duplas do país, no torneio disputado em Salvador (BA).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 primeira etapa do Campeonato Brasileiro de Futevôlei, realizada no último final de semana, na praia de Jardim de Alah, em Salvador, foi satisfatória para a curitibana Juliana Farias, de 27 anos. Na sua primeira atuação ao lado da nova parceira, a baiana Thassiane Ribeiro, a atleta comemorou o 7º lugar alcançado e fez uma avaliação da participação no torneio.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“Acredito que foi um bom número, diante de todas as adversidades que encontramos, como a areia muito pesada. Acho ainda que faltou entrosamento com a minha parceira, acabamos não nos entendendo muito bem em quadra, mas tivemos um bom resultado por se tratar de uma competição com as 16 melhores duplas do Brasil”, destacou Juliana.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etapa que inaugurou o circuito nacional foi vencida pela brasiliense Lana e a carioca Jasy, que somam 13 títulos mundiais e 22 brasileiros, com um triunfo sobre as capixabas Ray e Lene, por 2 sets a 0 - 18 a 6 e 18 a 9.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Estar entre as sete melhores da competição, que contou com duplas que já jogavam juntas há algum tempo, foi um início promissor e satisfatório para a curitibana ao lado de Thassiane. “Tirando a falta de entrosamento, que é comum por não ter jogado juntas, acredito que nós fizemos boas partidas. Nós cometemos erros que não poderiam ter acontecido, mas acredito que ficou aquele gosto de que poderia chegar mais longe. Mas, no geral, fomos bem”, completou Farias.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Agora, Juliana retoma os treinamentos no CT da Pé na Areia Futevôlei, em Curitiba, enquanto aguarda a confirmação da próxima etapa do Campeonato Brasileiro, que deve acontecer em abril, no Espírito Santo.</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