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6EF6" w:rsidRDefault="00E56EF6" w:rsidP="00E56EF6">
      <w:pPr>
        <w:shd w:val="clear" w:color="auto" w:fill="FFFFFF"/>
        <w:spacing w:after="0" w:line="240" w:lineRule="auto"/>
        <w:jc w:val="center"/>
        <w:rPr>
          <w:rFonts w:ascii="Arial" w:eastAsia="Times New Roman" w:hAnsi="Arial" w:cs="Arial"/>
          <w:b/>
          <w:bCs/>
          <w:color w:val="6C6C6C"/>
          <w:spacing w:val="2"/>
          <w:sz w:val="32"/>
          <w:szCs w:val="32"/>
          <w:lang w:eastAsia="pt-BR"/>
        </w:rPr>
      </w:pPr>
      <w:r w:rsidRPr="00E56EF6">
        <w:rPr>
          <w:rFonts w:ascii="Arial" w:eastAsia="Times New Roman" w:hAnsi="Arial" w:cs="Arial"/>
          <w:b/>
          <w:bCs/>
          <w:color w:val="6C6C6C"/>
          <w:spacing w:val="2"/>
          <w:sz w:val="32"/>
          <w:szCs w:val="32"/>
          <w:lang w:eastAsia="pt-BR"/>
        </w:rPr>
        <w:t>Um novo idioma: um horizonte a nosso alcance</w:t>
      </w:r>
    </w:p>
    <w:p w:rsidR="00E56EF6" w:rsidRPr="00E56EF6" w:rsidRDefault="00E56EF6" w:rsidP="00E56EF6">
      <w:pPr>
        <w:shd w:val="clear" w:color="auto" w:fill="FFFFFF"/>
        <w:spacing w:after="0" w:line="240" w:lineRule="auto"/>
        <w:jc w:val="center"/>
        <w:rPr>
          <w:rFonts w:ascii="Arial" w:eastAsia="Times New Roman" w:hAnsi="Arial" w:cs="Arial"/>
          <w:b/>
          <w:bCs/>
          <w:color w:val="6C6C6C"/>
          <w:spacing w:val="2"/>
          <w:sz w:val="32"/>
          <w:szCs w:val="32"/>
          <w:lang w:eastAsia="pt-BR"/>
        </w:rPr>
      </w:pPr>
      <w:bookmarkStart w:id="0" w:name="_GoBack"/>
      <w:bookmarkEnd w:id="0"/>
    </w:p>
    <w:p w:rsidR="00E56EF6" w:rsidRPr="00E56EF6" w:rsidRDefault="00E56EF6" w:rsidP="00E56EF6">
      <w:pPr>
        <w:shd w:val="clear" w:color="auto" w:fill="FFFFFF"/>
        <w:spacing w:after="0" w:line="240" w:lineRule="auto"/>
        <w:jc w:val="both"/>
        <w:rPr>
          <w:rFonts w:ascii="Times New Roman" w:eastAsia="Times New Roman" w:hAnsi="Times New Roman" w:cs="Times New Roman"/>
          <w:color w:val="6C6C6C"/>
          <w:spacing w:val="2"/>
          <w:sz w:val="24"/>
          <w:szCs w:val="24"/>
          <w:bdr w:val="none" w:sz="0" w:space="0" w:color="auto" w:frame="1"/>
          <w:lang w:eastAsia="pt-BR"/>
        </w:rPr>
      </w:pPr>
      <w:r w:rsidRPr="00E56EF6">
        <w:rPr>
          <w:rFonts w:ascii="Arial" w:eastAsia="Times New Roman" w:hAnsi="Arial" w:cs="Arial"/>
          <w:noProof/>
          <w:color w:val="AAAAAA"/>
          <w:spacing w:val="2"/>
          <w:sz w:val="24"/>
          <w:szCs w:val="24"/>
          <w:bdr w:val="none" w:sz="0" w:space="0" w:color="auto" w:frame="1"/>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15240</wp:posOffset>
            </wp:positionV>
            <wp:extent cx="2933700" cy="3048000"/>
            <wp:effectExtent l="0" t="0" r="0" b="0"/>
            <wp:wrapSquare wrapText="bothSides"/>
            <wp:docPr id="1" name="Imagem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70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6EF6">
        <w:rPr>
          <w:rFonts w:ascii="Times New Roman" w:eastAsia="Times New Roman" w:hAnsi="Times New Roman" w:cs="Times New Roman"/>
          <w:color w:val="6C6C6C"/>
          <w:spacing w:val="2"/>
          <w:sz w:val="24"/>
          <w:szCs w:val="24"/>
          <w:bdr w:val="none" w:sz="0" w:space="0" w:color="auto" w:frame="1"/>
          <w:lang w:eastAsia="pt-BR"/>
        </w:rPr>
        <w:t>É uma experiência muito bonita poder sentar-se e contemplar o horizonte e pensar no que é que existe além de onde alcança a nossa vista. </w:t>
      </w:r>
    </w:p>
    <w:p w:rsidR="00E56EF6" w:rsidRPr="00E56EF6" w:rsidRDefault="00E56EF6" w:rsidP="00E56EF6">
      <w:pPr>
        <w:shd w:val="clear" w:color="auto" w:fill="FFFFFF"/>
        <w:spacing w:after="0" w:line="240" w:lineRule="auto"/>
        <w:jc w:val="both"/>
        <w:rPr>
          <w:rFonts w:ascii="Times New Roman" w:eastAsia="Times New Roman" w:hAnsi="Times New Roman" w:cs="Times New Roman"/>
          <w:color w:val="6C6C6C"/>
          <w:spacing w:val="2"/>
          <w:sz w:val="24"/>
          <w:szCs w:val="24"/>
          <w:bdr w:val="none" w:sz="0" w:space="0" w:color="auto" w:frame="1"/>
          <w:lang w:eastAsia="pt-BR"/>
        </w:rPr>
      </w:pPr>
      <w:r w:rsidRPr="00E56EF6">
        <w:rPr>
          <w:rFonts w:ascii="Times New Roman" w:eastAsia="Times New Roman" w:hAnsi="Times New Roman" w:cs="Times New Roman"/>
          <w:color w:val="6C6C6C"/>
          <w:spacing w:val="2"/>
          <w:sz w:val="24"/>
          <w:szCs w:val="24"/>
          <w:bdr w:val="none" w:sz="0" w:space="0" w:color="auto" w:frame="1"/>
          <w:lang w:eastAsia="pt-BR"/>
        </w:rPr>
        <w:br/>
      </w:r>
    </w:p>
    <w:p w:rsidR="00E56EF6" w:rsidRPr="00E56EF6" w:rsidRDefault="00E56EF6" w:rsidP="00E56EF6">
      <w:pPr>
        <w:shd w:val="clear" w:color="auto" w:fill="FFFFFF"/>
        <w:spacing w:after="0" w:line="240" w:lineRule="auto"/>
        <w:jc w:val="both"/>
        <w:rPr>
          <w:rFonts w:ascii="Times New Roman" w:eastAsia="Times New Roman" w:hAnsi="Times New Roman" w:cs="Times New Roman"/>
          <w:color w:val="6C6C6C"/>
          <w:spacing w:val="2"/>
          <w:sz w:val="24"/>
          <w:szCs w:val="24"/>
          <w:bdr w:val="none" w:sz="0" w:space="0" w:color="auto" w:frame="1"/>
          <w:lang w:eastAsia="pt-BR"/>
        </w:rPr>
      </w:pPr>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O horizonte geográfico nos leva a pensar no horizonte da nossa própria vida.</w:t>
      </w:r>
      <w:r w:rsidRPr="00E56EF6">
        <w:rPr>
          <w:rFonts w:ascii="Times New Roman" w:eastAsia="Times New Roman" w:hAnsi="Times New Roman" w:cs="Times New Roman"/>
          <w:color w:val="6C6C6C"/>
          <w:spacing w:val="2"/>
          <w:sz w:val="24"/>
          <w:szCs w:val="24"/>
          <w:bdr w:val="none" w:sz="0" w:space="0" w:color="auto" w:frame="1"/>
          <w:lang w:eastAsia="pt-BR"/>
        </w:rPr>
        <w:t> A linha do horizonte é algo inalcançável, porque à medida que parece que nos movemos em direção a ela, percebemos que não está propriamente em um lugar determinado. Por isso, o mais importante não é precisamente chegar a um determinado fim, mas sim estar sempre a caminho.</w:t>
      </w:r>
    </w:p>
    <w:p w:rsidR="00E56EF6" w:rsidRPr="00E56EF6" w:rsidRDefault="00E56EF6" w:rsidP="00E56EF6">
      <w:pPr>
        <w:shd w:val="clear" w:color="auto" w:fill="FFFFFF"/>
        <w:spacing w:after="0" w:line="240" w:lineRule="auto"/>
        <w:jc w:val="both"/>
        <w:rPr>
          <w:rFonts w:ascii="Times New Roman" w:eastAsia="Times New Roman" w:hAnsi="Times New Roman" w:cs="Times New Roman"/>
          <w:color w:val="6C6C6C"/>
          <w:spacing w:val="2"/>
          <w:sz w:val="24"/>
          <w:szCs w:val="24"/>
          <w:bdr w:val="none" w:sz="0" w:space="0" w:color="auto" w:frame="1"/>
          <w:lang w:eastAsia="pt-BR"/>
        </w:rPr>
      </w:pPr>
      <w:r w:rsidRPr="00E56EF6">
        <w:rPr>
          <w:rFonts w:ascii="Times New Roman" w:eastAsia="Times New Roman" w:hAnsi="Times New Roman" w:cs="Times New Roman"/>
          <w:color w:val="6C6C6C"/>
          <w:spacing w:val="2"/>
          <w:sz w:val="24"/>
          <w:szCs w:val="24"/>
          <w:bdr w:val="none" w:sz="0" w:space="0" w:color="auto" w:frame="1"/>
          <w:lang w:eastAsia="pt-BR"/>
        </w:rPr>
        <w:br/>
      </w:r>
    </w:p>
    <w:p w:rsidR="00E56EF6" w:rsidRPr="00E56EF6" w:rsidRDefault="00E56EF6" w:rsidP="00E56EF6">
      <w:pPr>
        <w:shd w:val="clear" w:color="auto" w:fill="FFFFFF"/>
        <w:spacing w:after="0" w:line="240" w:lineRule="auto"/>
        <w:jc w:val="both"/>
        <w:rPr>
          <w:rFonts w:ascii="Times New Roman" w:eastAsia="Times New Roman" w:hAnsi="Times New Roman" w:cs="Times New Roman"/>
          <w:color w:val="6C6C6C"/>
          <w:spacing w:val="2"/>
          <w:sz w:val="24"/>
          <w:szCs w:val="24"/>
          <w:bdr w:val="none" w:sz="0" w:space="0" w:color="auto" w:frame="1"/>
          <w:lang w:eastAsia="pt-BR"/>
        </w:rPr>
      </w:pPr>
      <w:r w:rsidRPr="00E56EF6">
        <w:rPr>
          <w:rFonts w:ascii="Times New Roman" w:eastAsia="Times New Roman" w:hAnsi="Times New Roman" w:cs="Times New Roman"/>
          <w:b/>
          <w:bCs/>
          <w:color w:val="6C6C6C"/>
          <w:spacing w:val="2"/>
          <w:sz w:val="24"/>
          <w:szCs w:val="24"/>
          <w:bdr w:val="none" w:sz="0" w:space="0" w:color="auto" w:frame="1"/>
          <w:lang w:eastAsia="pt-BR"/>
        </w:rPr>
        <w:t>Horizonte do conhecimento</w:t>
      </w:r>
    </w:p>
    <w:p w:rsidR="00E56EF6" w:rsidRPr="00E56EF6" w:rsidRDefault="00E56EF6" w:rsidP="00E56EF6">
      <w:pPr>
        <w:shd w:val="clear" w:color="auto" w:fill="FFFFFF"/>
        <w:spacing w:after="0" w:line="240" w:lineRule="auto"/>
        <w:jc w:val="both"/>
        <w:rPr>
          <w:rFonts w:ascii="Times New Roman" w:eastAsia="Times New Roman" w:hAnsi="Times New Roman" w:cs="Times New Roman"/>
          <w:color w:val="6C6C6C"/>
          <w:spacing w:val="2"/>
          <w:sz w:val="24"/>
          <w:szCs w:val="24"/>
          <w:bdr w:val="none" w:sz="0" w:space="0" w:color="auto" w:frame="1"/>
          <w:lang w:eastAsia="pt-BR"/>
        </w:rPr>
      </w:pPr>
    </w:p>
    <w:p w:rsidR="00E56EF6" w:rsidRPr="00E56EF6" w:rsidRDefault="00E56EF6" w:rsidP="00E56EF6">
      <w:pPr>
        <w:shd w:val="clear" w:color="auto" w:fill="FFFFFF"/>
        <w:spacing w:after="0" w:line="240" w:lineRule="auto"/>
        <w:jc w:val="both"/>
        <w:rPr>
          <w:rFonts w:ascii="Times New Roman" w:eastAsia="Times New Roman" w:hAnsi="Times New Roman" w:cs="Times New Roman"/>
          <w:color w:val="6C6C6C"/>
          <w:spacing w:val="2"/>
          <w:sz w:val="24"/>
          <w:szCs w:val="24"/>
          <w:bdr w:val="none" w:sz="0" w:space="0" w:color="auto" w:frame="1"/>
          <w:lang w:eastAsia="pt-BR"/>
        </w:rPr>
      </w:pPr>
      <w:r w:rsidRPr="00E56EF6">
        <w:rPr>
          <w:rFonts w:ascii="Times New Roman" w:eastAsia="Times New Roman" w:hAnsi="Times New Roman" w:cs="Times New Roman"/>
          <w:color w:val="6C6C6C"/>
          <w:spacing w:val="2"/>
          <w:sz w:val="24"/>
          <w:szCs w:val="24"/>
          <w:bdr w:val="none" w:sz="0" w:space="0" w:color="auto" w:frame="1"/>
          <w:lang w:eastAsia="pt-BR"/>
        </w:rPr>
        <w:t>A linha do horizonte sem dúvidas é muito propícia para pensar sobre a vida, mas também para fazer uma metáfora com o conhecimento humano. </w:t>
      </w:r>
      <w:r w:rsidRPr="00E56EF6">
        <w:rPr>
          <w:rFonts w:ascii="Times New Roman" w:eastAsia="Times New Roman" w:hAnsi="Times New Roman" w:cs="Times New Roman"/>
          <w:color w:val="6C6C6C"/>
          <w:spacing w:val="2"/>
          <w:sz w:val="24"/>
          <w:szCs w:val="24"/>
          <w:bdr w:val="none" w:sz="0" w:space="0" w:color="auto" w:frame="1"/>
          <w:lang w:eastAsia="pt-BR"/>
        </w:rPr>
        <w:br/>
      </w:r>
    </w:p>
    <w:p w:rsidR="00E56EF6" w:rsidRPr="00E56EF6" w:rsidRDefault="00E56EF6" w:rsidP="00E56EF6">
      <w:pPr>
        <w:shd w:val="clear" w:color="auto" w:fill="FFFFFF"/>
        <w:spacing w:after="0" w:line="240" w:lineRule="auto"/>
        <w:jc w:val="both"/>
        <w:rPr>
          <w:rFonts w:ascii="Times New Roman" w:eastAsia="Times New Roman" w:hAnsi="Times New Roman" w:cs="Times New Roman"/>
          <w:color w:val="6C6C6C"/>
          <w:spacing w:val="2"/>
          <w:sz w:val="24"/>
          <w:szCs w:val="24"/>
          <w:bdr w:val="none" w:sz="0" w:space="0" w:color="auto" w:frame="1"/>
          <w:lang w:eastAsia="pt-BR"/>
        </w:rPr>
      </w:pPr>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Em um sentido socrático, conhecer é fazer-se consciente da própria ignorância, porque quem sabe tudo não aprende nada novo.</w:t>
      </w:r>
      <w:r w:rsidRPr="00E56EF6">
        <w:rPr>
          <w:rFonts w:ascii="Times New Roman" w:eastAsia="Times New Roman" w:hAnsi="Times New Roman" w:cs="Times New Roman"/>
          <w:color w:val="6C6C6C"/>
          <w:spacing w:val="2"/>
          <w:sz w:val="24"/>
          <w:szCs w:val="24"/>
          <w:bdr w:val="none" w:sz="0" w:space="0" w:color="auto" w:frame="1"/>
          <w:lang w:eastAsia="pt-BR"/>
        </w:rPr>
        <w:t> O que é possível ensinar a quem considera saber tudo? O horizonte do nosso conhecimento se expande na medida em que nos dispomos a sair da nossa zona de conforto.</w:t>
      </w:r>
    </w:p>
    <w:p w:rsidR="00E56EF6" w:rsidRPr="00E56EF6" w:rsidRDefault="00E56EF6" w:rsidP="00E56EF6">
      <w:pPr>
        <w:shd w:val="clear" w:color="auto" w:fill="FFFFFF"/>
        <w:spacing w:after="0" w:line="240" w:lineRule="auto"/>
        <w:jc w:val="both"/>
        <w:rPr>
          <w:rFonts w:ascii="Times New Roman" w:eastAsia="Times New Roman" w:hAnsi="Times New Roman" w:cs="Times New Roman"/>
          <w:color w:val="6C6C6C"/>
          <w:spacing w:val="2"/>
          <w:sz w:val="24"/>
          <w:szCs w:val="24"/>
          <w:bdr w:val="none" w:sz="0" w:space="0" w:color="auto" w:frame="1"/>
          <w:lang w:eastAsia="pt-BR"/>
        </w:rPr>
      </w:pPr>
      <w:r w:rsidRPr="00E56EF6">
        <w:rPr>
          <w:rFonts w:ascii="Times New Roman" w:eastAsia="Times New Roman" w:hAnsi="Times New Roman" w:cs="Times New Roman"/>
          <w:color w:val="6C6C6C"/>
          <w:spacing w:val="2"/>
          <w:sz w:val="24"/>
          <w:szCs w:val="24"/>
          <w:bdr w:val="none" w:sz="0" w:space="0" w:color="auto" w:frame="1"/>
          <w:lang w:eastAsia="pt-BR"/>
        </w:rPr>
        <w:br/>
      </w: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r w:rsidRPr="00E56EF6">
        <w:rPr>
          <w:rFonts w:ascii="Times New Roman" w:eastAsia="Times New Roman" w:hAnsi="Times New Roman" w:cs="Times New Roman"/>
          <w:b/>
          <w:bCs/>
          <w:color w:val="6C6C6C"/>
          <w:spacing w:val="2"/>
          <w:sz w:val="24"/>
          <w:szCs w:val="24"/>
          <w:bdr w:val="none" w:sz="0" w:space="0" w:color="auto" w:frame="1"/>
          <w:lang w:eastAsia="pt-BR"/>
        </w:rPr>
        <w:t>O horizonte presente em um novo idioma</w:t>
      </w: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r w:rsidRPr="00E56EF6">
        <w:rPr>
          <w:rFonts w:ascii="Times New Roman" w:eastAsia="Times New Roman" w:hAnsi="Times New Roman" w:cs="Times New Roman"/>
          <w:color w:val="6C6C6C"/>
          <w:spacing w:val="2"/>
          <w:sz w:val="24"/>
          <w:szCs w:val="24"/>
          <w:bdr w:val="none" w:sz="0" w:space="0" w:color="auto" w:frame="1"/>
          <w:lang w:eastAsia="pt-BR"/>
        </w:rPr>
        <w:t>Aprender um novo idioma também significa fazer a experiência de colocar-se em movimento. </w:t>
      </w:r>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Significa conectar-se com outro modo de contemplar a vida e de entender o mundo.</w:t>
      </w:r>
      <w:r w:rsidRPr="00E56EF6">
        <w:rPr>
          <w:rFonts w:ascii="Times New Roman" w:eastAsia="Times New Roman" w:hAnsi="Times New Roman" w:cs="Times New Roman"/>
          <w:color w:val="6C6C6C"/>
          <w:spacing w:val="2"/>
          <w:sz w:val="24"/>
          <w:szCs w:val="24"/>
          <w:bdr w:val="none" w:sz="0" w:space="0" w:color="auto" w:frame="1"/>
          <w:lang w:eastAsia="pt-BR"/>
        </w:rPr>
        <w:t> Tudo está representado por meio da linguagem, e é ela que nos caracteriza como humanos. Os nossos idiomas são as formas por meio das quais manifestamos nossa relação conosco mesmo, com os outros e com tudo aquilo que nos rodeia.</w:t>
      </w:r>
      <w:r w:rsidRPr="00E56EF6">
        <w:rPr>
          <w:rFonts w:ascii="Times New Roman" w:eastAsia="Times New Roman" w:hAnsi="Times New Roman" w:cs="Times New Roman"/>
          <w:color w:val="6C6C6C"/>
          <w:spacing w:val="2"/>
          <w:sz w:val="24"/>
          <w:szCs w:val="24"/>
          <w:bdr w:val="none" w:sz="0" w:space="0" w:color="auto" w:frame="1"/>
          <w:lang w:eastAsia="pt-BR"/>
        </w:rPr>
        <w:br/>
      </w: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O curioso é que cada idioma expressa uma própria forma de compreender a realidade</w:t>
      </w:r>
      <w:r w:rsidRPr="00E56EF6">
        <w:rPr>
          <w:rFonts w:ascii="Times New Roman" w:eastAsia="Times New Roman" w:hAnsi="Times New Roman" w:cs="Times New Roman"/>
          <w:color w:val="6C6C6C"/>
          <w:spacing w:val="2"/>
          <w:sz w:val="24"/>
          <w:szCs w:val="24"/>
          <w:bdr w:val="none" w:sz="0" w:space="0" w:color="auto" w:frame="1"/>
          <w:lang w:eastAsia="pt-BR"/>
        </w:rPr>
        <w:t>, e é precisamente por isso que, por exemplo, o trabalho executado por tradutores nunca se reduz a apenas passar um texto de uma língua para outra, senão que exige também uma alta capacidade interpretativa, especialmente porque nem tudo que se pode expressar de uma forma em um idioma pode ser expressado em outro somente utilizando a palavra equivalente.</w:t>
      </w: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r w:rsidRPr="00E56EF6">
        <w:rPr>
          <w:rFonts w:ascii="Times New Roman" w:eastAsia="Times New Roman" w:hAnsi="Times New Roman" w:cs="Times New Roman"/>
          <w:color w:val="6C6C6C"/>
          <w:spacing w:val="2"/>
          <w:sz w:val="24"/>
          <w:szCs w:val="24"/>
          <w:bdr w:val="none" w:sz="0" w:space="0" w:color="auto" w:frame="1"/>
          <w:lang w:eastAsia="pt-BR"/>
        </w:rPr>
        <w:t>É por tudo isso que aprender um idioma exige muito mais do que aprender regras gramaticais e outros elementos – certamente muito importantes – próprios da estrutura formal de uma língua. </w:t>
      </w:r>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 xml:space="preserve">Aprender um idioma (se o que se busca é aprendê-lo com maior </w:t>
      </w:r>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lastRenderedPageBreak/>
        <w:t>profundidade) nos coloca em conexão com a novidade constante do outro, e por isso mesmo exige uma atitude de abertura.</w:t>
      </w: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r w:rsidRPr="00E56EF6">
        <w:rPr>
          <w:rFonts w:ascii="Times New Roman" w:eastAsia="Times New Roman" w:hAnsi="Times New Roman" w:cs="Times New Roman"/>
          <w:color w:val="6C6C6C"/>
          <w:spacing w:val="2"/>
          <w:sz w:val="24"/>
          <w:szCs w:val="24"/>
          <w:bdr w:val="none" w:sz="0" w:space="0" w:color="auto" w:frame="1"/>
          <w:lang w:eastAsia="pt-BR"/>
        </w:rPr>
        <w:br/>
      </w: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r w:rsidRPr="00E56EF6">
        <w:rPr>
          <w:rFonts w:ascii="Times New Roman" w:eastAsia="Times New Roman" w:hAnsi="Times New Roman" w:cs="Times New Roman"/>
          <w:b/>
          <w:bCs/>
          <w:color w:val="6C6C6C"/>
          <w:spacing w:val="2"/>
          <w:sz w:val="24"/>
          <w:szCs w:val="24"/>
          <w:bdr w:val="none" w:sz="0" w:space="0" w:color="auto" w:frame="1"/>
          <w:lang w:eastAsia="pt-BR"/>
        </w:rPr>
        <w:t>Expandir o próprio horizonte significa estar aberto à novidade </w:t>
      </w: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r w:rsidRPr="00E56EF6">
        <w:rPr>
          <w:rFonts w:ascii="Times New Roman" w:eastAsia="Times New Roman" w:hAnsi="Times New Roman" w:cs="Times New Roman"/>
          <w:color w:val="6C6C6C"/>
          <w:spacing w:val="2"/>
          <w:sz w:val="24"/>
          <w:szCs w:val="24"/>
          <w:bdr w:val="none" w:sz="0" w:space="0" w:color="auto" w:frame="1"/>
          <w:lang w:eastAsia="pt-BR"/>
        </w:rPr>
        <w:t>Pensemos, por exemplo, na língua portuguesa e a estreita relação que esta possui com a língua espanhola. </w:t>
      </w:r>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Apesar de tantas semelhanças, as palavras espanholas </w:t>
      </w:r>
      <w:proofErr w:type="spellStart"/>
      <w:r w:rsidRPr="00E56EF6">
        <w:rPr>
          <w:rFonts w:ascii="Times New Roman" w:eastAsia="Times New Roman" w:hAnsi="Times New Roman" w:cs="Times New Roman"/>
          <w:i/>
          <w:iCs/>
          <w:color w:val="6C6C6C"/>
          <w:spacing w:val="2"/>
          <w:sz w:val="24"/>
          <w:szCs w:val="24"/>
          <w:bdr w:val="none" w:sz="0" w:space="0" w:color="auto" w:frame="1"/>
          <w:shd w:val="clear" w:color="auto" w:fill="CFE2F3"/>
          <w:lang w:eastAsia="pt-BR"/>
        </w:rPr>
        <w:t>añoranza</w:t>
      </w:r>
      <w:proofErr w:type="spellEnd"/>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 </w:t>
      </w:r>
      <w:r w:rsidRPr="00E56EF6">
        <w:rPr>
          <w:rFonts w:ascii="Times New Roman" w:eastAsia="Times New Roman" w:hAnsi="Times New Roman" w:cs="Times New Roman"/>
          <w:i/>
          <w:iCs/>
          <w:color w:val="6C6C6C"/>
          <w:spacing w:val="2"/>
          <w:sz w:val="24"/>
          <w:szCs w:val="24"/>
          <w:bdr w:val="none" w:sz="0" w:space="0" w:color="auto" w:frame="1"/>
          <w:shd w:val="clear" w:color="auto" w:fill="CFE2F3"/>
          <w:lang w:eastAsia="pt-BR"/>
        </w:rPr>
        <w:t>nostalgia</w:t>
      </w:r>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 ou o verbo </w:t>
      </w:r>
      <w:proofErr w:type="spellStart"/>
      <w:r w:rsidRPr="00E56EF6">
        <w:rPr>
          <w:rFonts w:ascii="Times New Roman" w:eastAsia="Times New Roman" w:hAnsi="Times New Roman" w:cs="Times New Roman"/>
          <w:i/>
          <w:iCs/>
          <w:color w:val="6C6C6C"/>
          <w:spacing w:val="2"/>
          <w:sz w:val="24"/>
          <w:szCs w:val="24"/>
          <w:bdr w:val="none" w:sz="0" w:space="0" w:color="auto" w:frame="1"/>
          <w:shd w:val="clear" w:color="auto" w:fill="CFE2F3"/>
          <w:lang w:eastAsia="pt-BR"/>
        </w:rPr>
        <w:t>extrañar</w:t>
      </w:r>
      <w:proofErr w:type="spellEnd"/>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 embora tenham significado relacionado a sentir falta de alguém, de algum lugar, de alguma experiência ou coisa, não expressam exatamente aquilo que nós expressamos com o termo saudade. </w:t>
      </w:r>
      <w:r w:rsidRPr="00E56EF6">
        <w:rPr>
          <w:rFonts w:ascii="Times New Roman" w:eastAsia="Times New Roman" w:hAnsi="Times New Roman" w:cs="Times New Roman"/>
          <w:color w:val="6C6C6C"/>
          <w:spacing w:val="2"/>
          <w:sz w:val="24"/>
          <w:szCs w:val="24"/>
          <w:bdr w:val="none" w:sz="0" w:space="0" w:color="auto" w:frame="1"/>
          <w:lang w:eastAsia="pt-BR"/>
        </w:rPr>
        <w:t>Essa dificuldade quanto à tradução da palavra saudade é questionada por alguns estudiosos, mas também é defendida por muitas pessoas. Por outro lado, aquilo que em espanhol se expressa como </w:t>
      </w:r>
      <w:proofErr w:type="spellStart"/>
      <w:r w:rsidRPr="00E56EF6">
        <w:rPr>
          <w:rFonts w:ascii="Times New Roman" w:eastAsia="Times New Roman" w:hAnsi="Times New Roman" w:cs="Times New Roman"/>
          <w:i/>
          <w:iCs/>
          <w:color w:val="6C6C6C"/>
          <w:spacing w:val="2"/>
          <w:sz w:val="24"/>
          <w:szCs w:val="24"/>
          <w:lang w:eastAsia="pt-BR"/>
        </w:rPr>
        <w:t>terquedad</w:t>
      </w:r>
      <w:proofErr w:type="spellEnd"/>
      <w:r w:rsidRPr="00E56EF6">
        <w:rPr>
          <w:rFonts w:ascii="Times New Roman" w:eastAsia="Times New Roman" w:hAnsi="Times New Roman" w:cs="Times New Roman"/>
          <w:color w:val="6C6C6C"/>
          <w:spacing w:val="2"/>
          <w:sz w:val="24"/>
          <w:szCs w:val="24"/>
          <w:bdr w:val="none" w:sz="0" w:space="0" w:color="auto" w:frame="1"/>
          <w:lang w:eastAsia="pt-BR"/>
        </w:rPr>
        <w:t> tem um significado de obstinação, geralmente negativa e, embora a tradução mais próxima ao português seja a palavra teimosia, percebemos que em português a teimosia poderia estar associada a algo positivo, como expressão, talvez, de insistência ou de esforço. Em espanhol, não.</w:t>
      </w: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Mas não é só daqui para lá que isso acontece.</w:t>
      </w:r>
      <w:r w:rsidRPr="00E56EF6">
        <w:rPr>
          <w:rFonts w:ascii="Times New Roman" w:eastAsia="Times New Roman" w:hAnsi="Times New Roman" w:cs="Times New Roman"/>
          <w:color w:val="6C6C6C"/>
          <w:spacing w:val="2"/>
          <w:sz w:val="24"/>
          <w:szCs w:val="24"/>
          <w:bdr w:val="none" w:sz="0" w:space="0" w:color="auto" w:frame="1"/>
          <w:lang w:eastAsia="pt-BR"/>
        </w:rPr>
        <w:t> Em espanhol, por exemplo, existe uma curiosa maneira de referir-se a si mesmo de forma quase impessoal. É interessante escutar alguém dizer “</w:t>
      </w:r>
      <w:proofErr w:type="spellStart"/>
      <w:r w:rsidRPr="00E56EF6">
        <w:rPr>
          <w:rFonts w:ascii="Times New Roman" w:eastAsia="Times New Roman" w:hAnsi="Times New Roman" w:cs="Times New Roman"/>
          <w:i/>
          <w:iCs/>
          <w:color w:val="6C6C6C"/>
          <w:spacing w:val="2"/>
          <w:sz w:val="24"/>
          <w:szCs w:val="24"/>
          <w:lang w:eastAsia="pt-BR"/>
        </w:rPr>
        <w:t>hay</w:t>
      </w:r>
      <w:proofErr w:type="spellEnd"/>
      <w:r w:rsidRPr="00E56EF6">
        <w:rPr>
          <w:rFonts w:ascii="Times New Roman" w:eastAsia="Times New Roman" w:hAnsi="Times New Roman" w:cs="Times New Roman"/>
          <w:i/>
          <w:iCs/>
          <w:color w:val="6C6C6C"/>
          <w:spacing w:val="2"/>
          <w:sz w:val="24"/>
          <w:szCs w:val="24"/>
          <w:lang w:eastAsia="pt-BR"/>
        </w:rPr>
        <w:t xml:space="preserve"> cosas que </w:t>
      </w:r>
      <w:proofErr w:type="spellStart"/>
      <w:r w:rsidRPr="00E56EF6">
        <w:rPr>
          <w:rFonts w:ascii="Times New Roman" w:eastAsia="Times New Roman" w:hAnsi="Times New Roman" w:cs="Times New Roman"/>
          <w:i/>
          <w:iCs/>
          <w:color w:val="6C6C6C"/>
          <w:spacing w:val="2"/>
          <w:sz w:val="24"/>
          <w:szCs w:val="24"/>
          <w:lang w:eastAsia="pt-BR"/>
        </w:rPr>
        <w:t>le</w:t>
      </w:r>
      <w:proofErr w:type="spellEnd"/>
      <w:r w:rsidRPr="00E56EF6">
        <w:rPr>
          <w:rFonts w:ascii="Times New Roman" w:eastAsia="Times New Roman" w:hAnsi="Times New Roman" w:cs="Times New Roman"/>
          <w:i/>
          <w:iCs/>
          <w:color w:val="6C6C6C"/>
          <w:spacing w:val="2"/>
          <w:sz w:val="24"/>
          <w:szCs w:val="24"/>
          <w:lang w:eastAsia="pt-BR"/>
        </w:rPr>
        <w:t xml:space="preserve"> </w:t>
      </w:r>
      <w:proofErr w:type="spellStart"/>
      <w:r w:rsidRPr="00E56EF6">
        <w:rPr>
          <w:rFonts w:ascii="Times New Roman" w:eastAsia="Times New Roman" w:hAnsi="Times New Roman" w:cs="Times New Roman"/>
          <w:i/>
          <w:iCs/>
          <w:color w:val="6C6C6C"/>
          <w:spacing w:val="2"/>
          <w:sz w:val="24"/>
          <w:szCs w:val="24"/>
          <w:lang w:eastAsia="pt-BR"/>
        </w:rPr>
        <w:t>pasan</w:t>
      </w:r>
      <w:proofErr w:type="spellEnd"/>
      <w:r w:rsidRPr="00E56EF6">
        <w:rPr>
          <w:rFonts w:ascii="Times New Roman" w:eastAsia="Times New Roman" w:hAnsi="Times New Roman" w:cs="Times New Roman"/>
          <w:i/>
          <w:iCs/>
          <w:color w:val="6C6C6C"/>
          <w:spacing w:val="2"/>
          <w:sz w:val="24"/>
          <w:szCs w:val="24"/>
          <w:lang w:eastAsia="pt-BR"/>
        </w:rPr>
        <w:t xml:space="preserve"> a uno</w:t>
      </w:r>
      <w:r w:rsidRPr="00E56EF6">
        <w:rPr>
          <w:rFonts w:ascii="Times New Roman" w:eastAsia="Times New Roman" w:hAnsi="Times New Roman" w:cs="Times New Roman"/>
          <w:color w:val="6C6C6C"/>
          <w:spacing w:val="2"/>
          <w:sz w:val="24"/>
          <w:szCs w:val="24"/>
          <w:bdr w:val="none" w:sz="0" w:space="0" w:color="auto" w:frame="1"/>
          <w:lang w:eastAsia="pt-BR"/>
        </w:rPr>
        <w:t>...”. Quem não está habituado ao idioma pode pensar que é uma expressão impessoal, mas, na verdade, quem se expressa assim está referindo-se a si mesmo, ou pelo menos se inclui nesse "</w:t>
      </w:r>
      <w:r w:rsidRPr="00E56EF6">
        <w:rPr>
          <w:rFonts w:ascii="Times New Roman" w:eastAsia="Times New Roman" w:hAnsi="Times New Roman" w:cs="Times New Roman"/>
          <w:i/>
          <w:iCs/>
          <w:color w:val="6C6C6C"/>
          <w:spacing w:val="2"/>
          <w:sz w:val="24"/>
          <w:szCs w:val="24"/>
          <w:bdr w:val="none" w:sz="0" w:space="0" w:color="auto" w:frame="1"/>
          <w:lang w:eastAsia="pt-BR"/>
        </w:rPr>
        <w:t>uno</w:t>
      </w:r>
      <w:r w:rsidRPr="00E56EF6">
        <w:rPr>
          <w:rFonts w:ascii="Times New Roman" w:eastAsia="Times New Roman" w:hAnsi="Times New Roman" w:cs="Times New Roman"/>
          <w:color w:val="6C6C6C"/>
          <w:spacing w:val="2"/>
          <w:sz w:val="24"/>
          <w:szCs w:val="24"/>
          <w:bdr w:val="none" w:sz="0" w:space="0" w:color="auto" w:frame="1"/>
          <w:lang w:eastAsia="pt-BR"/>
        </w:rPr>
        <w:t>".</w:t>
      </w: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r w:rsidRPr="00E56EF6">
        <w:rPr>
          <w:rFonts w:ascii="Times New Roman" w:eastAsia="Times New Roman" w:hAnsi="Times New Roman" w:cs="Times New Roman"/>
          <w:color w:val="6C6C6C"/>
          <w:spacing w:val="2"/>
          <w:sz w:val="24"/>
          <w:szCs w:val="24"/>
          <w:bdr w:val="none" w:sz="0" w:space="0" w:color="auto" w:frame="1"/>
          <w:lang w:eastAsia="pt-BR"/>
        </w:rPr>
        <w:t xml:space="preserve">Sem dúvida, há uma </w:t>
      </w:r>
      <w:r w:rsidRPr="00E56EF6">
        <w:rPr>
          <w:rFonts w:ascii="Times New Roman" w:eastAsia="Times New Roman" w:hAnsi="Times New Roman" w:cs="Times New Roman"/>
          <w:color w:val="6C6C6C"/>
          <w:spacing w:val="2"/>
          <w:sz w:val="24"/>
          <w:szCs w:val="24"/>
          <w:bdr w:val="none" w:sz="0" w:space="0" w:color="auto" w:frame="1"/>
          <w:lang w:eastAsia="pt-BR"/>
        </w:rPr>
        <w:t>série</w:t>
      </w:r>
      <w:r w:rsidRPr="00E56EF6">
        <w:rPr>
          <w:rFonts w:ascii="Times New Roman" w:eastAsia="Times New Roman" w:hAnsi="Times New Roman" w:cs="Times New Roman"/>
          <w:color w:val="6C6C6C"/>
          <w:spacing w:val="2"/>
          <w:sz w:val="24"/>
          <w:szCs w:val="24"/>
          <w:bdr w:val="none" w:sz="0" w:space="0" w:color="auto" w:frame="1"/>
          <w:lang w:eastAsia="pt-BR"/>
        </w:rPr>
        <w:t xml:space="preserve"> de exemplos que poderíamos citar. </w:t>
      </w:r>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Além disso, cabe dizer que a expansão do nosso horizonte se dá não só quando aprendemos um novo idioma, mas também quando descobrimos os matizes próprios que um idioma vai adquirindo em determinadas regiões e países. </w:t>
      </w:r>
      <w:r w:rsidRPr="00E56EF6">
        <w:rPr>
          <w:rFonts w:ascii="Times New Roman" w:eastAsia="Times New Roman" w:hAnsi="Times New Roman" w:cs="Times New Roman"/>
          <w:color w:val="6C6C6C"/>
          <w:spacing w:val="2"/>
          <w:sz w:val="24"/>
          <w:szCs w:val="24"/>
          <w:bdr w:val="none" w:sz="0" w:space="0" w:color="auto" w:frame="1"/>
          <w:lang w:eastAsia="pt-BR"/>
        </w:rPr>
        <w:t xml:space="preserve">E para isso, não há </w:t>
      </w:r>
      <w:r w:rsidRPr="00E56EF6">
        <w:rPr>
          <w:rFonts w:ascii="Times New Roman" w:eastAsia="Times New Roman" w:hAnsi="Times New Roman" w:cs="Times New Roman"/>
          <w:color w:val="6C6C6C"/>
          <w:spacing w:val="2"/>
          <w:sz w:val="24"/>
          <w:szCs w:val="24"/>
          <w:bdr w:val="none" w:sz="0" w:space="0" w:color="auto" w:frame="1"/>
          <w:lang w:eastAsia="pt-BR"/>
        </w:rPr>
        <w:t>fórmula</w:t>
      </w:r>
      <w:r w:rsidRPr="00E56EF6">
        <w:rPr>
          <w:rFonts w:ascii="Times New Roman" w:eastAsia="Times New Roman" w:hAnsi="Times New Roman" w:cs="Times New Roman"/>
          <w:color w:val="6C6C6C"/>
          <w:spacing w:val="2"/>
          <w:sz w:val="24"/>
          <w:szCs w:val="24"/>
          <w:bdr w:val="none" w:sz="0" w:space="0" w:color="auto" w:frame="1"/>
          <w:lang w:eastAsia="pt-BR"/>
        </w:rPr>
        <w:t xml:space="preserve"> mais mágica do que estar aberto à novidade.</w:t>
      </w: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p>
    <w:p w:rsidR="00E56EF6" w:rsidRPr="00E56EF6" w:rsidRDefault="00E56EF6" w:rsidP="00E56EF6">
      <w:pPr>
        <w:shd w:val="clear" w:color="auto" w:fill="FFFFFF"/>
        <w:spacing w:after="0" w:line="240" w:lineRule="auto"/>
        <w:jc w:val="both"/>
        <w:rPr>
          <w:rFonts w:ascii="Arial" w:eastAsia="Times New Roman" w:hAnsi="Arial" w:cs="Arial"/>
          <w:color w:val="6C6C6C"/>
          <w:spacing w:val="2"/>
          <w:sz w:val="24"/>
          <w:szCs w:val="24"/>
          <w:lang w:eastAsia="pt-BR"/>
        </w:rPr>
      </w:pPr>
      <w:r w:rsidRPr="00E56EF6">
        <w:rPr>
          <w:rFonts w:ascii="Times New Roman" w:eastAsia="Times New Roman" w:hAnsi="Times New Roman" w:cs="Times New Roman"/>
          <w:color w:val="6C6C6C"/>
          <w:spacing w:val="2"/>
          <w:sz w:val="24"/>
          <w:szCs w:val="24"/>
          <w:bdr w:val="none" w:sz="0" w:space="0" w:color="auto" w:frame="1"/>
          <w:shd w:val="clear" w:color="auto" w:fill="CFE2F3"/>
          <w:lang w:eastAsia="pt-BR"/>
        </w:rPr>
        <w:t>Enfim, o que queríamos, e esperamos haver conseguido, era despertar o interesse à abertura ao conhecimento de um novo mundo que ocorre por meio do encontro com o diferente, e que passa também pelo conhecimento de um novo idioma</w:t>
      </w:r>
      <w:r w:rsidRPr="00E56EF6">
        <w:rPr>
          <w:rFonts w:ascii="Times New Roman" w:eastAsia="Times New Roman" w:hAnsi="Times New Roman" w:cs="Times New Roman"/>
          <w:color w:val="6C6C6C"/>
          <w:spacing w:val="2"/>
          <w:sz w:val="24"/>
          <w:szCs w:val="24"/>
          <w:bdr w:val="none" w:sz="0" w:space="0" w:color="auto" w:frame="1"/>
          <w:lang w:eastAsia="pt-BR"/>
        </w:rPr>
        <w:t>, que nunca se resume a signos e a regras, mas que é a expressão de uma maneira de ver a vida e de relacionar-se com ela.</w:t>
      </w:r>
    </w:p>
    <w:p w:rsidR="00872F87" w:rsidRDefault="00872F87"/>
    <w:sectPr w:rsidR="00872F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F6"/>
    <w:rsid w:val="00872F87"/>
    <w:rsid w:val="00E56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384B"/>
  <w15:chartTrackingRefBased/>
  <w15:docId w15:val="{0ABD2CD5-D984-4045-89F3-5832AEFD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088787">
      <w:bodyDiv w:val="1"/>
      <w:marLeft w:val="0"/>
      <w:marRight w:val="0"/>
      <w:marTop w:val="0"/>
      <w:marBottom w:val="0"/>
      <w:divBdr>
        <w:top w:val="none" w:sz="0" w:space="0" w:color="auto"/>
        <w:left w:val="none" w:sz="0" w:space="0" w:color="auto"/>
        <w:bottom w:val="none" w:sz="0" w:space="0" w:color="auto"/>
        <w:right w:val="none" w:sz="0" w:space="0" w:color="auto"/>
      </w:divBdr>
    </w:div>
    <w:div w:id="173292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1.bp.blogspot.com/-dKjI_YJygF4/X9N6j_S4_eI/AAAAAAAAALw/T_p8zbZM388Ig9FeRvKOxaLAXB4eihHeQCLcBGAsYHQ/s954/man-hiking-in-mountains.jp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3608</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Costa</dc:creator>
  <cp:keywords/>
  <dc:description/>
  <cp:lastModifiedBy>Lucas Costa</cp:lastModifiedBy>
  <cp:revision>1</cp:revision>
  <dcterms:created xsi:type="dcterms:W3CDTF">2020-12-28T16:22:00Z</dcterms:created>
  <dcterms:modified xsi:type="dcterms:W3CDTF">2020-12-28T16:24:00Z</dcterms:modified>
</cp:coreProperties>
</file>