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FF9" w:rsidRDefault="00211FF9" w:rsidP="00211FF9">
      <w:pPr>
        <w:spacing w:after="0" w:line="240" w:lineRule="auto"/>
        <w:jc w:val="center"/>
      </w:pPr>
      <w:r>
        <w:object w:dxaOrig="3907" w:dyaOrig="3907">
          <v:rect id="rectole0000000000" o:spid="_x0000_i1025" style="width:194.25pt;height:194.25pt" o:ole="" o:preferrelative="t" stroked="f">
            <v:imagedata r:id="rId4" o:title=""/>
          </v:rect>
          <o:OLEObject Type="Embed" ProgID="StaticMetafile" ShapeID="rectole0000000000" DrawAspect="Content" ObjectID="_1612614242" r:id="rId5"/>
        </w:object>
      </w:r>
    </w:p>
    <w:p w:rsidR="00211FF9" w:rsidRDefault="00211FF9" w:rsidP="00211FF9">
      <w:pPr>
        <w:spacing w:after="0" w:line="240" w:lineRule="auto"/>
        <w:jc w:val="center"/>
      </w:pPr>
    </w:p>
    <w:p w:rsidR="00211FF9" w:rsidRDefault="00211FF9" w:rsidP="00211FF9">
      <w:pPr>
        <w:spacing w:after="0" w:line="240" w:lineRule="auto"/>
        <w:jc w:val="center"/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1FF9">
        <w:rPr>
          <w:rFonts w:ascii="Arial" w:hAnsi="Arial" w:cs="Arial"/>
          <w:b/>
          <w:sz w:val="24"/>
          <w:szCs w:val="24"/>
        </w:rPr>
        <w:t>PROJETO DE LEI N°_______, DE_______, DE______________DE 2019</w:t>
      </w:r>
      <w:r>
        <w:rPr>
          <w:rFonts w:ascii="Arial" w:hAnsi="Arial" w:cs="Arial"/>
          <w:sz w:val="24"/>
          <w:szCs w:val="24"/>
        </w:rPr>
        <w:t>.</w:t>
      </w: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Pr="00E07344" w:rsidRDefault="00211FF9" w:rsidP="00211FF9">
      <w:pPr>
        <w:spacing w:after="0" w:line="240" w:lineRule="auto"/>
        <w:ind w:left="2694"/>
        <w:jc w:val="both"/>
        <w:rPr>
          <w:rFonts w:ascii="Arial" w:hAnsi="Arial" w:cs="Arial"/>
          <w:b/>
          <w:i/>
          <w:sz w:val="24"/>
          <w:szCs w:val="24"/>
        </w:rPr>
      </w:pPr>
      <w:r w:rsidRPr="00E07344">
        <w:rPr>
          <w:rFonts w:ascii="Arial" w:hAnsi="Arial" w:cs="Arial"/>
          <w:b/>
          <w:i/>
          <w:sz w:val="24"/>
          <w:szCs w:val="24"/>
        </w:rPr>
        <w:t>“AUTORIZA O PODER EXECUTIVO MUNICIPAL A FIRMAR CONTRATOS OU CONVÊNIOS COM INSTITUIÇÕES FINANCEIRAS, COOPERATIVAS DE CRÉDITO E OPERADORAS DE CARTÃO DE CRÉDITO, QUE POR MEIOS ELETRÔNICOS VIABILIZEM O RECEBIMENTO DE CRÉDITOS MUNICIPAIS POR CARTÃO DE CRÉDITO E/OU DÉBITO, E DÁ OUTRAS PROVIDENCIAS”.</w:t>
      </w:r>
    </w:p>
    <w:p w:rsidR="00211FF9" w:rsidRPr="00211FF9" w:rsidRDefault="00211FF9" w:rsidP="00211FF9">
      <w:pPr>
        <w:spacing w:after="0" w:line="240" w:lineRule="auto"/>
        <w:ind w:left="2694"/>
        <w:jc w:val="both"/>
        <w:rPr>
          <w:rFonts w:ascii="Arial" w:hAnsi="Arial" w:cs="Arial"/>
          <w:b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Câmara Municipal de Campo Bom – RS, no uso de suas atribuições legais, submete ao colendo Plenário o seguinte Projeto de Lei:</w:t>
      </w: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- Fica o Poder Executivo Municipal autorizado a firmar contratos ou convênios com Instituições Financeiras, Cooperativas de Crédito e, também, com Operadoras de Ca</w:t>
      </w:r>
      <w:r w:rsidR="0082025C">
        <w:rPr>
          <w:rFonts w:ascii="Arial" w:hAnsi="Arial" w:cs="Arial"/>
          <w:sz w:val="24"/>
          <w:szCs w:val="24"/>
        </w:rPr>
        <w:t xml:space="preserve">rtão de Crédito e/ou Débito, </w:t>
      </w:r>
      <w:r w:rsidR="0082025C">
        <w:rPr>
          <w:rFonts w:ascii="Arial" w:hAnsi="Arial" w:cs="Arial"/>
          <w:sz w:val="24"/>
          <w:szCs w:val="24"/>
        </w:rPr>
        <w:tab/>
        <w:t>que operem eletronicament</w:t>
      </w:r>
      <w:r w:rsidR="001E7E0E">
        <w:rPr>
          <w:rFonts w:ascii="Arial" w:hAnsi="Arial" w:cs="Arial"/>
          <w:sz w:val="24"/>
          <w:szCs w:val="24"/>
        </w:rPr>
        <w:t>e meios d</w:t>
      </w:r>
      <w:r>
        <w:rPr>
          <w:rFonts w:ascii="Arial" w:hAnsi="Arial" w:cs="Arial"/>
          <w:sz w:val="24"/>
          <w:szCs w:val="24"/>
        </w:rPr>
        <w:t>e pagamento</w:t>
      </w:r>
      <w:r w:rsidR="001E7E0E">
        <w:rPr>
          <w:rFonts w:ascii="Arial" w:hAnsi="Arial" w:cs="Arial"/>
          <w:sz w:val="24"/>
          <w:szCs w:val="24"/>
        </w:rPr>
        <w:t xml:space="preserve"> e recebimento de valores</w:t>
      </w:r>
      <w:r>
        <w:rPr>
          <w:rFonts w:ascii="Arial" w:hAnsi="Arial" w:cs="Arial"/>
          <w:sz w:val="24"/>
          <w:szCs w:val="24"/>
        </w:rPr>
        <w:t>, com a finalidade de viabilizar o recebimento de créditos municipais da Administração Direta e Indireta, inscritos ou não em Dívida Ativa, por cartão de crédito ou débito.</w:t>
      </w: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11FF9" w:rsidRDefault="00211FF9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t>§ único</w:t>
      </w:r>
      <w:r>
        <w:rPr>
          <w:rFonts w:ascii="Arial" w:hAnsi="Arial" w:cs="Arial"/>
          <w:sz w:val="24"/>
          <w:szCs w:val="24"/>
        </w:rPr>
        <w:t xml:space="preserve"> – É facultado ao contribuinte o pagamento total dos débitos atualizados relacionados a um mesmo sujeito passivo, constituídos pelo principal, multa, juros, honorários advocatícios, quando houver, calculados segundo a legislação, podendo ser parcelados nos termos da legislação municipal </w:t>
      </w:r>
      <w:r w:rsidR="00420757">
        <w:rPr>
          <w:rFonts w:ascii="Arial" w:hAnsi="Arial" w:cs="Arial"/>
          <w:sz w:val="24"/>
          <w:szCs w:val="24"/>
        </w:rPr>
        <w:t>vigente.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lastRenderedPageBreak/>
        <w:t>Art. 2º</w:t>
      </w:r>
      <w:r>
        <w:rPr>
          <w:rFonts w:ascii="Arial" w:hAnsi="Arial" w:cs="Arial"/>
          <w:sz w:val="24"/>
          <w:szCs w:val="24"/>
        </w:rPr>
        <w:t xml:space="preserve"> - Os </w:t>
      </w:r>
      <w:r w:rsidR="00E07344">
        <w:rPr>
          <w:rFonts w:ascii="Arial" w:hAnsi="Arial" w:cs="Arial"/>
          <w:sz w:val="24"/>
          <w:szCs w:val="24"/>
        </w:rPr>
        <w:t>parcelamentos</w:t>
      </w:r>
      <w:r>
        <w:rPr>
          <w:rFonts w:ascii="Arial" w:hAnsi="Arial" w:cs="Arial"/>
          <w:sz w:val="24"/>
          <w:szCs w:val="24"/>
        </w:rPr>
        <w:t xml:space="preserve"> efetivados com a opção de quitação por cartão de crédito, serão homologados na aprovação do crédito pela operadora de cartão de crédito, nos termos da contratação.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t>Art. 3º</w:t>
      </w:r>
      <w:r>
        <w:rPr>
          <w:rFonts w:ascii="Arial" w:hAnsi="Arial" w:cs="Arial"/>
          <w:sz w:val="24"/>
          <w:szCs w:val="24"/>
        </w:rPr>
        <w:t xml:space="preserve"> - Não ocorrendo a quitação das parcelas pela operadora de cartão de crédito e/ou débito, importará em imediato estorno do parcelamento entabulado, retornando a dívida a sua origem, com as devidas amortizações do que já restou pago.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t>Art.4º</w:t>
      </w:r>
      <w:r>
        <w:rPr>
          <w:rFonts w:ascii="Arial" w:hAnsi="Arial" w:cs="Arial"/>
          <w:sz w:val="24"/>
          <w:szCs w:val="24"/>
        </w:rPr>
        <w:t xml:space="preserve"> - A Secretaria Municipal de Finanças poderá expedir Instruções Normativas, objetivando disciplinar a aplicação da legislação relativa ao pagamento de tributos municipais por cartão de crédito e/ou débito.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t>Art. 5º</w:t>
      </w:r>
      <w:r>
        <w:rPr>
          <w:rFonts w:ascii="Arial" w:hAnsi="Arial" w:cs="Arial"/>
          <w:sz w:val="24"/>
          <w:szCs w:val="24"/>
        </w:rPr>
        <w:t xml:space="preserve"> - Não serão restituídas, no todo ou em parte, quaisquer importâncias recolhidas anteriormente à entrada em vigor da presente Lei.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t>Art. 6º</w:t>
      </w:r>
      <w:r>
        <w:rPr>
          <w:rFonts w:ascii="Arial" w:hAnsi="Arial" w:cs="Arial"/>
          <w:sz w:val="24"/>
          <w:szCs w:val="24"/>
        </w:rPr>
        <w:t xml:space="preserve"> -  A Secretaria Municipal de Finanças dará ampla publicidade à presente Lei.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20757">
        <w:rPr>
          <w:rFonts w:ascii="Arial" w:hAnsi="Arial" w:cs="Arial"/>
          <w:b/>
          <w:sz w:val="24"/>
          <w:szCs w:val="24"/>
        </w:rPr>
        <w:t>Art. 7º</w:t>
      </w:r>
      <w:r>
        <w:rPr>
          <w:rFonts w:ascii="Arial" w:hAnsi="Arial" w:cs="Arial"/>
          <w:sz w:val="24"/>
          <w:szCs w:val="24"/>
        </w:rPr>
        <w:t xml:space="preserve"> - Esta Lei entra em vigor no prazo de 90 (noventa) dias, contados da data de sua publicação.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420757">
      <w:pPr>
        <w:spacing w:after="0" w:line="240" w:lineRule="auto"/>
        <w:ind w:left="2124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Município de Campo Bom, 25 de fevereiro de 2019.</w:t>
      </w:r>
    </w:p>
    <w:p w:rsidR="00420757" w:rsidRDefault="00420757" w:rsidP="00420757">
      <w:pPr>
        <w:spacing w:after="0" w:line="240" w:lineRule="auto"/>
        <w:ind w:left="2124" w:firstLine="70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20757" w:rsidRDefault="00420757" w:rsidP="00420757">
      <w:pPr>
        <w:spacing w:after="0" w:line="240" w:lineRule="auto"/>
        <w:ind w:left="2124" w:firstLine="708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420757">
      <w:pPr>
        <w:spacing w:after="0" w:line="240" w:lineRule="auto"/>
        <w:ind w:left="2124" w:firstLine="708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420757">
      <w:pPr>
        <w:spacing w:after="0" w:line="240" w:lineRule="auto"/>
        <w:ind w:left="2124" w:firstLine="708"/>
        <w:jc w:val="both"/>
        <w:rPr>
          <w:rFonts w:ascii="Arial" w:hAnsi="Arial" w:cs="Arial"/>
          <w:sz w:val="24"/>
          <w:szCs w:val="24"/>
        </w:rPr>
      </w:pPr>
    </w:p>
    <w:p w:rsidR="00420757" w:rsidRDefault="00420757" w:rsidP="00420757">
      <w:pPr>
        <w:pBdr>
          <w:bottom w:val="single" w:sz="12" w:space="1" w:color="auto"/>
        </w:pBdr>
        <w:spacing w:after="0" w:line="240" w:lineRule="auto"/>
        <w:ind w:left="2124" w:firstLine="708"/>
        <w:jc w:val="both"/>
        <w:rPr>
          <w:rFonts w:ascii="Arial" w:hAnsi="Arial" w:cs="Arial"/>
          <w:sz w:val="24"/>
          <w:szCs w:val="24"/>
        </w:rPr>
      </w:pPr>
    </w:p>
    <w:p w:rsidR="00E07344" w:rsidRDefault="00E07344" w:rsidP="00420757">
      <w:pPr>
        <w:spacing w:after="0" w:line="240" w:lineRule="auto"/>
        <w:ind w:left="2124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PAULO TIGRE </w:t>
      </w:r>
      <w:r w:rsidR="00420757" w:rsidRPr="00420757">
        <w:rPr>
          <w:rFonts w:ascii="Arial" w:hAnsi="Arial" w:cs="Arial"/>
          <w:b/>
          <w:sz w:val="24"/>
          <w:szCs w:val="24"/>
        </w:rPr>
        <w:t xml:space="preserve"> </w:t>
      </w:r>
    </w:p>
    <w:p w:rsidR="00420757" w:rsidRPr="00420757" w:rsidRDefault="00E07344" w:rsidP="00420757">
      <w:pPr>
        <w:spacing w:after="0" w:line="240" w:lineRule="auto"/>
        <w:ind w:left="2124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VEREADOR</w:t>
      </w:r>
      <w:r w:rsidR="00420757" w:rsidRPr="00420757">
        <w:rPr>
          <w:rFonts w:ascii="Arial" w:hAnsi="Arial" w:cs="Arial"/>
          <w:b/>
          <w:sz w:val="24"/>
          <w:szCs w:val="24"/>
        </w:rPr>
        <w:t xml:space="preserve"> - MDB</w:t>
      </w:r>
    </w:p>
    <w:p w:rsidR="00420757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0757" w:rsidRPr="00211FF9" w:rsidRDefault="00420757" w:rsidP="00211F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420757" w:rsidRPr="00211F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F9"/>
    <w:rsid w:val="001E7E0E"/>
    <w:rsid w:val="00211FF9"/>
    <w:rsid w:val="00420757"/>
    <w:rsid w:val="0082025C"/>
    <w:rsid w:val="009E3B7F"/>
    <w:rsid w:val="00CA4B1B"/>
    <w:rsid w:val="00E0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B695"/>
  <w15:chartTrackingRefBased/>
  <w15:docId w15:val="{CC6C85A1-472F-40B6-8CFD-EEE02D5C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FF9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11FF9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370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</dc:creator>
  <cp:keywords/>
  <dc:description/>
  <cp:lastModifiedBy>Juridico</cp:lastModifiedBy>
  <cp:revision>1</cp:revision>
  <dcterms:created xsi:type="dcterms:W3CDTF">2019-02-25T17:51:00Z</dcterms:created>
  <dcterms:modified xsi:type="dcterms:W3CDTF">2019-02-25T18:38:00Z</dcterms:modified>
</cp:coreProperties>
</file>