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E501C1" w:rsidRDefault="008138B2" w:rsidP="008138B2">
      <w:pPr>
        <w:spacing w:after="0" w:line="360" w:lineRule="auto"/>
        <w:jc w:val="center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PARECER JURÍDICO</w:t>
      </w:r>
    </w:p>
    <w:p w:rsidR="00653047" w:rsidRPr="00E501C1" w:rsidRDefault="00653047" w:rsidP="008138B2">
      <w:pPr>
        <w:spacing w:after="0" w:line="360" w:lineRule="auto"/>
        <w:jc w:val="center"/>
        <w:rPr>
          <w:b/>
          <w:sz w:val="24"/>
          <w:szCs w:val="24"/>
        </w:rPr>
      </w:pPr>
    </w:p>
    <w:p w:rsidR="008138B2" w:rsidRPr="00E501C1" w:rsidRDefault="00F85172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RELATÓRIO</w:t>
      </w:r>
    </w:p>
    <w:p w:rsidR="008138B2" w:rsidRPr="00E501C1" w:rsidRDefault="008138B2" w:rsidP="008138B2">
      <w:pPr>
        <w:spacing w:after="0" w:line="360" w:lineRule="auto"/>
        <w:jc w:val="both"/>
        <w:rPr>
          <w:b/>
          <w:sz w:val="24"/>
          <w:szCs w:val="24"/>
        </w:rPr>
      </w:pPr>
    </w:p>
    <w:p w:rsidR="008138B2" w:rsidRDefault="005F67AA" w:rsidP="008138B2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 Vereador Florindo Motorista</w:t>
      </w:r>
      <w:r w:rsidR="00F87BF5">
        <w:rPr>
          <w:sz w:val="24"/>
          <w:szCs w:val="24"/>
        </w:rPr>
        <w:t xml:space="preserve"> apresent</w:t>
      </w:r>
      <w:r w:rsidR="00653047">
        <w:rPr>
          <w:sz w:val="24"/>
          <w:szCs w:val="24"/>
        </w:rPr>
        <w:t>ou</w:t>
      </w:r>
      <w:r w:rsidR="00F87BF5">
        <w:rPr>
          <w:sz w:val="24"/>
          <w:szCs w:val="24"/>
        </w:rPr>
        <w:t xml:space="preserve"> </w:t>
      </w:r>
      <w:r w:rsidR="009E03A3" w:rsidRPr="00E501C1">
        <w:rPr>
          <w:sz w:val="24"/>
          <w:szCs w:val="24"/>
        </w:rPr>
        <w:t xml:space="preserve">o Projeto de Lei nº </w:t>
      </w:r>
      <w:r>
        <w:rPr>
          <w:sz w:val="24"/>
          <w:szCs w:val="24"/>
        </w:rPr>
        <w:t>159</w:t>
      </w:r>
      <w:r w:rsidR="009E03A3" w:rsidRPr="00E501C1">
        <w:rPr>
          <w:sz w:val="24"/>
          <w:szCs w:val="24"/>
        </w:rPr>
        <w:t>/</w:t>
      </w:r>
      <w:r>
        <w:rPr>
          <w:sz w:val="24"/>
          <w:szCs w:val="24"/>
        </w:rPr>
        <w:t>2018</w:t>
      </w:r>
      <w:r w:rsidR="009E03A3" w:rsidRPr="00E501C1">
        <w:rPr>
          <w:sz w:val="24"/>
          <w:szCs w:val="24"/>
        </w:rPr>
        <w:t xml:space="preserve"> à Câm</w:t>
      </w:r>
      <w:r w:rsidR="009E03A3" w:rsidRPr="00E501C1">
        <w:rPr>
          <w:sz w:val="24"/>
          <w:szCs w:val="24"/>
        </w:rPr>
        <w:t>a</w:t>
      </w:r>
      <w:r w:rsidR="009E03A3" w:rsidRPr="00E501C1">
        <w:rPr>
          <w:sz w:val="24"/>
          <w:szCs w:val="24"/>
        </w:rPr>
        <w:t>ra Municipal</w:t>
      </w:r>
      <w:r w:rsidR="008138B2" w:rsidRPr="00E501C1">
        <w:rPr>
          <w:sz w:val="24"/>
          <w:szCs w:val="24"/>
        </w:rPr>
        <w:t>,</w:t>
      </w:r>
      <w:r w:rsidR="009E03A3" w:rsidRPr="00E501C1">
        <w:rPr>
          <w:sz w:val="24"/>
          <w:szCs w:val="24"/>
        </w:rPr>
        <w:t xml:space="preserve"> </w:t>
      </w:r>
      <w:r w:rsidR="00E06C84">
        <w:rPr>
          <w:sz w:val="24"/>
          <w:szCs w:val="24"/>
        </w:rPr>
        <w:t>objetivando</w:t>
      </w:r>
      <w:r w:rsidR="00720AC8">
        <w:rPr>
          <w:sz w:val="24"/>
          <w:szCs w:val="24"/>
        </w:rPr>
        <w:t xml:space="preserve"> instituir, no Município de Guaíba, </w:t>
      </w:r>
      <w:r w:rsidR="005B4778">
        <w:rPr>
          <w:sz w:val="24"/>
          <w:szCs w:val="24"/>
        </w:rPr>
        <w:t>o “</w:t>
      </w:r>
      <w:r w:rsidR="00841A0E">
        <w:rPr>
          <w:sz w:val="24"/>
          <w:szCs w:val="24"/>
        </w:rPr>
        <w:t>Dia do</w:t>
      </w:r>
      <w:r>
        <w:rPr>
          <w:sz w:val="24"/>
          <w:szCs w:val="24"/>
        </w:rPr>
        <w:t xml:space="preserve"> Declamador Gaúch</w:t>
      </w:r>
      <w:r>
        <w:rPr>
          <w:sz w:val="24"/>
          <w:szCs w:val="24"/>
        </w:rPr>
        <w:t>o</w:t>
      </w:r>
      <w:r w:rsidR="005B4778">
        <w:rPr>
          <w:sz w:val="24"/>
          <w:szCs w:val="24"/>
        </w:rPr>
        <w:t>”</w:t>
      </w:r>
      <w:r w:rsidR="00841A0E">
        <w:rPr>
          <w:sz w:val="24"/>
          <w:szCs w:val="24"/>
        </w:rPr>
        <w:t xml:space="preserve">, a ser comemorado, anualmente, em </w:t>
      </w:r>
      <w:r>
        <w:rPr>
          <w:sz w:val="24"/>
          <w:szCs w:val="24"/>
        </w:rPr>
        <w:t>15 de dezembro</w:t>
      </w:r>
      <w:r w:rsidR="00720AC8">
        <w:rPr>
          <w:sz w:val="24"/>
          <w:szCs w:val="24"/>
        </w:rPr>
        <w:t xml:space="preserve">. </w:t>
      </w:r>
      <w:r>
        <w:rPr>
          <w:sz w:val="24"/>
          <w:szCs w:val="24"/>
        </w:rPr>
        <w:t>A proposta foi encaminhada à Proc</w:t>
      </w:r>
      <w:r>
        <w:rPr>
          <w:sz w:val="24"/>
          <w:szCs w:val="24"/>
        </w:rPr>
        <w:t>u</w:t>
      </w:r>
      <w:r>
        <w:rPr>
          <w:sz w:val="24"/>
          <w:szCs w:val="24"/>
        </w:rPr>
        <w:t>radoria pela Presidência para análise nos termos do artigo 105 do Regimento Interno.</w:t>
      </w:r>
    </w:p>
    <w:p w:rsidR="00B56946" w:rsidRPr="00E501C1" w:rsidRDefault="00B56946" w:rsidP="008138B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138B2" w:rsidRPr="00E501C1" w:rsidRDefault="005F67AA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MÉRITO</w:t>
      </w:r>
    </w:p>
    <w:p w:rsidR="008138B2" w:rsidRPr="00E501C1" w:rsidRDefault="008138B2" w:rsidP="008138B2">
      <w:pPr>
        <w:spacing w:after="0" w:line="360" w:lineRule="auto"/>
        <w:jc w:val="both"/>
        <w:rPr>
          <w:b/>
          <w:sz w:val="24"/>
          <w:szCs w:val="24"/>
        </w:rPr>
      </w:pPr>
    </w:p>
    <w:p w:rsidR="005F67AA" w:rsidRPr="00B90209" w:rsidRDefault="005F67AA" w:rsidP="005F67AA">
      <w:pPr>
        <w:spacing w:after="0" w:line="360" w:lineRule="auto"/>
        <w:ind w:firstLine="1134"/>
        <w:jc w:val="both"/>
        <w:rPr>
          <w:rFonts w:cs="Times New Roman"/>
          <w:sz w:val="24"/>
          <w:szCs w:val="24"/>
        </w:rPr>
      </w:pPr>
      <w:r w:rsidRPr="00B90209">
        <w:rPr>
          <w:sz w:val="24"/>
          <w:szCs w:val="24"/>
        </w:rPr>
        <w:t>De fato, a norma insculpida no art. 105 do Regimento Interno da Câmara Mun</w:t>
      </w:r>
      <w:r w:rsidRPr="00B90209">
        <w:rPr>
          <w:sz w:val="24"/>
          <w:szCs w:val="24"/>
        </w:rPr>
        <w:t>i</w:t>
      </w:r>
      <w:r w:rsidRPr="00B90209">
        <w:rPr>
          <w:sz w:val="24"/>
          <w:szCs w:val="24"/>
        </w:rPr>
        <w:t>cipal de Guaíba prevê que cabe ao Presidente do Legislativo a prerrogativa de devolver ao autor as proposições manifestadamente inconstitucionais (art. 105, II), alheias à competê</w:t>
      </w:r>
      <w:r w:rsidRPr="00B90209">
        <w:rPr>
          <w:sz w:val="24"/>
          <w:szCs w:val="24"/>
        </w:rPr>
        <w:t>n</w:t>
      </w:r>
      <w:r w:rsidRPr="00B90209">
        <w:rPr>
          <w:sz w:val="24"/>
          <w:szCs w:val="24"/>
        </w:rPr>
        <w:t>cia da Câmara (art. 105, I) ou ainda aquelas de caráter pessoal (art. 105, III)</w:t>
      </w:r>
      <w:r w:rsidRPr="00B90209">
        <w:rPr>
          <w:rFonts w:cs="Times New Roman"/>
          <w:sz w:val="24"/>
          <w:szCs w:val="24"/>
        </w:rPr>
        <w:t>. O mesmo co</w:t>
      </w:r>
      <w:r w:rsidRPr="00B90209">
        <w:rPr>
          <w:rFonts w:cs="Times New Roman"/>
          <w:sz w:val="24"/>
          <w:szCs w:val="24"/>
        </w:rPr>
        <w:t>n</w:t>
      </w:r>
      <w:r w:rsidRPr="00B90209">
        <w:rPr>
          <w:rFonts w:cs="Times New Roman"/>
          <w:sz w:val="24"/>
          <w:szCs w:val="24"/>
        </w:rPr>
        <w:t>trole já é exercido no âmbito da Câmara dos Deputados, com base em seu Regimento Inte</w:t>
      </w:r>
      <w:r w:rsidRPr="00B90209">
        <w:rPr>
          <w:rFonts w:cs="Times New Roman"/>
          <w:sz w:val="24"/>
          <w:szCs w:val="24"/>
        </w:rPr>
        <w:t>r</w:t>
      </w:r>
      <w:r w:rsidRPr="00B90209">
        <w:rPr>
          <w:rFonts w:cs="Times New Roman"/>
          <w:sz w:val="24"/>
          <w:szCs w:val="24"/>
        </w:rPr>
        <w:t>no (art. 137, § 1º), e no Regimento Interno do Senado Federal (art. 48, XI), e foi replicado em diversos outros regimentos internos de outros parlamentos brasileiros.</w:t>
      </w:r>
    </w:p>
    <w:p w:rsidR="005F67AA" w:rsidRPr="00B90209" w:rsidRDefault="005F67AA" w:rsidP="005F67AA">
      <w:pPr>
        <w:spacing w:after="0" w:line="360" w:lineRule="auto"/>
        <w:ind w:firstLine="1134"/>
        <w:jc w:val="both"/>
        <w:rPr>
          <w:rFonts w:cs="Times New Roman"/>
          <w:sz w:val="24"/>
          <w:szCs w:val="24"/>
        </w:rPr>
      </w:pPr>
    </w:p>
    <w:p w:rsidR="005F67AA" w:rsidRDefault="005F67AA" w:rsidP="005F67AA">
      <w:pPr>
        <w:spacing w:after="0" w:line="360" w:lineRule="auto"/>
        <w:ind w:firstLine="1134"/>
        <w:jc w:val="both"/>
        <w:rPr>
          <w:sz w:val="24"/>
          <w:szCs w:val="24"/>
        </w:rPr>
      </w:pPr>
      <w:r w:rsidRPr="00B90209">
        <w:rPr>
          <w:sz w:val="24"/>
          <w:szCs w:val="24"/>
        </w:rPr>
        <w:t>A doutrina trata do sentido da norma jurídica inscrita no art. 105 do Regimento Interno caracterizando-o como um controle de constitucionalidade político ou preventivo, sendo tal controle exercido dentro do Parlamento, através de exame superficial pela Pres</w:t>
      </w:r>
      <w:r w:rsidRPr="00B90209">
        <w:rPr>
          <w:sz w:val="24"/>
          <w:szCs w:val="24"/>
        </w:rPr>
        <w:t>i</w:t>
      </w:r>
      <w:r w:rsidRPr="00B90209">
        <w:rPr>
          <w:sz w:val="24"/>
          <w:szCs w:val="24"/>
        </w:rPr>
        <w:t>dência da Mesa Diretora, com natureza preventiva e interna, antes que a proposição possa percorrer o trâmite legislativo. Via de regra, a devolução se perfaz por despacho fundame</w:t>
      </w:r>
      <w:r w:rsidRPr="00B90209">
        <w:rPr>
          <w:sz w:val="24"/>
          <w:szCs w:val="24"/>
        </w:rPr>
        <w:t>n</w:t>
      </w:r>
      <w:r w:rsidRPr="00B90209">
        <w:rPr>
          <w:sz w:val="24"/>
          <w:szCs w:val="24"/>
        </w:rPr>
        <w:t>tado da Presidência, indicando o artigo constitucional violado, podendo o autor recorrer da decisão ao Plenário (art. 105, parágrafo único).</w:t>
      </w:r>
    </w:p>
    <w:p w:rsidR="005F67AA" w:rsidRDefault="005F67AA" w:rsidP="0028136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5F67AA" w:rsidRDefault="00EB42B2" w:rsidP="00281368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Inicialmente, verifica-se estar adequada a iniciativa para a deflagração do pr</w:t>
      </w:r>
      <w:r>
        <w:rPr>
          <w:sz w:val="24"/>
          <w:szCs w:val="24"/>
        </w:rPr>
        <w:t>o</w:t>
      </w:r>
      <w:r>
        <w:rPr>
          <w:sz w:val="24"/>
          <w:szCs w:val="24"/>
        </w:rPr>
        <w:t>cesso legislativo, uma vez que o projeto de</w:t>
      </w:r>
      <w:r w:rsidR="00653047">
        <w:rPr>
          <w:sz w:val="24"/>
          <w:szCs w:val="24"/>
        </w:rPr>
        <w:t xml:space="preserve"> lei apresentado propõe apenas </w:t>
      </w:r>
      <w:r w:rsidR="00720AC8">
        <w:rPr>
          <w:sz w:val="24"/>
          <w:szCs w:val="24"/>
        </w:rPr>
        <w:t>a instituição d</w:t>
      </w:r>
      <w:r w:rsidR="005B4778">
        <w:rPr>
          <w:sz w:val="24"/>
          <w:szCs w:val="24"/>
        </w:rPr>
        <w:t xml:space="preserve">o </w:t>
      </w:r>
      <w:r w:rsidR="000C297A">
        <w:rPr>
          <w:sz w:val="24"/>
          <w:szCs w:val="24"/>
        </w:rPr>
        <w:t>“</w:t>
      </w:r>
      <w:r w:rsidR="00841A0E">
        <w:rPr>
          <w:sz w:val="24"/>
          <w:szCs w:val="24"/>
        </w:rPr>
        <w:t>Dia do</w:t>
      </w:r>
      <w:r w:rsidR="005F67AA">
        <w:rPr>
          <w:sz w:val="24"/>
          <w:szCs w:val="24"/>
        </w:rPr>
        <w:t xml:space="preserve"> Declamador Gaúcho</w:t>
      </w:r>
      <w:r w:rsidR="005B4778">
        <w:rPr>
          <w:sz w:val="24"/>
          <w:szCs w:val="24"/>
        </w:rPr>
        <w:t>”</w:t>
      </w:r>
      <w:r w:rsidR="00653047">
        <w:rPr>
          <w:sz w:val="24"/>
          <w:szCs w:val="24"/>
        </w:rPr>
        <w:t xml:space="preserve">. </w:t>
      </w:r>
      <w:r w:rsidR="005F67AA">
        <w:rPr>
          <w:sz w:val="24"/>
          <w:szCs w:val="24"/>
        </w:rPr>
        <w:t xml:space="preserve">Não há qualquer limitação constitucional à propositura de </w:t>
      </w:r>
      <w:r w:rsidR="005F67AA">
        <w:rPr>
          <w:sz w:val="24"/>
          <w:szCs w:val="24"/>
        </w:rPr>
        <w:lastRenderedPageBreak/>
        <w:t>projeto de lei por Vereador versando sobre a matéria aqui tratada, desde que não sejam previstos deveres, obrigações ou mesmo “permissões” ao Executivo no que diz respeito à logística e à oper</w:t>
      </w:r>
      <w:r w:rsidR="005F67AA">
        <w:rPr>
          <w:sz w:val="24"/>
          <w:szCs w:val="24"/>
        </w:rPr>
        <w:t>a</w:t>
      </w:r>
      <w:r w:rsidR="005F67AA">
        <w:rPr>
          <w:sz w:val="24"/>
          <w:szCs w:val="24"/>
        </w:rPr>
        <w:t>cionalização de eventos, o que macula</w:t>
      </w:r>
      <w:r w:rsidR="00FD3B9F">
        <w:rPr>
          <w:sz w:val="24"/>
          <w:szCs w:val="24"/>
        </w:rPr>
        <w:t>ria</w:t>
      </w:r>
      <w:r w:rsidR="005F67AA">
        <w:rPr>
          <w:sz w:val="24"/>
          <w:szCs w:val="24"/>
        </w:rPr>
        <w:t xml:space="preserve"> o projeto de vício de iniciativa.</w:t>
      </w:r>
    </w:p>
    <w:p w:rsidR="005F67AA" w:rsidRDefault="005F67AA" w:rsidP="0028136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D6756B" w:rsidRDefault="00D6756B" w:rsidP="00D6756B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 propósito do tema, destaca-se o posicionamento da jurisprudência:</w:t>
      </w:r>
    </w:p>
    <w:p w:rsidR="00D6756B" w:rsidRPr="005F67AA" w:rsidRDefault="00D6756B" w:rsidP="00D6756B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D6756B" w:rsidRPr="005F67AA" w:rsidRDefault="00D6756B" w:rsidP="00D6756B">
      <w:pPr>
        <w:spacing w:after="0" w:line="240" w:lineRule="auto"/>
        <w:ind w:left="2268"/>
        <w:jc w:val="both"/>
      </w:pPr>
      <w:r w:rsidRPr="005F67AA">
        <w:t>AÇÃO DIRETA DE INCONSTITUCIONALIDADE. Lei nº 4.751/2014 que inclui no calendário oficial de eventos do Município a "Corrida Ciclí</w:t>
      </w:r>
      <w:r w:rsidRPr="005F67AA">
        <w:t>s</w:t>
      </w:r>
      <w:r w:rsidRPr="005F67AA">
        <w:t xml:space="preserve">tica". </w:t>
      </w:r>
      <w:r w:rsidRPr="005F67AA">
        <w:rPr>
          <w:b/>
        </w:rPr>
        <w:t>Norma guerreada que não versou simplesmente sobre a instituição de data c</w:t>
      </w:r>
      <w:r w:rsidRPr="005F67AA">
        <w:rPr>
          <w:b/>
        </w:rPr>
        <w:t>o</w:t>
      </w:r>
      <w:r w:rsidRPr="005F67AA">
        <w:rPr>
          <w:b/>
        </w:rPr>
        <w:t>memorativa no calendário oficial do Município, mas, ao revés, instituiu evento esportivo com criação de obrigações ao Executivo e despesas ao erário, sem previsão orçamentária e i</w:t>
      </w:r>
      <w:r w:rsidRPr="005F67AA">
        <w:rPr>
          <w:b/>
        </w:rPr>
        <w:t>n</w:t>
      </w:r>
      <w:r w:rsidRPr="005F67AA">
        <w:rPr>
          <w:b/>
        </w:rPr>
        <w:t>dicação da fonte e custeio. Afronta aos arts. 5º, 47, II e XIV, 25 e 144 da Carta Bandeirante, aplicáveis ao m</w:t>
      </w:r>
      <w:r w:rsidRPr="005F67AA">
        <w:rPr>
          <w:b/>
        </w:rPr>
        <w:t>u</w:t>
      </w:r>
      <w:r w:rsidRPr="005F67AA">
        <w:rPr>
          <w:b/>
        </w:rPr>
        <w:t>nicípio por força do principio da simetria constitucional.</w:t>
      </w:r>
      <w:r w:rsidRPr="005F67AA">
        <w:t xml:space="preserve"> Inconstitucional</w:t>
      </w:r>
      <w:r w:rsidRPr="005F67AA">
        <w:t>i</w:t>
      </w:r>
      <w:r w:rsidRPr="005F67AA">
        <w:t xml:space="preserve">dade reconhecida. </w:t>
      </w:r>
      <w:r w:rsidR="00B56946" w:rsidRPr="005F67AA">
        <w:t xml:space="preserve">[...] </w:t>
      </w:r>
      <w:r w:rsidRPr="005F67AA">
        <w:t>(TJ-SP - ADI: 21628784720148260000 SP 2162878-47.2014.8.26.0000, Relator: Xavier de Aquino, Data de Julgamento: 11/03/2015, Órgão Especial, Data de Publicação: 16/03/2015).</w:t>
      </w:r>
    </w:p>
    <w:p w:rsidR="00D6756B" w:rsidRPr="005F67AA" w:rsidRDefault="00D6756B" w:rsidP="0028136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D3901" w:rsidRDefault="008D3901" w:rsidP="00281368">
      <w:pPr>
        <w:spacing w:after="0" w:line="360" w:lineRule="auto"/>
        <w:ind w:firstLine="1134"/>
        <w:jc w:val="both"/>
        <w:rPr>
          <w:sz w:val="24"/>
          <w:szCs w:val="24"/>
        </w:rPr>
      </w:pPr>
      <w:r w:rsidRPr="00281368">
        <w:rPr>
          <w:sz w:val="24"/>
          <w:szCs w:val="24"/>
        </w:rPr>
        <w:t>Quanto à matéria de fundo, não há qualquer óbice à proposta. Conforme dispõe o artigo 30, I, da Constituição Federal de 1988, “Compete aos Municípios legislar sobre a</w:t>
      </w:r>
      <w:r w:rsidRPr="00281368">
        <w:rPr>
          <w:sz w:val="24"/>
          <w:szCs w:val="24"/>
        </w:rPr>
        <w:t>s</w:t>
      </w:r>
      <w:r w:rsidRPr="00281368">
        <w:rPr>
          <w:sz w:val="24"/>
          <w:szCs w:val="24"/>
        </w:rPr>
        <w:t>suntos de interesse local.” No mesmo sentido, o artigo 6º, I, da Lei Orgânica do Município de Guaíba refere que “Ao Município</w:t>
      </w:r>
      <w:r>
        <w:rPr>
          <w:sz w:val="24"/>
          <w:szCs w:val="24"/>
        </w:rPr>
        <w:t xml:space="preserve"> compete prover a tudo quanto diga respeito ao seu pecul</w:t>
      </w:r>
      <w:r>
        <w:rPr>
          <w:sz w:val="24"/>
          <w:szCs w:val="24"/>
        </w:rPr>
        <w:t>i</w:t>
      </w:r>
      <w:r>
        <w:rPr>
          <w:sz w:val="24"/>
          <w:szCs w:val="24"/>
        </w:rPr>
        <w:t>ar interesse e ao bem estar de sua população, cabendo-lhe privativamente</w:t>
      </w:r>
      <w:r w:rsidR="004E7DEA">
        <w:rPr>
          <w:sz w:val="24"/>
          <w:szCs w:val="24"/>
        </w:rPr>
        <w:t>,</w:t>
      </w:r>
      <w:r>
        <w:rPr>
          <w:sz w:val="24"/>
          <w:szCs w:val="24"/>
        </w:rPr>
        <w:t xml:space="preserve"> dentre o</w:t>
      </w:r>
      <w:r>
        <w:rPr>
          <w:sz w:val="24"/>
          <w:szCs w:val="24"/>
        </w:rPr>
        <w:t>u</w:t>
      </w:r>
      <w:r>
        <w:rPr>
          <w:sz w:val="24"/>
          <w:szCs w:val="24"/>
        </w:rPr>
        <w:t>tras, as seguintes atribuições: legislar sobre assunto de interesse local.”</w:t>
      </w:r>
    </w:p>
    <w:p w:rsidR="008D3901" w:rsidRDefault="008D3901" w:rsidP="008D3901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D3901" w:rsidRPr="00D03213" w:rsidRDefault="008D3901" w:rsidP="00CF27FE">
      <w:pPr>
        <w:spacing w:after="0" w:line="360" w:lineRule="auto"/>
        <w:ind w:firstLine="1134"/>
        <w:jc w:val="both"/>
        <w:rPr>
          <w:sz w:val="20"/>
          <w:szCs w:val="20"/>
        </w:rPr>
      </w:pPr>
      <w:r>
        <w:rPr>
          <w:sz w:val="24"/>
          <w:szCs w:val="24"/>
        </w:rPr>
        <w:t xml:space="preserve">O </w:t>
      </w:r>
      <w:r w:rsidR="00363010">
        <w:rPr>
          <w:sz w:val="24"/>
          <w:szCs w:val="24"/>
        </w:rPr>
        <w:t xml:space="preserve">Projeto de Lei nº </w:t>
      </w:r>
      <w:r w:rsidR="005F67AA">
        <w:rPr>
          <w:sz w:val="24"/>
          <w:szCs w:val="24"/>
        </w:rPr>
        <w:t>159</w:t>
      </w:r>
      <w:r w:rsidR="00363010">
        <w:rPr>
          <w:sz w:val="24"/>
          <w:szCs w:val="24"/>
        </w:rPr>
        <w:t>/201</w:t>
      </w:r>
      <w:r w:rsidR="005F67AA">
        <w:rPr>
          <w:sz w:val="24"/>
          <w:szCs w:val="24"/>
        </w:rPr>
        <w:t>8</w:t>
      </w:r>
      <w:r w:rsidR="00363010">
        <w:rPr>
          <w:sz w:val="24"/>
          <w:szCs w:val="24"/>
        </w:rPr>
        <w:t xml:space="preserve"> se</w:t>
      </w:r>
      <w:r>
        <w:rPr>
          <w:sz w:val="24"/>
          <w:szCs w:val="24"/>
        </w:rPr>
        <w:t xml:space="preserve"> insere, efetivamente, na definição de interesse local</w:t>
      </w:r>
      <w:r w:rsidR="00653047">
        <w:rPr>
          <w:sz w:val="24"/>
          <w:szCs w:val="24"/>
        </w:rPr>
        <w:t>, na medida em que</w:t>
      </w:r>
      <w:r w:rsidR="00363010">
        <w:rPr>
          <w:sz w:val="24"/>
          <w:szCs w:val="24"/>
        </w:rPr>
        <w:t xml:space="preserve"> </w:t>
      </w:r>
      <w:r>
        <w:rPr>
          <w:sz w:val="24"/>
          <w:szCs w:val="24"/>
        </w:rPr>
        <w:t>apenas in</w:t>
      </w:r>
      <w:r w:rsidR="00B56946">
        <w:rPr>
          <w:sz w:val="24"/>
          <w:szCs w:val="24"/>
        </w:rPr>
        <w:t xml:space="preserve">stitui, </w:t>
      </w:r>
      <w:r w:rsidR="00653047">
        <w:rPr>
          <w:sz w:val="24"/>
          <w:szCs w:val="24"/>
        </w:rPr>
        <w:t>no Município de Guaíba</w:t>
      </w:r>
      <w:r w:rsidR="00B56946">
        <w:rPr>
          <w:sz w:val="24"/>
          <w:szCs w:val="24"/>
        </w:rPr>
        <w:t xml:space="preserve">, </w:t>
      </w:r>
      <w:r w:rsidR="005B4778">
        <w:rPr>
          <w:sz w:val="24"/>
          <w:szCs w:val="24"/>
        </w:rPr>
        <w:t>o “</w:t>
      </w:r>
      <w:r w:rsidR="00841A0E">
        <w:rPr>
          <w:sz w:val="24"/>
          <w:szCs w:val="24"/>
        </w:rPr>
        <w:t>Dia do</w:t>
      </w:r>
      <w:r w:rsidR="005F67AA">
        <w:rPr>
          <w:sz w:val="24"/>
          <w:szCs w:val="24"/>
        </w:rPr>
        <w:t xml:space="preserve"> Declamador G</w:t>
      </w:r>
      <w:r w:rsidR="005F67AA">
        <w:rPr>
          <w:sz w:val="24"/>
          <w:szCs w:val="24"/>
        </w:rPr>
        <w:t>a</w:t>
      </w:r>
      <w:r w:rsidR="005F67AA">
        <w:rPr>
          <w:sz w:val="24"/>
          <w:szCs w:val="24"/>
        </w:rPr>
        <w:t>úcho</w:t>
      </w:r>
      <w:r w:rsidR="000C297A">
        <w:rPr>
          <w:sz w:val="24"/>
          <w:szCs w:val="24"/>
        </w:rPr>
        <w:t>”</w:t>
      </w:r>
      <w:r w:rsidR="00B56946">
        <w:rPr>
          <w:sz w:val="24"/>
          <w:szCs w:val="24"/>
        </w:rPr>
        <w:t xml:space="preserve">, </w:t>
      </w:r>
      <w:r w:rsidR="005F67AA">
        <w:rPr>
          <w:sz w:val="24"/>
          <w:szCs w:val="24"/>
        </w:rPr>
        <w:t xml:space="preserve">cujo patrono será Darcy Fagundes (pessoa já falecida), </w:t>
      </w:r>
      <w:r>
        <w:rPr>
          <w:sz w:val="24"/>
          <w:szCs w:val="24"/>
        </w:rPr>
        <w:t>sem estabelecer obrigações ou encargos para a Administração Pública.</w:t>
      </w:r>
      <w:r w:rsidR="00363010">
        <w:rPr>
          <w:sz w:val="24"/>
          <w:szCs w:val="24"/>
        </w:rPr>
        <w:t xml:space="preserve"> A fixação de datas comemorativas em âmbito mun</w:t>
      </w:r>
      <w:r w:rsidR="00363010">
        <w:rPr>
          <w:sz w:val="24"/>
          <w:szCs w:val="24"/>
        </w:rPr>
        <w:t>i</w:t>
      </w:r>
      <w:r w:rsidR="00363010">
        <w:rPr>
          <w:sz w:val="24"/>
          <w:szCs w:val="24"/>
        </w:rPr>
        <w:t xml:space="preserve">cipal </w:t>
      </w:r>
      <w:r w:rsidR="00D22612">
        <w:rPr>
          <w:sz w:val="24"/>
          <w:szCs w:val="24"/>
        </w:rPr>
        <w:t>atende ao</w:t>
      </w:r>
      <w:r w:rsidR="00363010">
        <w:rPr>
          <w:sz w:val="24"/>
          <w:szCs w:val="24"/>
        </w:rPr>
        <w:t xml:space="preserve"> interesse local </w:t>
      </w:r>
      <w:r w:rsidR="00653047">
        <w:rPr>
          <w:sz w:val="24"/>
          <w:szCs w:val="24"/>
        </w:rPr>
        <w:t xml:space="preserve">porque </w:t>
      </w:r>
      <w:r w:rsidR="00363010">
        <w:rPr>
          <w:sz w:val="24"/>
          <w:szCs w:val="24"/>
        </w:rPr>
        <w:t>busca homenagear setores, grupos ou atividades rel</w:t>
      </w:r>
      <w:r w:rsidR="00363010">
        <w:rPr>
          <w:sz w:val="24"/>
          <w:szCs w:val="24"/>
        </w:rPr>
        <w:t>e</w:t>
      </w:r>
      <w:r w:rsidR="00363010">
        <w:rPr>
          <w:sz w:val="24"/>
          <w:szCs w:val="24"/>
        </w:rPr>
        <w:t xml:space="preserve">vantes para </w:t>
      </w:r>
      <w:r w:rsidR="00D22612">
        <w:rPr>
          <w:sz w:val="24"/>
          <w:szCs w:val="24"/>
        </w:rPr>
        <w:t xml:space="preserve">a comunidade, incentivando </w:t>
      </w:r>
      <w:r w:rsidR="00B56946">
        <w:rPr>
          <w:sz w:val="24"/>
          <w:szCs w:val="24"/>
        </w:rPr>
        <w:t>o de</w:t>
      </w:r>
      <w:r w:rsidR="00D52C41">
        <w:rPr>
          <w:sz w:val="24"/>
          <w:szCs w:val="24"/>
        </w:rPr>
        <w:t>bate e a el</w:t>
      </w:r>
      <w:r w:rsidR="00D52C41">
        <w:rPr>
          <w:sz w:val="24"/>
          <w:szCs w:val="24"/>
        </w:rPr>
        <w:t>a</w:t>
      </w:r>
      <w:r w:rsidR="00D52C41">
        <w:rPr>
          <w:sz w:val="24"/>
          <w:szCs w:val="24"/>
        </w:rPr>
        <w:t>boração de novas políticas públicas.</w:t>
      </w:r>
    </w:p>
    <w:p w:rsidR="00F85172" w:rsidRPr="00E501C1" w:rsidRDefault="00F85172" w:rsidP="008138B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F85172" w:rsidRPr="00E501C1" w:rsidRDefault="00F85172" w:rsidP="00F8517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CONCLUSÃO</w:t>
      </w:r>
    </w:p>
    <w:p w:rsidR="00F85172" w:rsidRPr="00E501C1" w:rsidRDefault="00F85172" w:rsidP="00F85172">
      <w:pPr>
        <w:spacing w:after="0" w:line="360" w:lineRule="auto"/>
        <w:jc w:val="both"/>
        <w:rPr>
          <w:b/>
          <w:sz w:val="24"/>
          <w:szCs w:val="24"/>
        </w:rPr>
      </w:pPr>
    </w:p>
    <w:p w:rsidR="00DD6925" w:rsidRPr="00E501C1" w:rsidRDefault="00DD6925" w:rsidP="00DD6925">
      <w:pPr>
        <w:spacing w:after="0" w:line="360" w:lineRule="auto"/>
        <w:ind w:firstLine="1134"/>
        <w:jc w:val="both"/>
        <w:rPr>
          <w:sz w:val="24"/>
          <w:szCs w:val="24"/>
        </w:rPr>
      </w:pPr>
      <w:r w:rsidRPr="00E501C1">
        <w:rPr>
          <w:sz w:val="24"/>
          <w:szCs w:val="24"/>
        </w:rPr>
        <w:lastRenderedPageBreak/>
        <w:t xml:space="preserve">Diante do exposto, </w:t>
      </w:r>
      <w:r w:rsidR="00FD3B9F">
        <w:rPr>
          <w:sz w:val="24"/>
          <w:szCs w:val="24"/>
        </w:rPr>
        <w:t xml:space="preserve">respeitada a natureza </w:t>
      </w:r>
      <w:r w:rsidR="00FD3B9F" w:rsidRPr="00797133">
        <w:rPr>
          <w:b/>
          <w:sz w:val="24"/>
          <w:szCs w:val="24"/>
        </w:rPr>
        <w:t>opinativa</w:t>
      </w:r>
      <w:r w:rsidR="00FD3B9F">
        <w:rPr>
          <w:sz w:val="24"/>
          <w:szCs w:val="24"/>
        </w:rPr>
        <w:t xml:space="preserve"> do parecer jurídico, que não vincula, por si só, a manifestação das comissões permanentes e a convicção dos membros desta Câmara, e </w:t>
      </w:r>
      <w:r w:rsidR="00FD3B9F" w:rsidRPr="00797133">
        <w:rPr>
          <w:b/>
          <w:sz w:val="24"/>
          <w:szCs w:val="24"/>
        </w:rPr>
        <w:t>assegurada</w:t>
      </w:r>
      <w:r w:rsidR="00FD3B9F">
        <w:rPr>
          <w:sz w:val="24"/>
          <w:szCs w:val="24"/>
        </w:rPr>
        <w:t xml:space="preserve"> a soberania do Plenário,</w:t>
      </w:r>
      <w:r w:rsidR="00FD3B9F" w:rsidRPr="00E501C1">
        <w:rPr>
          <w:sz w:val="24"/>
          <w:szCs w:val="24"/>
        </w:rPr>
        <w:t xml:space="preserve"> </w:t>
      </w:r>
      <w:r w:rsidRPr="00E501C1">
        <w:rPr>
          <w:sz w:val="24"/>
          <w:szCs w:val="24"/>
        </w:rPr>
        <w:t xml:space="preserve">a Procuradoria </w:t>
      </w:r>
      <w:r w:rsidRPr="00E501C1">
        <w:rPr>
          <w:b/>
          <w:sz w:val="24"/>
          <w:szCs w:val="24"/>
        </w:rPr>
        <w:t xml:space="preserve">opina </w:t>
      </w:r>
      <w:r w:rsidRPr="00E501C1">
        <w:rPr>
          <w:sz w:val="24"/>
          <w:szCs w:val="24"/>
        </w:rPr>
        <w:t>pela legalidade e pela regular tramit</w:t>
      </w:r>
      <w:r w:rsidRPr="00E501C1">
        <w:rPr>
          <w:sz w:val="24"/>
          <w:szCs w:val="24"/>
        </w:rPr>
        <w:t>a</w:t>
      </w:r>
      <w:r w:rsidRPr="00E501C1">
        <w:rPr>
          <w:sz w:val="24"/>
          <w:szCs w:val="24"/>
        </w:rPr>
        <w:t xml:space="preserve">ção </w:t>
      </w:r>
      <w:r w:rsidR="005F67AA">
        <w:rPr>
          <w:sz w:val="24"/>
          <w:szCs w:val="24"/>
        </w:rPr>
        <w:t>do</w:t>
      </w:r>
      <w:r w:rsidR="005B4778">
        <w:rPr>
          <w:sz w:val="24"/>
          <w:szCs w:val="24"/>
        </w:rPr>
        <w:t xml:space="preserve"> Projeto de Lei nº </w:t>
      </w:r>
      <w:r w:rsidR="005F67AA">
        <w:rPr>
          <w:sz w:val="24"/>
          <w:szCs w:val="24"/>
        </w:rPr>
        <w:t>159</w:t>
      </w:r>
      <w:r>
        <w:rPr>
          <w:sz w:val="24"/>
          <w:szCs w:val="24"/>
        </w:rPr>
        <w:t>/201</w:t>
      </w:r>
      <w:r w:rsidR="005F67AA">
        <w:rPr>
          <w:sz w:val="24"/>
          <w:szCs w:val="24"/>
        </w:rPr>
        <w:t>8</w:t>
      </w:r>
      <w:r w:rsidRPr="00E501C1">
        <w:rPr>
          <w:sz w:val="24"/>
          <w:szCs w:val="24"/>
        </w:rPr>
        <w:t>,</w:t>
      </w:r>
      <w:r>
        <w:rPr>
          <w:sz w:val="24"/>
          <w:szCs w:val="24"/>
        </w:rPr>
        <w:t xml:space="preserve"> por inexistirem vícios de natureza mater</w:t>
      </w:r>
      <w:r>
        <w:rPr>
          <w:sz w:val="24"/>
          <w:szCs w:val="24"/>
        </w:rPr>
        <w:t>i</w:t>
      </w:r>
      <w:r>
        <w:rPr>
          <w:sz w:val="24"/>
          <w:szCs w:val="24"/>
        </w:rPr>
        <w:t>al ou formal que impeçam a sua deliberação em Plenário.</w:t>
      </w:r>
    </w:p>
    <w:p w:rsidR="00DD6925" w:rsidRPr="00E501C1" w:rsidRDefault="00DD6925" w:rsidP="00DD6925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DD6925" w:rsidRDefault="005F67AA" w:rsidP="00DD6925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É o parecer, salvo melhor juízo.</w:t>
      </w:r>
    </w:p>
    <w:p w:rsidR="00CF27FE" w:rsidRDefault="00CF27FE" w:rsidP="00DD6925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DD6925" w:rsidRDefault="006825FE" w:rsidP="00DD692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Guaíba, </w:t>
      </w:r>
      <w:r w:rsidR="005F67AA">
        <w:rPr>
          <w:sz w:val="24"/>
          <w:szCs w:val="24"/>
        </w:rPr>
        <w:t>14 de dezembro de 2018.</w:t>
      </w:r>
    </w:p>
    <w:p w:rsidR="00DD6925" w:rsidRDefault="00DD6925" w:rsidP="00DD6925">
      <w:pPr>
        <w:spacing w:after="0" w:line="360" w:lineRule="auto"/>
        <w:jc w:val="center"/>
        <w:rPr>
          <w:sz w:val="24"/>
          <w:szCs w:val="24"/>
        </w:rPr>
      </w:pPr>
    </w:p>
    <w:p w:rsidR="00DD6925" w:rsidRDefault="00DD6925" w:rsidP="00DD6925">
      <w:pPr>
        <w:spacing w:after="0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GUSTAVO DOBLER</w:t>
      </w:r>
    </w:p>
    <w:p w:rsidR="00C7445E" w:rsidRDefault="005F67AA" w:rsidP="00DD692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Procurador</w:t>
      </w:r>
    </w:p>
    <w:p w:rsidR="005F67AA" w:rsidRPr="00E501C1" w:rsidRDefault="005F67AA" w:rsidP="00DD692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OAB/RS nº 110.114B</w:t>
      </w:r>
    </w:p>
    <w:sectPr w:rsidR="005F67AA" w:rsidRPr="00E501C1" w:rsidSect="005F67AA">
      <w:headerReference w:type="default" r:id="rId8"/>
      <w:pgSz w:w="11906" w:h="16838"/>
      <w:pgMar w:top="2268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4449" w:rsidRDefault="00244449" w:rsidP="00B365A3">
      <w:pPr>
        <w:spacing w:after="0" w:line="240" w:lineRule="auto"/>
      </w:pPr>
      <w:r>
        <w:separator/>
      </w:r>
    </w:p>
  </w:endnote>
  <w:endnote w:type="continuationSeparator" w:id="1">
    <w:p w:rsidR="00244449" w:rsidRDefault="00244449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4449" w:rsidRDefault="00244449" w:rsidP="00B365A3">
      <w:pPr>
        <w:spacing w:after="0" w:line="240" w:lineRule="auto"/>
      </w:pPr>
      <w:r>
        <w:separator/>
      </w:r>
    </w:p>
  </w:footnote>
  <w:footnote w:type="continuationSeparator" w:id="1">
    <w:p w:rsidR="00244449" w:rsidRDefault="00244449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5A3" w:rsidRDefault="00B365A3" w:rsidP="00B365A3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3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65A3"/>
    <w:rsid w:val="00032713"/>
    <w:rsid w:val="00036BC1"/>
    <w:rsid w:val="000714D3"/>
    <w:rsid w:val="000A4E0C"/>
    <w:rsid w:val="000C297A"/>
    <w:rsid w:val="00110DB4"/>
    <w:rsid w:val="001144C0"/>
    <w:rsid w:val="001318B9"/>
    <w:rsid w:val="00154671"/>
    <w:rsid w:val="001F5FE9"/>
    <w:rsid w:val="001F6BDB"/>
    <w:rsid w:val="00244449"/>
    <w:rsid w:val="00281368"/>
    <w:rsid w:val="002A223B"/>
    <w:rsid w:val="003617F4"/>
    <w:rsid w:val="00363010"/>
    <w:rsid w:val="003A29D1"/>
    <w:rsid w:val="003A5234"/>
    <w:rsid w:val="003A57D7"/>
    <w:rsid w:val="0041616C"/>
    <w:rsid w:val="004E7DEA"/>
    <w:rsid w:val="005B4778"/>
    <w:rsid w:val="005E038B"/>
    <w:rsid w:val="005F67AA"/>
    <w:rsid w:val="00653047"/>
    <w:rsid w:val="006825FE"/>
    <w:rsid w:val="00720AC8"/>
    <w:rsid w:val="0078109A"/>
    <w:rsid w:val="007854E6"/>
    <w:rsid w:val="007A5BD4"/>
    <w:rsid w:val="007C5EC4"/>
    <w:rsid w:val="00811016"/>
    <w:rsid w:val="008138B2"/>
    <w:rsid w:val="008165C9"/>
    <w:rsid w:val="00820BFB"/>
    <w:rsid w:val="00841A0E"/>
    <w:rsid w:val="008426D4"/>
    <w:rsid w:val="00847C81"/>
    <w:rsid w:val="008A02A8"/>
    <w:rsid w:val="008D3901"/>
    <w:rsid w:val="0090195F"/>
    <w:rsid w:val="00905B60"/>
    <w:rsid w:val="00965DF3"/>
    <w:rsid w:val="009677B1"/>
    <w:rsid w:val="009762CB"/>
    <w:rsid w:val="009A1232"/>
    <w:rsid w:val="009B7D3B"/>
    <w:rsid w:val="009E03A3"/>
    <w:rsid w:val="009F2939"/>
    <w:rsid w:val="00A16B48"/>
    <w:rsid w:val="00A21D90"/>
    <w:rsid w:val="00A67245"/>
    <w:rsid w:val="00A77DF1"/>
    <w:rsid w:val="00A808BC"/>
    <w:rsid w:val="00A91A8F"/>
    <w:rsid w:val="00AA6F84"/>
    <w:rsid w:val="00AF6E8B"/>
    <w:rsid w:val="00B365A3"/>
    <w:rsid w:val="00B56946"/>
    <w:rsid w:val="00C12338"/>
    <w:rsid w:val="00C32837"/>
    <w:rsid w:val="00C4734A"/>
    <w:rsid w:val="00C7445E"/>
    <w:rsid w:val="00CB30B2"/>
    <w:rsid w:val="00CD0562"/>
    <w:rsid w:val="00CF27FE"/>
    <w:rsid w:val="00D03213"/>
    <w:rsid w:val="00D22612"/>
    <w:rsid w:val="00D22B12"/>
    <w:rsid w:val="00D52C41"/>
    <w:rsid w:val="00D6756B"/>
    <w:rsid w:val="00DA0BFC"/>
    <w:rsid w:val="00DA7A73"/>
    <w:rsid w:val="00DC0230"/>
    <w:rsid w:val="00DC0FFE"/>
    <w:rsid w:val="00DC21F6"/>
    <w:rsid w:val="00DD6925"/>
    <w:rsid w:val="00E00C17"/>
    <w:rsid w:val="00E06C84"/>
    <w:rsid w:val="00E501C1"/>
    <w:rsid w:val="00E5368A"/>
    <w:rsid w:val="00E717A7"/>
    <w:rsid w:val="00EB42B2"/>
    <w:rsid w:val="00F6334E"/>
    <w:rsid w:val="00F6465F"/>
    <w:rsid w:val="00F85172"/>
    <w:rsid w:val="00F87BF5"/>
    <w:rsid w:val="00F92D4B"/>
    <w:rsid w:val="00F94625"/>
    <w:rsid w:val="00FC7A41"/>
    <w:rsid w:val="00FD3A5D"/>
    <w:rsid w:val="00FD3B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81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label">
    <w:name w:val="label"/>
    <w:basedOn w:val="Fontepargpadro"/>
    <w:rsid w:val="00D6756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997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B884E7-06A5-44E1-8D01-5214A590F5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702</Words>
  <Characters>3793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Gustavo</cp:lastModifiedBy>
  <cp:revision>7</cp:revision>
  <cp:lastPrinted>2017-10-10T13:56:00Z</cp:lastPrinted>
  <dcterms:created xsi:type="dcterms:W3CDTF">2018-12-14T13:10:00Z</dcterms:created>
  <dcterms:modified xsi:type="dcterms:W3CDTF">2018-12-14T13:19:00Z</dcterms:modified>
</cp:coreProperties>
</file>