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93B4B1" w14:textId="3FDE06BA" w:rsidR="00B365A3" w:rsidRPr="00DD7F66" w:rsidRDefault="008138B2" w:rsidP="002B4A7D">
      <w:pPr>
        <w:pBdr>
          <w:top w:val="single" w:sz="4" w:space="1" w:color="auto"/>
          <w:left w:val="single" w:sz="4" w:space="4" w:color="auto"/>
          <w:bottom w:val="single" w:sz="4" w:space="1" w:color="auto"/>
          <w:right w:val="single" w:sz="4" w:space="4" w:color="auto"/>
        </w:pBdr>
        <w:spacing w:after="0" w:line="360" w:lineRule="auto"/>
        <w:jc w:val="center"/>
        <w:rPr>
          <w:b/>
          <w:sz w:val="24"/>
          <w:szCs w:val="24"/>
        </w:rPr>
      </w:pPr>
      <w:r w:rsidRPr="00DD7F66">
        <w:rPr>
          <w:b/>
          <w:sz w:val="24"/>
          <w:szCs w:val="24"/>
        </w:rPr>
        <w:t>PARECER JURÍDICO</w:t>
      </w:r>
      <w:r w:rsidR="00277AF2">
        <w:rPr>
          <w:b/>
          <w:sz w:val="24"/>
          <w:szCs w:val="24"/>
        </w:rPr>
        <w:t xml:space="preserve"> Nº 129/2020</w:t>
      </w:r>
    </w:p>
    <w:p w14:paraId="4F87AE7C" w14:textId="4C47AA58" w:rsidR="00653047" w:rsidRDefault="00653047" w:rsidP="008138B2">
      <w:pPr>
        <w:spacing w:after="0" w:line="360" w:lineRule="auto"/>
        <w:jc w:val="center"/>
        <w:rPr>
          <w:b/>
          <w:sz w:val="24"/>
          <w:szCs w:val="24"/>
        </w:rPr>
      </w:pPr>
    </w:p>
    <w:p w14:paraId="745ED493" w14:textId="77777777" w:rsidR="009F2DC9" w:rsidRPr="00DD7F66" w:rsidRDefault="009F2DC9" w:rsidP="008138B2">
      <w:pPr>
        <w:spacing w:after="0" w:line="360" w:lineRule="auto"/>
        <w:jc w:val="center"/>
        <w:rPr>
          <w:b/>
          <w:sz w:val="24"/>
          <w:szCs w:val="24"/>
        </w:rPr>
      </w:pPr>
    </w:p>
    <w:p w14:paraId="233DB021" w14:textId="77777777" w:rsidR="008138B2" w:rsidRPr="00DD7F66" w:rsidRDefault="00F85172" w:rsidP="008138B2">
      <w:pPr>
        <w:pStyle w:val="PargrafodaLista"/>
        <w:numPr>
          <w:ilvl w:val="0"/>
          <w:numId w:val="1"/>
        </w:numPr>
        <w:spacing w:after="0" w:line="360" w:lineRule="auto"/>
        <w:jc w:val="both"/>
        <w:rPr>
          <w:b/>
          <w:sz w:val="24"/>
          <w:szCs w:val="24"/>
        </w:rPr>
      </w:pPr>
      <w:r w:rsidRPr="00DD7F66">
        <w:rPr>
          <w:b/>
          <w:sz w:val="24"/>
          <w:szCs w:val="24"/>
        </w:rPr>
        <w:t>RELATÓRIO</w:t>
      </w:r>
    </w:p>
    <w:p w14:paraId="109A96BE" w14:textId="77777777" w:rsidR="008138B2" w:rsidRPr="00DD7F66" w:rsidRDefault="008138B2" w:rsidP="00E82082">
      <w:pPr>
        <w:spacing w:after="0" w:line="360" w:lineRule="auto"/>
        <w:jc w:val="both"/>
        <w:rPr>
          <w:b/>
          <w:sz w:val="24"/>
          <w:szCs w:val="24"/>
        </w:rPr>
      </w:pPr>
    </w:p>
    <w:p w14:paraId="1595A5B5" w14:textId="741A68AC" w:rsidR="008138B2" w:rsidRPr="00DD7F66" w:rsidRDefault="00D06B26" w:rsidP="00D070E1">
      <w:pPr>
        <w:spacing w:after="0" w:line="360" w:lineRule="auto"/>
        <w:ind w:firstLine="1134"/>
        <w:jc w:val="both"/>
        <w:rPr>
          <w:rFonts w:cs="Times New Roman"/>
          <w:sz w:val="24"/>
          <w:szCs w:val="24"/>
        </w:rPr>
      </w:pPr>
      <w:r>
        <w:rPr>
          <w:sz w:val="24"/>
          <w:szCs w:val="24"/>
        </w:rPr>
        <w:t>A Vereadora Claudinha Jardim</w:t>
      </w:r>
      <w:r w:rsidR="004A1894">
        <w:rPr>
          <w:sz w:val="24"/>
          <w:szCs w:val="24"/>
        </w:rPr>
        <w:t xml:space="preserve"> </w:t>
      </w:r>
      <w:r w:rsidR="00D070E1" w:rsidRPr="00E501C1">
        <w:rPr>
          <w:sz w:val="24"/>
          <w:szCs w:val="24"/>
        </w:rPr>
        <w:t>apresent</w:t>
      </w:r>
      <w:r w:rsidR="0067770C">
        <w:rPr>
          <w:sz w:val="24"/>
          <w:szCs w:val="24"/>
        </w:rPr>
        <w:t>ou</w:t>
      </w:r>
      <w:r w:rsidR="00D070E1" w:rsidRPr="00E501C1">
        <w:rPr>
          <w:sz w:val="24"/>
          <w:szCs w:val="24"/>
        </w:rPr>
        <w:t xml:space="preserve"> o Projeto de Lei nº </w:t>
      </w:r>
      <w:r w:rsidR="004A054B">
        <w:rPr>
          <w:sz w:val="24"/>
          <w:szCs w:val="24"/>
        </w:rPr>
        <w:t>046/2020</w:t>
      </w:r>
      <w:r w:rsidR="003146C2">
        <w:rPr>
          <w:sz w:val="24"/>
          <w:szCs w:val="24"/>
        </w:rPr>
        <w:t xml:space="preserve"> </w:t>
      </w:r>
      <w:r w:rsidR="00D070E1" w:rsidRPr="00E501C1">
        <w:rPr>
          <w:sz w:val="24"/>
          <w:szCs w:val="24"/>
        </w:rPr>
        <w:t xml:space="preserve">à Câmara Municipal, </w:t>
      </w:r>
      <w:r w:rsidR="00D070E1">
        <w:rPr>
          <w:sz w:val="24"/>
          <w:szCs w:val="24"/>
        </w:rPr>
        <w:t>objetivando</w:t>
      </w:r>
      <w:r w:rsidR="004A054B">
        <w:rPr>
          <w:sz w:val="24"/>
          <w:szCs w:val="24"/>
        </w:rPr>
        <w:t xml:space="preserve"> estabelecer medidas e procedimentos para os casos de violência contra profissionais da educação ocorridos nas unidades educacionais da rede pública e particular do Município de Guaíba.</w:t>
      </w:r>
      <w:r w:rsidR="003146C2">
        <w:rPr>
          <w:sz w:val="24"/>
          <w:szCs w:val="24"/>
        </w:rPr>
        <w:t xml:space="preserve"> </w:t>
      </w:r>
      <w:r w:rsidR="00D070E1">
        <w:rPr>
          <w:sz w:val="24"/>
          <w:szCs w:val="24"/>
        </w:rPr>
        <w:t xml:space="preserve">A proposição foi encaminhada </w:t>
      </w:r>
      <w:r w:rsidR="00D1058C">
        <w:rPr>
          <w:sz w:val="24"/>
          <w:szCs w:val="24"/>
        </w:rPr>
        <w:t xml:space="preserve">a esta </w:t>
      </w:r>
      <w:r w:rsidR="00164844" w:rsidRPr="00DD7F66">
        <w:rPr>
          <w:sz w:val="24"/>
          <w:szCs w:val="24"/>
        </w:rPr>
        <w:t>Procuradoria Jurí</w:t>
      </w:r>
      <w:r w:rsidR="008B6126" w:rsidRPr="00DD7F66">
        <w:rPr>
          <w:sz w:val="24"/>
          <w:szCs w:val="24"/>
        </w:rPr>
        <w:t>dica</w:t>
      </w:r>
      <w:r w:rsidR="00315CDA">
        <w:rPr>
          <w:sz w:val="24"/>
          <w:szCs w:val="24"/>
        </w:rPr>
        <w:t xml:space="preserve"> pel</w:t>
      </w:r>
      <w:r w:rsidR="003146C2">
        <w:rPr>
          <w:sz w:val="24"/>
          <w:szCs w:val="24"/>
        </w:rPr>
        <w:t>o</w:t>
      </w:r>
      <w:r w:rsidR="00D1058C">
        <w:rPr>
          <w:sz w:val="24"/>
          <w:szCs w:val="24"/>
        </w:rPr>
        <w:t xml:space="preserve"> Presidente da Câmara </w:t>
      </w:r>
      <w:r w:rsidR="003027EF">
        <w:rPr>
          <w:sz w:val="24"/>
          <w:szCs w:val="24"/>
        </w:rPr>
        <w:t>para análise com fulcro no art. 105 do Regimento Interno</w:t>
      </w:r>
      <w:r w:rsidR="00101E3B">
        <w:rPr>
          <w:sz w:val="24"/>
          <w:szCs w:val="24"/>
        </w:rPr>
        <w:t>.</w:t>
      </w:r>
    </w:p>
    <w:p w14:paraId="2902CA73" w14:textId="77777777" w:rsidR="00B56946" w:rsidRPr="00DD7F66" w:rsidRDefault="00B56946" w:rsidP="00E82082">
      <w:pPr>
        <w:spacing w:after="0" w:line="360" w:lineRule="auto"/>
        <w:ind w:firstLine="1134"/>
        <w:jc w:val="both"/>
        <w:rPr>
          <w:sz w:val="24"/>
          <w:szCs w:val="24"/>
        </w:rPr>
      </w:pPr>
    </w:p>
    <w:p w14:paraId="6B1D725E" w14:textId="77777777" w:rsidR="008138B2" w:rsidRPr="00DD7F66" w:rsidRDefault="00FC2476" w:rsidP="00E82082">
      <w:pPr>
        <w:pStyle w:val="PargrafodaLista"/>
        <w:numPr>
          <w:ilvl w:val="0"/>
          <w:numId w:val="1"/>
        </w:numPr>
        <w:spacing w:after="0" w:line="360" w:lineRule="auto"/>
        <w:jc w:val="both"/>
        <w:rPr>
          <w:b/>
          <w:sz w:val="24"/>
          <w:szCs w:val="24"/>
        </w:rPr>
      </w:pPr>
      <w:r w:rsidRPr="00DD7F66">
        <w:rPr>
          <w:b/>
          <w:sz w:val="24"/>
          <w:szCs w:val="24"/>
        </w:rPr>
        <w:t>MÉRITO</w:t>
      </w:r>
    </w:p>
    <w:p w14:paraId="63B9831F" w14:textId="77777777" w:rsidR="008138B2" w:rsidRPr="00DD7F66" w:rsidRDefault="008138B2" w:rsidP="00E82082">
      <w:pPr>
        <w:spacing w:after="0" w:line="360" w:lineRule="auto"/>
        <w:jc w:val="both"/>
        <w:rPr>
          <w:b/>
          <w:sz w:val="24"/>
          <w:szCs w:val="24"/>
        </w:rPr>
      </w:pPr>
    </w:p>
    <w:p w14:paraId="5EE82995" w14:textId="77777777" w:rsidR="006F3046" w:rsidRDefault="008A5ED2" w:rsidP="00E53599">
      <w:pPr>
        <w:spacing w:after="0" w:line="360" w:lineRule="auto"/>
        <w:ind w:firstLine="1134"/>
        <w:jc w:val="both"/>
        <w:rPr>
          <w:rFonts w:cs="Times New Roman"/>
          <w:sz w:val="24"/>
          <w:szCs w:val="24"/>
        </w:rPr>
      </w:pPr>
      <w:r>
        <w:rPr>
          <w:sz w:val="24"/>
          <w:szCs w:val="24"/>
        </w:rPr>
        <w:t>Preliminarmente</w:t>
      </w:r>
      <w:r w:rsidR="004128FB">
        <w:rPr>
          <w:sz w:val="24"/>
          <w:szCs w:val="24"/>
        </w:rPr>
        <w:t>, verifica-se que</w:t>
      </w:r>
      <w:r w:rsidR="006F3046">
        <w:rPr>
          <w:sz w:val="24"/>
          <w:szCs w:val="24"/>
        </w:rPr>
        <w:t xml:space="preserve"> a norma inscrita no artigo 105 do Regimento Interno da Câmara Municipal de Guaíba outorga ao Presidente</w:t>
      </w:r>
      <w:r w:rsidR="008F208F">
        <w:rPr>
          <w:sz w:val="24"/>
          <w:szCs w:val="24"/>
        </w:rPr>
        <w:t xml:space="preserve"> do Legislativo</w:t>
      </w:r>
      <w:r w:rsidR="006F3046">
        <w:rPr>
          <w:sz w:val="24"/>
          <w:szCs w:val="24"/>
        </w:rPr>
        <w:t xml:space="preserve"> a possibilidade de devolução ao autor de proposições maculadas por manifesta inconstitucionalidade (art. 105, II), alheias à competência da Câmara (art. 105, I) ou de caráter pessoal (art. 105,</w:t>
      </w:r>
      <w:r w:rsidR="00FD6D8E">
        <w:rPr>
          <w:sz w:val="24"/>
          <w:szCs w:val="24"/>
        </w:rPr>
        <w:t xml:space="preserve"> </w:t>
      </w:r>
      <w:r w:rsidR="006F3046">
        <w:rPr>
          <w:sz w:val="24"/>
          <w:szCs w:val="24"/>
        </w:rPr>
        <w:t>III)</w:t>
      </w:r>
      <w:r w:rsidR="006F3046" w:rsidRPr="00DD7F66">
        <w:rPr>
          <w:rFonts w:cs="Times New Roman"/>
          <w:sz w:val="24"/>
          <w:szCs w:val="24"/>
        </w:rPr>
        <w:t>.</w:t>
      </w:r>
      <w:r w:rsidR="006F6548">
        <w:rPr>
          <w:rFonts w:cs="Times New Roman"/>
          <w:sz w:val="24"/>
          <w:szCs w:val="24"/>
        </w:rPr>
        <w:t xml:space="preserve"> Solução similar é encontrada no Regimento Interno da Câmara dos Deputados </w:t>
      </w:r>
      <w:r w:rsidR="007C57F3">
        <w:rPr>
          <w:rFonts w:cs="Times New Roman"/>
          <w:sz w:val="24"/>
          <w:szCs w:val="24"/>
        </w:rPr>
        <w:t>(art. 137, §</w:t>
      </w:r>
      <w:r w:rsidR="000E71CC">
        <w:rPr>
          <w:rFonts w:cs="Times New Roman"/>
          <w:sz w:val="24"/>
          <w:szCs w:val="24"/>
        </w:rPr>
        <w:t xml:space="preserve"> </w:t>
      </w:r>
      <w:r w:rsidR="007C57F3">
        <w:rPr>
          <w:rFonts w:cs="Times New Roman"/>
          <w:sz w:val="24"/>
          <w:szCs w:val="24"/>
        </w:rPr>
        <w:t>1º</w:t>
      </w:r>
      <w:r w:rsidR="006F6548" w:rsidRPr="006F6548">
        <w:rPr>
          <w:rFonts w:cs="Times New Roman"/>
          <w:sz w:val="24"/>
          <w:szCs w:val="24"/>
        </w:rPr>
        <w:t>)</w:t>
      </w:r>
      <w:r w:rsidR="000E71CC">
        <w:rPr>
          <w:rFonts w:cs="Times New Roman"/>
          <w:sz w:val="24"/>
          <w:szCs w:val="24"/>
        </w:rPr>
        <w:t xml:space="preserve"> – </w:t>
      </w:r>
      <w:r w:rsidR="00626445">
        <w:rPr>
          <w:rFonts w:cs="Times New Roman"/>
          <w:sz w:val="24"/>
          <w:szCs w:val="24"/>
        </w:rPr>
        <w:t>parlamento em que o controle vem sendo exercido</w:t>
      </w:r>
      <w:r w:rsidR="000E71CC">
        <w:rPr>
          <w:rFonts w:cs="Times New Roman"/>
          <w:sz w:val="24"/>
          <w:szCs w:val="24"/>
        </w:rPr>
        <w:t xml:space="preserve"> –</w:t>
      </w:r>
      <w:r w:rsidR="00003DB3">
        <w:rPr>
          <w:rFonts w:cs="Times New Roman"/>
          <w:sz w:val="24"/>
          <w:szCs w:val="24"/>
        </w:rPr>
        <w:t xml:space="preserve"> e no Regimento Interno do Senado Federal (art. 48, XI</w:t>
      </w:r>
      <w:r w:rsidR="00071166">
        <w:rPr>
          <w:rFonts w:cs="Times New Roman"/>
          <w:sz w:val="24"/>
          <w:szCs w:val="24"/>
        </w:rPr>
        <w:t xml:space="preserve"> – em que a solução é o arquivamento</w:t>
      </w:r>
      <w:r w:rsidR="00003DB3">
        <w:rPr>
          <w:rFonts w:cs="Times New Roman"/>
          <w:sz w:val="24"/>
          <w:szCs w:val="24"/>
        </w:rPr>
        <w:t>)</w:t>
      </w:r>
      <w:r w:rsidR="006F6548">
        <w:rPr>
          <w:rFonts w:cs="Times New Roman"/>
          <w:sz w:val="24"/>
          <w:szCs w:val="24"/>
        </w:rPr>
        <w:t xml:space="preserve"> e em diversos outros regimentos de </w:t>
      </w:r>
      <w:r w:rsidR="0032045E">
        <w:rPr>
          <w:rFonts w:cs="Times New Roman"/>
          <w:sz w:val="24"/>
          <w:szCs w:val="24"/>
        </w:rPr>
        <w:t>casas legislativas</w:t>
      </w:r>
      <w:r w:rsidR="00B378D5">
        <w:rPr>
          <w:rFonts w:cs="Times New Roman"/>
          <w:sz w:val="24"/>
          <w:szCs w:val="24"/>
        </w:rPr>
        <w:t xml:space="preserve"> pátrias</w:t>
      </w:r>
      <w:r w:rsidR="006F6548">
        <w:rPr>
          <w:rFonts w:cs="Times New Roman"/>
          <w:sz w:val="24"/>
          <w:szCs w:val="24"/>
        </w:rPr>
        <w:t>.</w:t>
      </w:r>
    </w:p>
    <w:p w14:paraId="0B90137F" w14:textId="77777777" w:rsidR="00A6403C" w:rsidRDefault="00A6403C" w:rsidP="00E53599">
      <w:pPr>
        <w:spacing w:after="0" w:line="360" w:lineRule="auto"/>
        <w:ind w:firstLine="1134"/>
        <w:jc w:val="both"/>
        <w:rPr>
          <w:rFonts w:cs="Times New Roman"/>
          <w:sz w:val="24"/>
          <w:szCs w:val="24"/>
        </w:rPr>
      </w:pPr>
    </w:p>
    <w:p w14:paraId="3148A4DD" w14:textId="77777777" w:rsidR="00C15C7D" w:rsidRDefault="00C15C7D" w:rsidP="00E53599">
      <w:pPr>
        <w:spacing w:after="0" w:line="360" w:lineRule="auto"/>
        <w:ind w:firstLine="1134"/>
        <w:jc w:val="both"/>
        <w:rPr>
          <w:sz w:val="24"/>
          <w:szCs w:val="24"/>
        </w:rPr>
      </w:pPr>
      <w:r>
        <w:rPr>
          <w:sz w:val="24"/>
          <w:szCs w:val="24"/>
        </w:rPr>
        <w:t>A doutrina trata do sentido da norma jurídica inscrita no art</w:t>
      </w:r>
      <w:r w:rsidR="00A243F7">
        <w:rPr>
          <w:sz w:val="24"/>
          <w:szCs w:val="24"/>
        </w:rPr>
        <w:t>. 105 do R</w:t>
      </w:r>
      <w:r w:rsidR="000E21D5">
        <w:rPr>
          <w:sz w:val="24"/>
          <w:szCs w:val="24"/>
        </w:rPr>
        <w:t xml:space="preserve">egimento </w:t>
      </w:r>
      <w:r w:rsidR="00A243F7">
        <w:rPr>
          <w:sz w:val="24"/>
          <w:szCs w:val="24"/>
        </w:rPr>
        <w:t>I</w:t>
      </w:r>
      <w:r w:rsidR="000E21D5">
        <w:rPr>
          <w:sz w:val="24"/>
          <w:szCs w:val="24"/>
        </w:rPr>
        <w:t>nterno</w:t>
      </w:r>
      <w:r w:rsidR="00A243F7">
        <w:rPr>
          <w:sz w:val="24"/>
          <w:szCs w:val="24"/>
        </w:rPr>
        <w:t xml:space="preserve"> </w:t>
      </w:r>
      <w:r w:rsidR="000E21D5">
        <w:rPr>
          <w:sz w:val="24"/>
          <w:szCs w:val="24"/>
        </w:rPr>
        <w:t>caracterizando-o como</w:t>
      </w:r>
      <w:r w:rsidR="00A243F7">
        <w:rPr>
          <w:sz w:val="24"/>
          <w:szCs w:val="24"/>
        </w:rPr>
        <w:t xml:space="preserve"> </w:t>
      </w:r>
      <w:r w:rsidR="000E71CC">
        <w:rPr>
          <w:sz w:val="24"/>
          <w:szCs w:val="24"/>
        </w:rPr>
        <w:t xml:space="preserve">um </w:t>
      </w:r>
      <w:r>
        <w:rPr>
          <w:sz w:val="24"/>
          <w:szCs w:val="24"/>
        </w:rPr>
        <w:t xml:space="preserve">controle de constitucionalidade político ou preventivo, sendo </w:t>
      </w:r>
      <w:r w:rsidR="00F67142">
        <w:rPr>
          <w:sz w:val="24"/>
          <w:szCs w:val="24"/>
        </w:rPr>
        <w:t>tal</w:t>
      </w:r>
      <w:r>
        <w:rPr>
          <w:sz w:val="24"/>
          <w:szCs w:val="24"/>
        </w:rPr>
        <w:t xml:space="preserve"> controle exercido dentro do Parlamento</w:t>
      </w:r>
      <w:r w:rsidR="00FA63DF">
        <w:rPr>
          <w:sz w:val="24"/>
          <w:szCs w:val="24"/>
        </w:rPr>
        <w:t>, através de</w:t>
      </w:r>
      <w:r w:rsidR="00716ECD">
        <w:rPr>
          <w:sz w:val="24"/>
          <w:szCs w:val="24"/>
        </w:rPr>
        <w:t xml:space="preserve"> exame perfunctório pela</w:t>
      </w:r>
      <w:r w:rsidR="00CC3686">
        <w:rPr>
          <w:sz w:val="24"/>
          <w:szCs w:val="24"/>
        </w:rPr>
        <w:t xml:space="preserve"> Presidência da Mesa Diretora,</w:t>
      </w:r>
      <w:r>
        <w:rPr>
          <w:sz w:val="24"/>
          <w:szCs w:val="24"/>
        </w:rPr>
        <w:t xml:space="preserve"> considerado controle preventivo de constitucionalidade</w:t>
      </w:r>
      <w:r w:rsidR="00F34443">
        <w:rPr>
          <w:sz w:val="24"/>
          <w:szCs w:val="24"/>
        </w:rPr>
        <w:t xml:space="preserve"> intern</w:t>
      </w:r>
      <w:r w:rsidR="00250DB6">
        <w:rPr>
          <w:sz w:val="24"/>
          <w:szCs w:val="24"/>
        </w:rPr>
        <w:t>o</w:t>
      </w:r>
      <w:r w:rsidR="00F34443">
        <w:rPr>
          <w:sz w:val="24"/>
          <w:szCs w:val="24"/>
        </w:rPr>
        <w:t>, antes que a proposição possa percorrer todo o trâmite legislativo.</w:t>
      </w:r>
      <w:r w:rsidR="00133A4B">
        <w:rPr>
          <w:sz w:val="24"/>
          <w:szCs w:val="24"/>
        </w:rPr>
        <w:t xml:space="preserve"> Via de regra, a devolução é efetuada mediante despa</w:t>
      </w:r>
      <w:r w:rsidR="001538D6">
        <w:rPr>
          <w:sz w:val="24"/>
          <w:szCs w:val="24"/>
        </w:rPr>
        <w:t xml:space="preserve">cho fundamentado da Presidência, indicando </w:t>
      </w:r>
      <w:r w:rsidR="003C41FA">
        <w:rPr>
          <w:sz w:val="24"/>
          <w:szCs w:val="24"/>
        </w:rPr>
        <w:t>o artigo constitucional violado, podendo o autor recorrer da decisão ao Plenário (art. 105, parágrafo único)</w:t>
      </w:r>
      <w:r w:rsidR="00364AF7">
        <w:rPr>
          <w:sz w:val="24"/>
          <w:szCs w:val="24"/>
        </w:rPr>
        <w:t>.</w:t>
      </w:r>
    </w:p>
    <w:p w14:paraId="4AE96ED4" w14:textId="77777777" w:rsidR="00823739" w:rsidRDefault="00823739" w:rsidP="00E53599">
      <w:pPr>
        <w:spacing w:after="0" w:line="360" w:lineRule="auto"/>
        <w:ind w:firstLine="1134"/>
        <w:jc w:val="both"/>
        <w:rPr>
          <w:sz w:val="24"/>
          <w:szCs w:val="24"/>
        </w:rPr>
      </w:pPr>
    </w:p>
    <w:p w14:paraId="784D8BDC" w14:textId="1DE2C2BD" w:rsidR="00C14EBE" w:rsidRDefault="00823739" w:rsidP="009F2DC9">
      <w:pPr>
        <w:spacing w:after="0" w:line="360" w:lineRule="auto"/>
        <w:ind w:firstLine="1134"/>
        <w:jc w:val="both"/>
        <w:rPr>
          <w:sz w:val="24"/>
          <w:szCs w:val="24"/>
        </w:rPr>
      </w:pPr>
      <w:r>
        <w:rPr>
          <w:sz w:val="24"/>
          <w:szCs w:val="24"/>
        </w:rPr>
        <w:lastRenderedPageBreak/>
        <w:t>Quanto ao conteúdo da matéria proposta, verifica-se que pretende</w:t>
      </w:r>
      <w:r w:rsidR="00D06B26">
        <w:rPr>
          <w:sz w:val="24"/>
          <w:szCs w:val="24"/>
        </w:rPr>
        <w:t xml:space="preserve"> instituir um </w:t>
      </w:r>
      <w:r w:rsidR="009F2DC9">
        <w:rPr>
          <w:sz w:val="24"/>
          <w:szCs w:val="24"/>
        </w:rPr>
        <w:t>conjunto de medidas e procedimentos para os casos de violência contra profissionais da educação, sob a responsabilidade dos gestores públicos e privados</w:t>
      </w:r>
      <w:r>
        <w:rPr>
          <w:sz w:val="24"/>
          <w:szCs w:val="24"/>
        </w:rPr>
        <w:t xml:space="preserve">. </w:t>
      </w:r>
      <w:r w:rsidR="009F2DC9">
        <w:rPr>
          <w:sz w:val="24"/>
          <w:szCs w:val="24"/>
        </w:rPr>
        <w:t>No entanto, a</w:t>
      </w:r>
      <w:r>
        <w:rPr>
          <w:sz w:val="24"/>
          <w:szCs w:val="24"/>
        </w:rPr>
        <w:t xml:space="preserve"> matéria</w:t>
      </w:r>
      <w:r w:rsidR="009F2DC9">
        <w:rPr>
          <w:sz w:val="24"/>
          <w:szCs w:val="24"/>
        </w:rPr>
        <w:t xml:space="preserve"> acaba por invadir d</w:t>
      </w:r>
      <w:r>
        <w:rPr>
          <w:sz w:val="24"/>
          <w:szCs w:val="24"/>
        </w:rPr>
        <w:t xml:space="preserve">e modo indevido a chamada reserva de administração, constante no art. 61, § 1º, da Constituição Federal de 1988, </w:t>
      </w:r>
      <w:r w:rsidRPr="009771AD">
        <w:rPr>
          <w:sz w:val="24"/>
          <w:szCs w:val="24"/>
        </w:rPr>
        <w:t>substância</w:t>
      </w:r>
      <w:r>
        <w:rPr>
          <w:sz w:val="24"/>
          <w:szCs w:val="24"/>
        </w:rPr>
        <w:t xml:space="preserve"> central</w:t>
      </w:r>
      <w:r w:rsidRPr="009771AD">
        <w:rPr>
          <w:sz w:val="24"/>
          <w:szCs w:val="24"/>
        </w:rPr>
        <w:t xml:space="preserve"> do princípio da separação de poderes </w:t>
      </w:r>
      <w:r>
        <w:rPr>
          <w:sz w:val="24"/>
          <w:szCs w:val="24"/>
        </w:rPr>
        <w:t>inscrito no</w:t>
      </w:r>
      <w:r w:rsidRPr="009771AD">
        <w:rPr>
          <w:sz w:val="24"/>
          <w:szCs w:val="24"/>
        </w:rPr>
        <w:t xml:space="preserve"> art. 2º</w:t>
      </w:r>
      <w:r>
        <w:rPr>
          <w:sz w:val="24"/>
          <w:szCs w:val="24"/>
        </w:rPr>
        <w:t xml:space="preserve"> da CF/88, ao dispor a respeito de</w:t>
      </w:r>
      <w:r w:rsidR="009F2DC9">
        <w:rPr>
          <w:sz w:val="24"/>
          <w:szCs w:val="24"/>
        </w:rPr>
        <w:t xml:space="preserve"> medidas e procedimentos específicos a serem observados pelos gestores de cada instituição, </w:t>
      </w:r>
      <w:r w:rsidR="003321F0">
        <w:rPr>
          <w:sz w:val="24"/>
          <w:szCs w:val="24"/>
        </w:rPr>
        <w:t xml:space="preserve">uma </w:t>
      </w:r>
      <w:r w:rsidR="009F2DC9">
        <w:rPr>
          <w:sz w:val="24"/>
          <w:szCs w:val="24"/>
        </w:rPr>
        <w:t>política criadora de atribuições a órgãos públicos ligados à estrutura</w:t>
      </w:r>
      <w:r w:rsidR="003321F0">
        <w:rPr>
          <w:sz w:val="24"/>
          <w:szCs w:val="24"/>
        </w:rPr>
        <w:t xml:space="preserve"> administrativa</w:t>
      </w:r>
      <w:r w:rsidR="009F2DC9">
        <w:rPr>
          <w:sz w:val="24"/>
          <w:szCs w:val="24"/>
        </w:rPr>
        <w:t xml:space="preserve"> do Poder Executivo (Secretaria Municipal de Educação), o que cabe exclusivamente ao Prefeito definir, por meio de projeto de sua iniciativa privativa ou mesmo de atos administrativos ordinatórios.</w:t>
      </w:r>
    </w:p>
    <w:p w14:paraId="51FB76C0" w14:textId="77777777" w:rsidR="00C14EBE" w:rsidRDefault="00C14EBE" w:rsidP="00E53599">
      <w:pPr>
        <w:spacing w:after="0" w:line="360" w:lineRule="auto"/>
        <w:ind w:firstLine="1134"/>
        <w:jc w:val="both"/>
        <w:rPr>
          <w:sz w:val="24"/>
          <w:szCs w:val="24"/>
        </w:rPr>
      </w:pPr>
    </w:p>
    <w:p w14:paraId="37077918" w14:textId="0CE1A416" w:rsidR="00180B9C" w:rsidRDefault="00B628BC" w:rsidP="00E53599">
      <w:pPr>
        <w:spacing w:after="0" w:line="360" w:lineRule="auto"/>
        <w:ind w:firstLine="1134"/>
        <w:jc w:val="both"/>
        <w:rPr>
          <w:sz w:val="24"/>
          <w:szCs w:val="24"/>
        </w:rPr>
      </w:pPr>
      <w:r>
        <w:rPr>
          <w:sz w:val="24"/>
          <w:szCs w:val="24"/>
        </w:rPr>
        <w:t>O Projeto de Lei</w:t>
      </w:r>
      <w:r w:rsidR="00FA4CC6">
        <w:rPr>
          <w:sz w:val="24"/>
          <w:szCs w:val="24"/>
        </w:rPr>
        <w:t xml:space="preserve"> nº </w:t>
      </w:r>
      <w:r w:rsidR="009F2DC9">
        <w:rPr>
          <w:sz w:val="24"/>
          <w:szCs w:val="24"/>
        </w:rPr>
        <w:t>046/2020</w:t>
      </w:r>
      <w:r w:rsidR="00FA4CC6">
        <w:rPr>
          <w:sz w:val="24"/>
          <w:szCs w:val="24"/>
        </w:rPr>
        <w:t>,</w:t>
      </w:r>
      <w:r>
        <w:rPr>
          <w:sz w:val="24"/>
          <w:szCs w:val="24"/>
        </w:rPr>
        <w:t xml:space="preserve"> ora em análise</w:t>
      </w:r>
      <w:r w:rsidR="00FA4CC6">
        <w:rPr>
          <w:sz w:val="24"/>
          <w:szCs w:val="24"/>
        </w:rPr>
        <w:t>,</w:t>
      </w:r>
      <w:r>
        <w:rPr>
          <w:sz w:val="24"/>
          <w:szCs w:val="24"/>
        </w:rPr>
        <w:t xml:space="preserve"> vai de encontro</w:t>
      </w:r>
      <w:r w:rsidR="00FA4CC6">
        <w:rPr>
          <w:sz w:val="24"/>
          <w:szCs w:val="24"/>
        </w:rPr>
        <w:t>,</w:t>
      </w:r>
      <w:r w:rsidR="000C704A">
        <w:rPr>
          <w:sz w:val="24"/>
          <w:szCs w:val="24"/>
        </w:rPr>
        <w:t xml:space="preserve"> </w:t>
      </w:r>
      <w:r w:rsidR="00E7670F">
        <w:rPr>
          <w:sz w:val="24"/>
          <w:szCs w:val="24"/>
        </w:rPr>
        <w:t>ainda</w:t>
      </w:r>
      <w:r w:rsidR="00FA4CC6">
        <w:rPr>
          <w:sz w:val="24"/>
          <w:szCs w:val="24"/>
        </w:rPr>
        <w:t>,</w:t>
      </w:r>
      <w:r w:rsidR="00E7670F">
        <w:rPr>
          <w:sz w:val="24"/>
          <w:szCs w:val="24"/>
        </w:rPr>
        <w:t xml:space="preserve"> </w:t>
      </w:r>
      <w:r>
        <w:rPr>
          <w:sz w:val="24"/>
          <w:szCs w:val="24"/>
        </w:rPr>
        <w:t>ao disposto n</w:t>
      </w:r>
      <w:r w:rsidRPr="00B628BC">
        <w:rPr>
          <w:sz w:val="24"/>
          <w:szCs w:val="24"/>
        </w:rPr>
        <w:t>o art</w:t>
      </w:r>
      <w:r w:rsidR="00FA4CC6">
        <w:rPr>
          <w:sz w:val="24"/>
          <w:szCs w:val="24"/>
        </w:rPr>
        <w:t xml:space="preserve">. </w:t>
      </w:r>
      <w:r w:rsidRPr="00B628BC">
        <w:rPr>
          <w:sz w:val="24"/>
          <w:szCs w:val="24"/>
        </w:rPr>
        <w:t>60, II,</w:t>
      </w:r>
      <w:r w:rsidR="00FA4CC6">
        <w:rPr>
          <w:sz w:val="24"/>
          <w:szCs w:val="24"/>
        </w:rPr>
        <w:t xml:space="preserve"> “d”,</w:t>
      </w:r>
      <w:r w:rsidRPr="00B628BC">
        <w:rPr>
          <w:sz w:val="24"/>
          <w:szCs w:val="24"/>
        </w:rPr>
        <w:t xml:space="preserve"> da C</w:t>
      </w:r>
      <w:r w:rsidR="00CA7EF8">
        <w:rPr>
          <w:sz w:val="24"/>
          <w:szCs w:val="24"/>
        </w:rPr>
        <w:t>o</w:t>
      </w:r>
      <w:r w:rsidRPr="00B628BC">
        <w:rPr>
          <w:sz w:val="24"/>
          <w:szCs w:val="24"/>
        </w:rPr>
        <w:t xml:space="preserve">nstituição </w:t>
      </w:r>
      <w:r w:rsidR="00D07BEC">
        <w:rPr>
          <w:sz w:val="24"/>
          <w:szCs w:val="24"/>
        </w:rPr>
        <w:t>do Estado do Rio Grande do Sul</w:t>
      </w:r>
      <w:r w:rsidR="00186656">
        <w:rPr>
          <w:sz w:val="24"/>
          <w:szCs w:val="24"/>
        </w:rPr>
        <w:t xml:space="preserve">, bem como afronta o previsto no art. 82, </w:t>
      </w:r>
      <w:r w:rsidR="00D348BF">
        <w:rPr>
          <w:sz w:val="24"/>
          <w:szCs w:val="24"/>
        </w:rPr>
        <w:t>V</w:t>
      </w:r>
      <w:r w:rsidR="00186656">
        <w:rPr>
          <w:sz w:val="24"/>
          <w:szCs w:val="24"/>
        </w:rPr>
        <w:t>II</w:t>
      </w:r>
      <w:r w:rsidR="00FA4CC6">
        <w:rPr>
          <w:sz w:val="24"/>
          <w:szCs w:val="24"/>
        </w:rPr>
        <w:t>, do mesmo diploma:</w:t>
      </w:r>
      <w:r w:rsidRPr="00B628BC">
        <w:rPr>
          <w:sz w:val="24"/>
          <w:szCs w:val="24"/>
        </w:rPr>
        <w:t xml:space="preserve"> </w:t>
      </w:r>
    </w:p>
    <w:p w14:paraId="34BD634A" w14:textId="77777777" w:rsidR="00470AEE" w:rsidRDefault="00470AEE" w:rsidP="00E53599">
      <w:pPr>
        <w:spacing w:after="0" w:line="360" w:lineRule="auto"/>
        <w:ind w:firstLine="1134"/>
        <w:jc w:val="both"/>
        <w:rPr>
          <w:sz w:val="24"/>
          <w:szCs w:val="24"/>
        </w:rPr>
      </w:pPr>
    </w:p>
    <w:p w14:paraId="6096D1FE" w14:textId="77777777" w:rsidR="00180B9C" w:rsidRPr="00413308" w:rsidRDefault="00B628BC" w:rsidP="00FA4CC6">
      <w:pPr>
        <w:spacing w:after="0" w:line="240" w:lineRule="auto"/>
        <w:ind w:left="2832"/>
        <w:jc w:val="both"/>
        <w:rPr>
          <w:sz w:val="24"/>
          <w:szCs w:val="24"/>
        </w:rPr>
      </w:pPr>
      <w:r w:rsidRPr="00413308">
        <w:rPr>
          <w:sz w:val="24"/>
          <w:szCs w:val="24"/>
        </w:rPr>
        <w:t>Art. 60</w:t>
      </w:r>
      <w:r w:rsidR="00413308">
        <w:rPr>
          <w:sz w:val="24"/>
          <w:szCs w:val="24"/>
        </w:rPr>
        <w:t xml:space="preserve"> – </w:t>
      </w:r>
      <w:r w:rsidRPr="00413308">
        <w:rPr>
          <w:b/>
          <w:sz w:val="24"/>
          <w:szCs w:val="24"/>
        </w:rPr>
        <w:t>São de iniciativa privativa do Governador do Estado as leis que:</w:t>
      </w:r>
      <w:r w:rsidRPr="00413308">
        <w:rPr>
          <w:sz w:val="24"/>
          <w:szCs w:val="24"/>
        </w:rPr>
        <w:t xml:space="preserve"> </w:t>
      </w:r>
    </w:p>
    <w:p w14:paraId="1502DB63" w14:textId="77777777" w:rsidR="00180B9C" w:rsidRPr="00413308" w:rsidRDefault="00B628BC" w:rsidP="00FA4CC6">
      <w:pPr>
        <w:spacing w:after="0" w:line="240" w:lineRule="auto"/>
        <w:ind w:left="2124" w:firstLine="708"/>
        <w:jc w:val="both"/>
        <w:rPr>
          <w:sz w:val="24"/>
          <w:szCs w:val="24"/>
        </w:rPr>
      </w:pPr>
      <w:r w:rsidRPr="00413308">
        <w:rPr>
          <w:sz w:val="24"/>
          <w:szCs w:val="24"/>
        </w:rPr>
        <w:t xml:space="preserve">[...] </w:t>
      </w:r>
    </w:p>
    <w:p w14:paraId="29A71DD6" w14:textId="77777777" w:rsidR="00180B9C" w:rsidRPr="00413308" w:rsidRDefault="00B628BC" w:rsidP="00FA4CC6">
      <w:pPr>
        <w:spacing w:after="0" w:line="240" w:lineRule="auto"/>
        <w:ind w:left="2124" w:firstLine="708"/>
        <w:jc w:val="both"/>
        <w:rPr>
          <w:b/>
          <w:sz w:val="24"/>
          <w:szCs w:val="24"/>
        </w:rPr>
      </w:pPr>
      <w:r w:rsidRPr="00413308">
        <w:rPr>
          <w:b/>
          <w:sz w:val="24"/>
          <w:szCs w:val="24"/>
        </w:rPr>
        <w:t xml:space="preserve">II - disponham sobre: </w:t>
      </w:r>
    </w:p>
    <w:p w14:paraId="0B306F6A" w14:textId="77777777" w:rsidR="00180B9C" w:rsidRPr="00413308" w:rsidRDefault="00B628BC" w:rsidP="00FA4CC6">
      <w:pPr>
        <w:spacing w:after="0" w:line="240" w:lineRule="auto"/>
        <w:ind w:left="2832"/>
        <w:jc w:val="both"/>
        <w:rPr>
          <w:sz w:val="24"/>
          <w:szCs w:val="24"/>
        </w:rPr>
      </w:pPr>
      <w:r w:rsidRPr="00413308">
        <w:rPr>
          <w:sz w:val="24"/>
          <w:szCs w:val="24"/>
        </w:rPr>
        <w:t xml:space="preserve">a) criação e aumento da remuneração de cargos, funções ou empregos públicos na administração direta ou autárquica; </w:t>
      </w:r>
    </w:p>
    <w:p w14:paraId="5C2EF2B9" w14:textId="77777777" w:rsidR="00180B9C" w:rsidRPr="00413308" w:rsidRDefault="00B628BC" w:rsidP="00FA4CC6">
      <w:pPr>
        <w:spacing w:after="0" w:line="240" w:lineRule="auto"/>
        <w:ind w:left="2832"/>
        <w:jc w:val="both"/>
        <w:rPr>
          <w:sz w:val="24"/>
          <w:szCs w:val="24"/>
        </w:rPr>
      </w:pPr>
      <w:r w:rsidRPr="00413308">
        <w:rPr>
          <w:sz w:val="24"/>
          <w:szCs w:val="24"/>
        </w:rPr>
        <w:t xml:space="preserve">b) servidores públicos do Estado, seu regime jurídico, provimento de cargos, estabilidade e aposentadoria de civis, e reforma ou transferência de militares para a inatividade; </w:t>
      </w:r>
    </w:p>
    <w:p w14:paraId="10228C69" w14:textId="77777777" w:rsidR="00180B9C" w:rsidRPr="00413308" w:rsidRDefault="00B628BC" w:rsidP="00FA4CC6">
      <w:pPr>
        <w:spacing w:after="0" w:line="240" w:lineRule="auto"/>
        <w:ind w:left="2124" w:firstLine="708"/>
        <w:jc w:val="both"/>
        <w:rPr>
          <w:sz w:val="24"/>
          <w:szCs w:val="24"/>
        </w:rPr>
      </w:pPr>
      <w:r w:rsidRPr="00413308">
        <w:rPr>
          <w:sz w:val="24"/>
          <w:szCs w:val="24"/>
        </w:rPr>
        <w:t xml:space="preserve">c) organização da Defensoria Pública do Estado; </w:t>
      </w:r>
    </w:p>
    <w:p w14:paraId="18714C86" w14:textId="77777777" w:rsidR="00B628BC" w:rsidRPr="00413308" w:rsidRDefault="00B628BC" w:rsidP="00FA4CC6">
      <w:pPr>
        <w:spacing w:after="0" w:line="240" w:lineRule="auto"/>
        <w:ind w:left="2832"/>
        <w:jc w:val="both"/>
        <w:rPr>
          <w:b/>
          <w:sz w:val="24"/>
          <w:szCs w:val="24"/>
        </w:rPr>
      </w:pPr>
      <w:r w:rsidRPr="00413308">
        <w:rPr>
          <w:b/>
          <w:sz w:val="24"/>
          <w:szCs w:val="24"/>
        </w:rPr>
        <w:t>d) criação, estruturação e atribuições das Secretarias e órgãos da administração pública.</w:t>
      </w:r>
    </w:p>
    <w:p w14:paraId="4D9162E2" w14:textId="77777777" w:rsidR="0014603F" w:rsidRPr="00413308" w:rsidRDefault="0014603F" w:rsidP="00FA4CC6">
      <w:pPr>
        <w:spacing w:after="0" w:line="240" w:lineRule="auto"/>
        <w:ind w:left="2832"/>
        <w:jc w:val="both"/>
        <w:rPr>
          <w:b/>
          <w:sz w:val="24"/>
          <w:szCs w:val="24"/>
        </w:rPr>
      </w:pPr>
    </w:p>
    <w:p w14:paraId="5D8B4666" w14:textId="77777777" w:rsidR="00914728" w:rsidRPr="00413308" w:rsidRDefault="00914728" w:rsidP="00FA4CC6">
      <w:pPr>
        <w:pStyle w:val="Citao"/>
        <w:spacing w:after="0"/>
        <w:ind w:left="2832"/>
        <w:rPr>
          <w:rFonts w:ascii="Calibri" w:hAnsi="Calibri"/>
          <w:i w:val="0"/>
          <w:sz w:val="24"/>
          <w:szCs w:val="24"/>
        </w:rPr>
      </w:pPr>
      <w:bookmarkStart w:id="0" w:name="A082"/>
      <w:r w:rsidRPr="00413308">
        <w:rPr>
          <w:rFonts w:ascii="Calibri" w:hAnsi="Calibri"/>
          <w:i w:val="0"/>
          <w:sz w:val="24"/>
          <w:szCs w:val="24"/>
        </w:rPr>
        <w:t>Art. 82</w:t>
      </w:r>
      <w:bookmarkEnd w:id="0"/>
      <w:r w:rsidR="00413308">
        <w:rPr>
          <w:rFonts w:ascii="Calibri" w:hAnsi="Calibri"/>
          <w:i w:val="0"/>
          <w:sz w:val="24"/>
          <w:szCs w:val="24"/>
        </w:rPr>
        <w:t xml:space="preserve"> – </w:t>
      </w:r>
      <w:r w:rsidRPr="00413308">
        <w:rPr>
          <w:rFonts w:ascii="Calibri" w:hAnsi="Calibri"/>
          <w:b/>
          <w:i w:val="0"/>
          <w:sz w:val="24"/>
          <w:szCs w:val="24"/>
        </w:rPr>
        <w:t>Compete ao Governador, privativamente</w:t>
      </w:r>
      <w:r w:rsidRPr="00413308">
        <w:rPr>
          <w:rFonts w:ascii="Calibri" w:hAnsi="Calibri"/>
          <w:i w:val="0"/>
          <w:sz w:val="24"/>
          <w:szCs w:val="24"/>
        </w:rPr>
        <w:t>:</w:t>
      </w:r>
    </w:p>
    <w:p w14:paraId="4318B024" w14:textId="77777777" w:rsidR="00914728" w:rsidRPr="00413308" w:rsidRDefault="00914728" w:rsidP="00FA4CC6">
      <w:pPr>
        <w:pStyle w:val="Citao"/>
        <w:spacing w:after="0"/>
        <w:rPr>
          <w:rFonts w:ascii="Calibri" w:hAnsi="Calibri"/>
          <w:i w:val="0"/>
          <w:sz w:val="24"/>
          <w:szCs w:val="24"/>
        </w:rPr>
      </w:pPr>
      <w:r w:rsidRPr="00413308">
        <w:rPr>
          <w:rFonts w:ascii="Calibri" w:hAnsi="Calibri"/>
          <w:i w:val="0"/>
          <w:sz w:val="24"/>
          <w:szCs w:val="24"/>
        </w:rPr>
        <w:t>[...]</w:t>
      </w:r>
    </w:p>
    <w:p w14:paraId="252A1CF0" w14:textId="77777777" w:rsidR="00914728" w:rsidRPr="00413308" w:rsidRDefault="00914728" w:rsidP="00FA4CC6">
      <w:pPr>
        <w:pStyle w:val="Citao"/>
        <w:spacing w:after="0"/>
        <w:rPr>
          <w:rFonts w:ascii="Calibri" w:hAnsi="Calibri"/>
          <w:bCs/>
          <w:i w:val="0"/>
          <w:sz w:val="24"/>
          <w:szCs w:val="24"/>
        </w:rPr>
      </w:pPr>
      <w:bookmarkStart w:id="1" w:name="A082VII"/>
      <w:r w:rsidRPr="00413308">
        <w:rPr>
          <w:rFonts w:ascii="Calibri" w:hAnsi="Calibri"/>
          <w:b/>
          <w:bCs/>
          <w:i w:val="0"/>
          <w:sz w:val="24"/>
          <w:szCs w:val="24"/>
        </w:rPr>
        <w:t>VII</w:t>
      </w:r>
      <w:bookmarkEnd w:id="1"/>
      <w:r w:rsidRPr="00413308">
        <w:rPr>
          <w:rFonts w:ascii="Calibri" w:hAnsi="Calibri"/>
          <w:b/>
          <w:bCs/>
          <w:i w:val="0"/>
          <w:sz w:val="24"/>
          <w:szCs w:val="24"/>
        </w:rPr>
        <w:t xml:space="preserve"> - dispor sobre a organização e o funcionamento da administração estadual</w:t>
      </w:r>
      <w:r w:rsidRPr="00413308">
        <w:rPr>
          <w:rFonts w:ascii="Calibri" w:hAnsi="Calibri"/>
          <w:bCs/>
          <w:i w:val="0"/>
          <w:sz w:val="24"/>
          <w:szCs w:val="24"/>
        </w:rPr>
        <w:t>;</w:t>
      </w:r>
    </w:p>
    <w:p w14:paraId="5BA4DE14" w14:textId="77777777" w:rsidR="00337935" w:rsidRDefault="00337935" w:rsidP="00914728">
      <w:pPr>
        <w:spacing w:after="0" w:line="360" w:lineRule="auto"/>
        <w:ind w:left="2832"/>
        <w:jc w:val="both"/>
        <w:rPr>
          <w:rFonts w:ascii="Calibri" w:eastAsia="Calibri" w:hAnsi="Calibri" w:cs="Times New Roman"/>
          <w:sz w:val="24"/>
          <w:szCs w:val="24"/>
        </w:rPr>
      </w:pPr>
    </w:p>
    <w:p w14:paraId="5EE89CA0" w14:textId="5F84DAFC" w:rsidR="00337935" w:rsidRDefault="00337935" w:rsidP="003146C2">
      <w:pPr>
        <w:spacing w:after="0" w:line="360" w:lineRule="auto"/>
        <w:ind w:firstLine="1134"/>
        <w:jc w:val="both"/>
        <w:rPr>
          <w:sz w:val="24"/>
          <w:szCs w:val="24"/>
        </w:rPr>
      </w:pPr>
      <w:r>
        <w:rPr>
          <w:sz w:val="24"/>
          <w:szCs w:val="24"/>
        </w:rPr>
        <w:t xml:space="preserve">Nessa perspectiva, </w:t>
      </w:r>
      <w:r w:rsidRPr="00337935">
        <w:rPr>
          <w:sz w:val="24"/>
          <w:szCs w:val="24"/>
        </w:rPr>
        <w:t>Hely Lopes Meirelles</w:t>
      </w:r>
      <w:r>
        <w:rPr>
          <w:sz w:val="24"/>
          <w:szCs w:val="24"/>
        </w:rPr>
        <w:t xml:space="preserve"> leciona que não cabe ao Poder Legislativo, através de sua iniciativa legiferante, imiscuir-se em matéria tipicamente administrativa, em respeito ao princípio da separação dos poderes (art. 2º da CF/88</w:t>
      </w:r>
      <w:r w:rsidR="00A362E1">
        <w:rPr>
          <w:sz w:val="24"/>
          <w:szCs w:val="24"/>
        </w:rPr>
        <w:t xml:space="preserve"> e art. 10 da </w:t>
      </w:r>
      <w:r w:rsidR="009F2DC9">
        <w:rPr>
          <w:sz w:val="24"/>
          <w:szCs w:val="24"/>
        </w:rPr>
        <w:t>CE/RS</w:t>
      </w:r>
      <w:r>
        <w:rPr>
          <w:sz w:val="24"/>
          <w:szCs w:val="24"/>
        </w:rPr>
        <w:t>)</w:t>
      </w:r>
      <w:r w:rsidR="00413308">
        <w:rPr>
          <w:sz w:val="24"/>
          <w:szCs w:val="24"/>
        </w:rPr>
        <w:t>:</w:t>
      </w:r>
    </w:p>
    <w:p w14:paraId="14BB40FF" w14:textId="77777777" w:rsidR="00337935" w:rsidRPr="00413308" w:rsidRDefault="00337935" w:rsidP="00FA4CC6">
      <w:pPr>
        <w:spacing w:after="0" w:line="240" w:lineRule="auto"/>
        <w:ind w:left="2268"/>
        <w:jc w:val="both"/>
        <w:rPr>
          <w:sz w:val="24"/>
          <w:szCs w:val="24"/>
        </w:rPr>
      </w:pPr>
      <w:r w:rsidRPr="00413308">
        <w:rPr>
          <w:sz w:val="24"/>
          <w:szCs w:val="24"/>
        </w:rPr>
        <w:lastRenderedPageBreak/>
        <w:t>A atribuição típica e predominante da Câmara é a 'normativa', isto é, a de regular a administração do Município e a conduta dos munícipes, no que afeta aos interesses locais. A Câmara não administra o Município; estabelece, apenas, normas de administração. Não executa obras e serviços públicos; dispõe, unicamente, sobre a sua execução. Não compõe nem dirige o funcionalismo da Prefeitura; edita, tão</w:t>
      </w:r>
      <w:r w:rsidR="00B205C2" w:rsidRPr="00413308">
        <w:rPr>
          <w:sz w:val="24"/>
          <w:szCs w:val="24"/>
        </w:rPr>
        <w:t xml:space="preserve"> </w:t>
      </w:r>
      <w:r w:rsidRPr="00413308">
        <w:rPr>
          <w:sz w:val="24"/>
          <w:szCs w:val="24"/>
        </w:rPr>
        <w:t xml:space="preserve">somente, preceitos para sua organização e direção. Não arrecada nem aplica as rendas locais; apenas institui ou altera tributos e autoriza sua arrecadação e aplicação. Não governa o Município; mas regula e controla a atuação governamental do Executivo, personalizado no Prefeito. Eis aí a distinção marcante entre missão 'normativa' da Câmara e a função 'executiva' do Prefeito; o Legislativo delibera e atua com caráter regulatório, genérico e abstrato; o Executivo consubstancia os mandamentos da norma legislativa em atos específicos e concretos de administração. (...) </w:t>
      </w:r>
      <w:r w:rsidRPr="00413308">
        <w:rPr>
          <w:b/>
          <w:sz w:val="24"/>
          <w:szCs w:val="24"/>
          <w:u w:val="single"/>
        </w:rPr>
        <w:t>A interferência de um Poder no outro é ilegítima, por atentatória da separação institucional de suas funções (CF, art. 2º)</w:t>
      </w:r>
      <w:r w:rsidRPr="00413308">
        <w:rPr>
          <w:sz w:val="24"/>
          <w:szCs w:val="24"/>
        </w:rPr>
        <w:t xml:space="preserve">. Por idêntica razão constitucional, a Câmara não pode delegar funções ao prefeito, nem receber delegações do Executivo. </w:t>
      </w:r>
      <w:r w:rsidRPr="00413308">
        <w:rPr>
          <w:b/>
          <w:sz w:val="24"/>
          <w:szCs w:val="24"/>
          <w:u w:val="single"/>
        </w:rPr>
        <w:t>Suas atribuições são incomunicáveis, estanques, intransferíveis (CF, art. 2º).</w:t>
      </w:r>
      <w:r w:rsidRPr="00413308">
        <w:rPr>
          <w:sz w:val="24"/>
          <w:szCs w:val="24"/>
        </w:rPr>
        <w:t xml:space="preserve"> Assim como não cabe à Edilidade praticar atos do Executivo, não cabe a este substituí-la nas atividades que lhe são próprias. (...) Daí não ser permitido à Câmara intervir direta e concretamente nas atividades reservadas ao Executivo, que pedem provisões administrativas especiais manifestadas em 'ordens, proibições, concessões, permissões, nomeações, pagamentos, recebimentos, entendimentos verbais ou escritos com os interessados, contratos, realizações materiais da Administração e tudo o mais que se traduzir em atos ou medidas de execução governamental. ("Direito Municipal Brasileiro", Malheiros, 1993, p</w:t>
      </w:r>
      <w:r w:rsidR="00C14EBE">
        <w:rPr>
          <w:sz w:val="24"/>
          <w:szCs w:val="24"/>
        </w:rPr>
        <w:t xml:space="preserve">. </w:t>
      </w:r>
      <w:r w:rsidRPr="00413308">
        <w:rPr>
          <w:sz w:val="24"/>
          <w:szCs w:val="24"/>
        </w:rPr>
        <w:t>438/439).</w:t>
      </w:r>
    </w:p>
    <w:p w14:paraId="6EB93F04" w14:textId="77777777" w:rsidR="004B06CF" w:rsidRDefault="004B06CF" w:rsidP="004B06CF">
      <w:pPr>
        <w:spacing w:after="0" w:line="360" w:lineRule="auto"/>
        <w:ind w:firstLine="1134"/>
        <w:jc w:val="both"/>
        <w:rPr>
          <w:sz w:val="24"/>
          <w:szCs w:val="24"/>
        </w:rPr>
      </w:pPr>
    </w:p>
    <w:p w14:paraId="53B36820" w14:textId="324F1319" w:rsidR="003146C2" w:rsidRDefault="00FA4CC6" w:rsidP="004B06CF">
      <w:pPr>
        <w:spacing w:after="0" w:line="360" w:lineRule="auto"/>
        <w:ind w:firstLine="1134"/>
        <w:jc w:val="both"/>
        <w:rPr>
          <w:sz w:val="24"/>
          <w:szCs w:val="24"/>
        </w:rPr>
      </w:pPr>
      <w:r>
        <w:rPr>
          <w:sz w:val="24"/>
          <w:szCs w:val="24"/>
        </w:rPr>
        <w:t>A proposição</w:t>
      </w:r>
      <w:r w:rsidR="004B06CF">
        <w:rPr>
          <w:sz w:val="24"/>
          <w:szCs w:val="24"/>
        </w:rPr>
        <w:t xml:space="preserve"> trata</w:t>
      </w:r>
      <w:r>
        <w:rPr>
          <w:sz w:val="24"/>
          <w:szCs w:val="24"/>
        </w:rPr>
        <w:t>,</w:t>
      </w:r>
      <w:r w:rsidR="004B06CF">
        <w:rPr>
          <w:sz w:val="24"/>
          <w:szCs w:val="24"/>
        </w:rPr>
        <w:t xml:space="preserve"> eminentemente</w:t>
      </w:r>
      <w:r>
        <w:rPr>
          <w:sz w:val="24"/>
          <w:szCs w:val="24"/>
        </w:rPr>
        <w:t>,</w:t>
      </w:r>
      <w:r w:rsidR="004B06CF">
        <w:rPr>
          <w:sz w:val="24"/>
          <w:szCs w:val="24"/>
        </w:rPr>
        <w:t xml:space="preserve"> de disciplina tipicamente administrativa, a qua</w:t>
      </w:r>
      <w:r>
        <w:rPr>
          <w:sz w:val="24"/>
          <w:szCs w:val="24"/>
        </w:rPr>
        <w:t>l</w:t>
      </w:r>
      <w:r w:rsidR="004B06CF">
        <w:rPr>
          <w:sz w:val="24"/>
          <w:szCs w:val="24"/>
        </w:rPr>
        <w:t xml:space="preserve"> constitu</w:t>
      </w:r>
      <w:r>
        <w:rPr>
          <w:sz w:val="24"/>
          <w:szCs w:val="24"/>
        </w:rPr>
        <w:t>i</w:t>
      </w:r>
      <w:r w:rsidR="004B06CF">
        <w:rPr>
          <w:sz w:val="24"/>
          <w:szCs w:val="24"/>
        </w:rPr>
        <w:t xml:space="preserve"> atribuiç</w:t>
      </w:r>
      <w:r>
        <w:rPr>
          <w:sz w:val="24"/>
          <w:szCs w:val="24"/>
        </w:rPr>
        <w:t>ão</w:t>
      </w:r>
      <w:r w:rsidR="004B06CF">
        <w:rPr>
          <w:sz w:val="24"/>
          <w:szCs w:val="24"/>
        </w:rPr>
        <w:t xml:space="preserve"> político-administrativa do Prefeito, caracterizando inconstitucionalidade </w:t>
      </w:r>
      <w:r>
        <w:rPr>
          <w:sz w:val="24"/>
          <w:szCs w:val="24"/>
        </w:rPr>
        <w:t>material e formal</w:t>
      </w:r>
      <w:r w:rsidR="004B06CF">
        <w:rPr>
          <w:sz w:val="24"/>
          <w:szCs w:val="24"/>
        </w:rPr>
        <w:t xml:space="preserve">. </w:t>
      </w:r>
      <w:r w:rsidR="004B06CF" w:rsidRPr="003321F0">
        <w:rPr>
          <w:sz w:val="24"/>
          <w:szCs w:val="24"/>
          <w:u w:val="single"/>
        </w:rPr>
        <w:t xml:space="preserve">Não cabe à lei de iniciativa parlamentar estabelecer </w:t>
      </w:r>
      <w:r w:rsidR="009F2DC9" w:rsidRPr="003321F0">
        <w:rPr>
          <w:sz w:val="24"/>
          <w:szCs w:val="24"/>
          <w:u w:val="single"/>
        </w:rPr>
        <w:t xml:space="preserve">os procedimentos que devem ser observados pelos gestores públicos na prevenção e repressão aos atos de violência, por instituir </w:t>
      </w:r>
      <w:r w:rsidR="00D06B26" w:rsidRPr="003321F0">
        <w:rPr>
          <w:sz w:val="24"/>
          <w:szCs w:val="24"/>
          <w:u w:val="single"/>
        </w:rPr>
        <w:t xml:space="preserve">novas atribuições </w:t>
      </w:r>
      <w:r w:rsidR="009F2DC9" w:rsidRPr="003321F0">
        <w:rPr>
          <w:sz w:val="24"/>
          <w:szCs w:val="24"/>
          <w:u w:val="single"/>
        </w:rPr>
        <w:t>aos agentes públicos ligados ao Poder Executivo e, mais especificamente, à Secretaria Municipal de Educação</w:t>
      </w:r>
      <w:r w:rsidRPr="003321F0">
        <w:rPr>
          <w:sz w:val="24"/>
          <w:szCs w:val="24"/>
          <w:u w:val="single"/>
        </w:rPr>
        <w:t xml:space="preserve">, </w:t>
      </w:r>
      <w:r w:rsidR="009F2DC9" w:rsidRPr="003321F0">
        <w:rPr>
          <w:sz w:val="24"/>
          <w:szCs w:val="24"/>
          <w:u w:val="single"/>
        </w:rPr>
        <w:t xml:space="preserve">tratando-se de matéria de competência privativa do Chefe do Executivo, </w:t>
      </w:r>
      <w:r w:rsidRPr="003321F0">
        <w:rPr>
          <w:sz w:val="24"/>
          <w:szCs w:val="24"/>
          <w:u w:val="single"/>
        </w:rPr>
        <w:t>na esfera de sua discricionariedade</w:t>
      </w:r>
      <w:r>
        <w:rPr>
          <w:sz w:val="24"/>
          <w:szCs w:val="24"/>
        </w:rPr>
        <w:t xml:space="preserve">. </w:t>
      </w:r>
      <w:r w:rsidR="003146C2">
        <w:rPr>
          <w:sz w:val="24"/>
          <w:szCs w:val="24"/>
        </w:rPr>
        <w:t>Aliás, ve</w:t>
      </w:r>
      <w:r w:rsidR="00C14EBE">
        <w:rPr>
          <w:sz w:val="24"/>
          <w:szCs w:val="24"/>
        </w:rPr>
        <w:t>ja</w:t>
      </w:r>
      <w:r w:rsidR="003146C2">
        <w:rPr>
          <w:sz w:val="24"/>
          <w:szCs w:val="24"/>
        </w:rPr>
        <w:t xml:space="preserve">-se </w:t>
      </w:r>
      <w:r w:rsidR="00C14EBE">
        <w:rPr>
          <w:sz w:val="24"/>
          <w:szCs w:val="24"/>
        </w:rPr>
        <w:t>p</w:t>
      </w:r>
      <w:r w:rsidR="003146C2">
        <w:rPr>
          <w:sz w:val="24"/>
          <w:szCs w:val="24"/>
        </w:rPr>
        <w:t>recedente da jurisprudência</w:t>
      </w:r>
      <w:r w:rsidR="00C14EBE">
        <w:rPr>
          <w:sz w:val="24"/>
          <w:szCs w:val="24"/>
        </w:rPr>
        <w:t xml:space="preserve"> </w:t>
      </w:r>
      <w:r w:rsidR="00AE5ED1">
        <w:rPr>
          <w:sz w:val="24"/>
          <w:szCs w:val="24"/>
        </w:rPr>
        <w:t>pertinente:</w:t>
      </w:r>
    </w:p>
    <w:p w14:paraId="34D26E4F" w14:textId="07DE8FEA" w:rsidR="009F2DC9" w:rsidRDefault="009F2DC9" w:rsidP="004B06CF">
      <w:pPr>
        <w:spacing w:after="0" w:line="360" w:lineRule="auto"/>
        <w:ind w:firstLine="1134"/>
        <w:jc w:val="both"/>
        <w:rPr>
          <w:sz w:val="24"/>
          <w:szCs w:val="24"/>
        </w:rPr>
      </w:pPr>
    </w:p>
    <w:p w14:paraId="0043B4DE" w14:textId="7916EBB3" w:rsidR="009F2DC9" w:rsidRDefault="00D42A4B" w:rsidP="00D42A4B">
      <w:pPr>
        <w:spacing w:after="0" w:line="240" w:lineRule="auto"/>
        <w:ind w:left="2268"/>
        <w:jc w:val="both"/>
        <w:rPr>
          <w:sz w:val="24"/>
          <w:szCs w:val="24"/>
        </w:rPr>
      </w:pPr>
      <w:r w:rsidRPr="00D42A4B">
        <w:rPr>
          <w:sz w:val="24"/>
          <w:szCs w:val="24"/>
        </w:rPr>
        <w:t xml:space="preserve">AÇÃO DIRETA DE INCONSTITUCIONALIDADE. MUNICÍPIO DE NOVO HAMBURGO. LEI MUNICIPAL. INICIATIVA DO PODER LEGISLATIVO. </w:t>
      </w:r>
      <w:r w:rsidRPr="00D42A4B">
        <w:rPr>
          <w:b/>
          <w:bCs/>
          <w:sz w:val="24"/>
          <w:szCs w:val="24"/>
        </w:rPr>
        <w:lastRenderedPageBreak/>
        <w:t>INSERÇÃO DE AULAS DE XADREZ NA GRADE CURRICULAR DA REDE DE ENSINO. VÍCIO FORMAL E MATERIAL.</w:t>
      </w:r>
      <w:r w:rsidRPr="00D42A4B">
        <w:rPr>
          <w:sz w:val="24"/>
          <w:szCs w:val="24"/>
        </w:rPr>
        <w:t xml:space="preserve"> Lei n.º 3.036/2017 do Município de Novo Hamburgo, que institui como matéria curricular o ensino do jogo de xadrez nas escolas municipais de ensino fundamental, como suporte pedagógico para outras disciplinas. </w:t>
      </w:r>
      <w:r w:rsidRPr="00D42A4B">
        <w:rPr>
          <w:b/>
          <w:bCs/>
          <w:sz w:val="24"/>
          <w:szCs w:val="24"/>
        </w:rPr>
        <w:t>Lei de iniciativa do Poder Legislativo. Lei que padece de vício formal e material, na medida em que o Poder Legislativo Municipal invadiu a seara de competência do Poder Executivo Municipal, pois afronta dispositivos constitucionais que alcançam ao Chefe do Poder Executivo a iniciativa privativa para editar leis que disponham sobre a criação, estruturação e atribuições de Secretarias e órgãos da Administração Pública. Presença de vícios de inconstitucionalidade de ordem formal e material, por afronta aos artigos 8º, 10, 60, inciso II, alínea “d”, 82, incisos II, III e VII, 149, incisos I, II e III, e 154, incisos I e II, todos da Constituição Estadual.</w:t>
      </w:r>
      <w:r w:rsidRPr="00D42A4B">
        <w:rPr>
          <w:sz w:val="24"/>
          <w:szCs w:val="24"/>
        </w:rPr>
        <w:t xml:space="preserve"> JULGARAM PROCEDENTE. UNÂNIME.</w:t>
      </w:r>
      <w:r>
        <w:rPr>
          <w:sz w:val="24"/>
          <w:szCs w:val="24"/>
        </w:rPr>
        <w:t xml:space="preserve"> </w:t>
      </w:r>
      <w:proofErr w:type="gramStart"/>
      <w:r w:rsidRPr="00D42A4B">
        <w:rPr>
          <w:sz w:val="24"/>
          <w:szCs w:val="24"/>
        </w:rPr>
        <w:t>(</w:t>
      </w:r>
      <w:proofErr w:type="gramEnd"/>
      <w:r w:rsidRPr="00D42A4B">
        <w:rPr>
          <w:sz w:val="24"/>
          <w:szCs w:val="24"/>
        </w:rPr>
        <w:t xml:space="preserve">Ação Direta de Inconstitucionalidade, Nº 70074889619, Tribunal Pleno, Tribunal de Justiça do RS, Relator: Rui </w:t>
      </w:r>
      <w:proofErr w:type="spellStart"/>
      <w:r w:rsidRPr="00D42A4B">
        <w:rPr>
          <w:sz w:val="24"/>
          <w:szCs w:val="24"/>
        </w:rPr>
        <w:t>Portanova</w:t>
      </w:r>
      <w:proofErr w:type="spellEnd"/>
      <w:r w:rsidRPr="00D42A4B">
        <w:rPr>
          <w:sz w:val="24"/>
          <w:szCs w:val="24"/>
        </w:rPr>
        <w:t>, Julgado em: 12-03-2018)</w:t>
      </w:r>
    </w:p>
    <w:p w14:paraId="24AE6E37" w14:textId="77777777" w:rsidR="006D3831" w:rsidRDefault="006D3831" w:rsidP="004B06CF">
      <w:pPr>
        <w:spacing w:after="0" w:line="360" w:lineRule="auto"/>
        <w:ind w:firstLine="1134"/>
        <w:jc w:val="both"/>
        <w:rPr>
          <w:sz w:val="24"/>
          <w:szCs w:val="24"/>
        </w:rPr>
      </w:pPr>
    </w:p>
    <w:p w14:paraId="412A78F4" w14:textId="26A603BD" w:rsidR="005B3B03" w:rsidRDefault="00FA4CC6" w:rsidP="003E1F17">
      <w:pPr>
        <w:spacing w:after="0" w:line="360" w:lineRule="auto"/>
        <w:ind w:firstLine="1134"/>
        <w:jc w:val="both"/>
        <w:rPr>
          <w:sz w:val="24"/>
          <w:szCs w:val="24"/>
        </w:rPr>
      </w:pPr>
      <w:r>
        <w:rPr>
          <w:sz w:val="24"/>
          <w:szCs w:val="24"/>
        </w:rPr>
        <w:t>O Projeto de Lei nº</w:t>
      </w:r>
      <w:r w:rsidR="00585314">
        <w:rPr>
          <w:sz w:val="24"/>
          <w:szCs w:val="24"/>
        </w:rPr>
        <w:t xml:space="preserve"> </w:t>
      </w:r>
      <w:r w:rsidR="00D42A4B">
        <w:rPr>
          <w:sz w:val="24"/>
          <w:szCs w:val="24"/>
        </w:rPr>
        <w:t>046/2020</w:t>
      </w:r>
      <w:r w:rsidR="00585314">
        <w:rPr>
          <w:sz w:val="24"/>
          <w:szCs w:val="24"/>
        </w:rPr>
        <w:t xml:space="preserve"> apresenta, </w:t>
      </w:r>
      <w:r w:rsidR="00345C7D">
        <w:rPr>
          <w:sz w:val="24"/>
          <w:szCs w:val="24"/>
        </w:rPr>
        <w:t>com base nos mesmos fundamentos</w:t>
      </w:r>
      <w:r w:rsidR="00585314">
        <w:rPr>
          <w:sz w:val="24"/>
          <w:szCs w:val="24"/>
        </w:rPr>
        <w:t>, vício de in</w:t>
      </w:r>
      <w:r>
        <w:rPr>
          <w:sz w:val="24"/>
          <w:szCs w:val="24"/>
        </w:rPr>
        <w:t xml:space="preserve">iciativa </w:t>
      </w:r>
      <w:r w:rsidR="00585314">
        <w:rPr>
          <w:sz w:val="24"/>
          <w:szCs w:val="24"/>
        </w:rPr>
        <w:t>frente</w:t>
      </w:r>
      <w:r w:rsidR="00227CDC">
        <w:rPr>
          <w:sz w:val="24"/>
          <w:szCs w:val="24"/>
        </w:rPr>
        <w:t xml:space="preserve"> </w:t>
      </w:r>
      <w:r w:rsidR="00CB6547">
        <w:rPr>
          <w:sz w:val="24"/>
          <w:szCs w:val="24"/>
        </w:rPr>
        <w:t>à</w:t>
      </w:r>
      <w:r w:rsidR="00227CDC">
        <w:rPr>
          <w:sz w:val="24"/>
          <w:szCs w:val="24"/>
        </w:rPr>
        <w:t xml:space="preserve"> Lei Orgânica Municipal </w:t>
      </w:r>
      <w:r w:rsidR="00467C28">
        <w:rPr>
          <w:sz w:val="24"/>
          <w:szCs w:val="24"/>
        </w:rPr>
        <w:t>de Guaíba,</w:t>
      </w:r>
      <w:r w:rsidR="00485557">
        <w:rPr>
          <w:sz w:val="24"/>
          <w:szCs w:val="24"/>
        </w:rPr>
        <w:t xml:space="preserve"> </w:t>
      </w:r>
      <w:r w:rsidR="007973FD">
        <w:rPr>
          <w:sz w:val="24"/>
          <w:szCs w:val="24"/>
        </w:rPr>
        <w:t>que</w:t>
      </w:r>
      <w:r>
        <w:rPr>
          <w:sz w:val="24"/>
          <w:szCs w:val="24"/>
        </w:rPr>
        <w:t>,</w:t>
      </w:r>
      <w:r w:rsidR="007973FD">
        <w:rPr>
          <w:sz w:val="24"/>
          <w:szCs w:val="24"/>
        </w:rPr>
        <w:t xml:space="preserve"> em</w:t>
      </w:r>
      <w:r w:rsidR="00485557">
        <w:rPr>
          <w:sz w:val="24"/>
          <w:szCs w:val="24"/>
        </w:rPr>
        <w:t xml:space="preserve"> seu art</w:t>
      </w:r>
      <w:r>
        <w:rPr>
          <w:sz w:val="24"/>
          <w:szCs w:val="24"/>
        </w:rPr>
        <w:t xml:space="preserve">. </w:t>
      </w:r>
      <w:r w:rsidR="007973FD">
        <w:rPr>
          <w:sz w:val="24"/>
          <w:szCs w:val="24"/>
        </w:rPr>
        <w:t>119</w:t>
      </w:r>
      <w:r>
        <w:rPr>
          <w:sz w:val="24"/>
          <w:szCs w:val="24"/>
        </w:rPr>
        <w:t>,</w:t>
      </w:r>
      <w:r w:rsidR="00485557">
        <w:rPr>
          <w:sz w:val="24"/>
          <w:szCs w:val="24"/>
        </w:rPr>
        <w:t xml:space="preserve"> reserva a competência exclusiva </w:t>
      </w:r>
      <w:r w:rsidR="007973FD">
        <w:rPr>
          <w:sz w:val="24"/>
          <w:szCs w:val="24"/>
        </w:rPr>
        <w:t>a</w:t>
      </w:r>
      <w:r w:rsidR="00485557">
        <w:rPr>
          <w:sz w:val="24"/>
          <w:szCs w:val="24"/>
        </w:rPr>
        <w:t xml:space="preserve">o </w:t>
      </w:r>
      <w:r w:rsidR="007973FD">
        <w:rPr>
          <w:sz w:val="24"/>
          <w:szCs w:val="24"/>
        </w:rPr>
        <w:t>Chefe do Poder Executivo</w:t>
      </w:r>
      <w:r w:rsidR="00485557">
        <w:rPr>
          <w:sz w:val="24"/>
          <w:szCs w:val="24"/>
        </w:rPr>
        <w:t xml:space="preserve"> Municipal nos projetos de lei que trate</w:t>
      </w:r>
      <w:r w:rsidR="003C6603">
        <w:rPr>
          <w:sz w:val="24"/>
          <w:szCs w:val="24"/>
        </w:rPr>
        <w:t xml:space="preserve">m da </w:t>
      </w:r>
      <w:r w:rsidR="003C6603" w:rsidRPr="003321F0">
        <w:rPr>
          <w:sz w:val="24"/>
          <w:szCs w:val="24"/>
          <w:u w:val="single"/>
        </w:rPr>
        <w:t>organização administrativa</w:t>
      </w:r>
      <w:r w:rsidR="003C6603">
        <w:rPr>
          <w:sz w:val="24"/>
          <w:szCs w:val="24"/>
        </w:rPr>
        <w:t xml:space="preserve">, </w:t>
      </w:r>
      <w:r w:rsidR="00957AB8">
        <w:rPr>
          <w:sz w:val="24"/>
          <w:szCs w:val="24"/>
        </w:rPr>
        <w:t xml:space="preserve">inclusive quanto </w:t>
      </w:r>
      <w:r w:rsidR="005D3960">
        <w:rPr>
          <w:sz w:val="24"/>
          <w:szCs w:val="24"/>
        </w:rPr>
        <w:t>às atribuições</w:t>
      </w:r>
      <w:r w:rsidR="003C6603">
        <w:rPr>
          <w:sz w:val="24"/>
          <w:szCs w:val="24"/>
        </w:rPr>
        <w:t xml:space="preserve"> dos órgãos públicos:</w:t>
      </w:r>
    </w:p>
    <w:p w14:paraId="156EF78B" w14:textId="77777777" w:rsidR="00470AEE" w:rsidRDefault="00470AEE" w:rsidP="00467C28">
      <w:pPr>
        <w:spacing w:after="0" w:line="360" w:lineRule="auto"/>
        <w:jc w:val="both"/>
        <w:rPr>
          <w:sz w:val="24"/>
          <w:szCs w:val="24"/>
        </w:rPr>
      </w:pPr>
    </w:p>
    <w:p w14:paraId="5D1B4D3C" w14:textId="77777777" w:rsidR="00485557" w:rsidRPr="00413308" w:rsidRDefault="00485557" w:rsidP="003C6603">
      <w:pPr>
        <w:spacing w:after="0" w:line="240" w:lineRule="auto"/>
        <w:ind w:left="2268"/>
        <w:jc w:val="both"/>
        <w:rPr>
          <w:sz w:val="24"/>
          <w:szCs w:val="24"/>
        </w:rPr>
      </w:pPr>
      <w:r w:rsidRPr="00413308">
        <w:rPr>
          <w:sz w:val="24"/>
          <w:szCs w:val="24"/>
        </w:rPr>
        <w:t>Art. 119 É competência exclusiva do Prefeito a iniciativa dos projetos de lei que disponham sobre:</w:t>
      </w:r>
    </w:p>
    <w:p w14:paraId="7B6EEA68" w14:textId="77777777" w:rsidR="00485557" w:rsidRPr="00413308" w:rsidRDefault="00485557" w:rsidP="003C6603">
      <w:pPr>
        <w:spacing w:after="0" w:line="240" w:lineRule="auto"/>
        <w:ind w:left="2268"/>
        <w:jc w:val="both"/>
        <w:rPr>
          <w:sz w:val="24"/>
          <w:szCs w:val="24"/>
        </w:rPr>
      </w:pPr>
      <w:r w:rsidRPr="00413308">
        <w:rPr>
          <w:sz w:val="24"/>
          <w:szCs w:val="24"/>
        </w:rPr>
        <w:t xml:space="preserve">I - </w:t>
      </w:r>
      <w:proofErr w:type="gramStart"/>
      <w:r w:rsidRPr="00413308">
        <w:rPr>
          <w:sz w:val="24"/>
          <w:szCs w:val="24"/>
        </w:rPr>
        <w:t>criação</w:t>
      </w:r>
      <w:proofErr w:type="gramEnd"/>
      <w:r w:rsidRPr="00413308">
        <w:rPr>
          <w:sz w:val="24"/>
          <w:szCs w:val="24"/>
        </w:rPr>
        <w:t xml:space="preserve"> de cargos, funções ou empregos públicos na administração direta e autárquica ou aumento de sua remuneração; </w:t>
      </w:r>
    </w:p>
    <w:p w14:paraId="6923A265" w14:textId="77777777" w:rsidR="00485557" w:rsidRPr="00413308" w:rsidRDefault="00485557" w:rsidP="003C6603">
      <w:pPr>
        <w:spacing w:after="0" w:line="240" w:lineRule="auto"/>
        <w:ind w:left="2268"/>
        <w:jc w:val="both"/>
        <w:rPr>
          <w:sz w:val="24"/>
          <w:szCs w:val="24"/>
        </w:rPr>
      </w:pPr>
      <w:r w:rsidRPr="00413308">
        <w:rPr>
          <w:b/>
          <w:sz w:val="24"/>
          <w:szCs w:val="24"/>
        </w:rPr>
        <w:t xml:space="preserve">II - </w:t>
      </w:r>
      <w:proofErr w:type="gramStart"/>
      <w:r w:rsidRPr="00413308">
        <w:rPr>
          <w:b/>
          <w:sz w:val="24"/>
          <w:szCs w:val="24"/>
        </w:rPr>
        <w:t>organização</w:t>
      </w:r>
      <w:proofErr w:type="gramEnd"/>
      <w:r w:rsidRPr="00413308">
        <w:rPr>
          <w:b/>
          <w:sz w:val="24"/>
          <w:szCs w:val="24"/>
        </w:rPr>
        <w:t xml:space="preserve"> administrativa, matéria orçamentária e serviços públicos</w:t>
      </w:r>
      <w:r w:rsidRPr="00413308">
        <w:rPr>
          <w:sz w:val="24"/>
          <w:szCs w:val="24"/>
        </w:rPr>
        <w:t xml:space="preserve">; </w:t>
      </w:r>
    </w:p>
    <w:p w14:paraId="1719FE65" w14:textId="77777777" w:rsidR="00485557" w:rsidRPr="00413308" w:rsidRDefault="00485557" w:rsidP="003C6603">
      <w:pPr>
        <w:spacing w:after="0" w:line="240" w:lineRule="auto"/>
        <w:ind w:left="2268"/>
        <w:jc w:val="both"/>
        <w:rPr>
          <w:sz w:val="24"/>
          <w:szCs w:val="24"/>
        </w:rPr>
      </w:pPr>
      <w:r w:rsidRPr="00413308">
        <w:rPr>
          <w:sz w:val="24"/>
          <w:szCs w:val="24"/>
        </w:rPr>
        <w:t xml:space="preserve">III - servidores públicos, seu regime jurídico, provimento de cargos, estabilidade e aposentadoria; </w:t>
      </w:r>
    </w:p>
    <w:p w14:paraId="5B412C46" w14:textId="77777777" w:rsidR="00485557" w:rsidRPr="00413308" w:rsidRDefault="00485557" w:rsidP="003C6603">
      <w:pPr>
        <w:spacing w:after="0" w:line="240" w:lineRule="auto"/>
        <w:ind w:left="2268"/>
        <w:jc w:val="both"/>
        <w:rPr>
          <w:sz w:val="24"/>
          <w:szCs w:val="24"/>
        </w:rPr>
      </w:pPr>
      <w:r w:rsidRPr="00413308">
        <w:rPr>
          <w:sz w:val="24"/>
          <w:szCs w:val="24"/>
        </w:rPr>
        <w:t xml:space="preserve">IV - </w:t>
      </w:r>
      <w:proofErr w:type="gramStart"/>
      <w:r w:rsidRPr="00413308">
        <w:rPr>
          <w:sz w:val="24"/>
          <w:szCs w:val="24"/>
        </w:rPr>
        <w:t>criação e extinção</w:t>
      </w:r>
      <w:proofErr w:type="gramEnd"/>
      <w:r w:rsidRPr="00413308">
        <w:rPr>
          <w:sz w:val="24"/>
          <w:szCs w:val="24"/>
        </w:rPr>
        <w:t xml:space="preserve"> de Secretarias e órgãos da administração pública. (Redação dada pela Emenda à Lei Orgânica nº 2/2017)</w:t>
      </w:r>
    </w:p>
    <w:p w14:paraId="6E4C737C" w14:textId="77777777" w:rsidR="00470AEE" w:rsidRDefault="00470AEE" w:rsidP="003E1F17">
      <w:pPr>
        <w:spacing w:after="0" w:line="360" w:lineRule="auto"/>
        <w:jc w:val="both"/>
        <w:rPr>
          <w:sz w:val="24"/>
          <w:szCs w:val="24"/>
        </w:rPr>
      </w:pPr>
    </w:p>
    <w:p w14:paraId="05F75822" w14:textId="5FAC4F24" w:rsidR="00CA7EF8" w:rsidRPr="00E501C1" w:rsidRDefault="00CA7EF8" w:rsidP="00CA7EF8">
      <w:pPr>
        <w:spacing w:after="0" w:line="360" w:lineRule="auto"/>
        <w:ind w:firstLine="1134"/>
        <w:jc w:val="both"/>
        <w:rPr>
          <w:sz w:val="24"/>
          <w:szCs w:val="24"/>
        </w:rPr>
      </w:pPr>
      <w:r>
        <w:rPr>
          <w:sz w:val="24"/>
          <w:szCs w:val="24"/>
        </w:rPr>
        <w:t>Nada impede, contudo, que a proposta seja remetida ao Executivo sob a forma de indicação, com base no art</w:t>
      </w:r>
      <w:r w:rsidR="005B3F93">
        <w:rPr>
          <w:sz w:val="24"/>
          <w:szCs w:val="24"/>
        </w:rPr>
        <w:t xml:space="preserve">. </w:t>
      </w:r>
      <w:r>
        <w:rPr>
          <w:sz w:val="24"/>
          <w:szCs w:val="24"/>
        </w:rPr>
        <w:t>114 do Regimento Interno, para que, pela via política, o Prefeit</w:t>
      </w:r>
      <w:r w:rsidR="005B3F93">
        <w:rPr>
          <w:sz w:val="24"/>
          <w:szCs w:val="24"/>
        </w:rPr>
        <w:t>o implemente a medida veiculada</w:t>
      </w:r>
      <w:r w:rsidR="005E3AEE">
        <w:rPr>
          <w:sz w:val="24"/>
          <w:szCs w:val="24"/>
        </w:rPr>
        <w:t>, seja por meio de projeto de lei, seja por ato administrativo de natureza ordinatória.</w:t>
      </w:r>
    </w:p>
    <w:p w14:paraId="7CFCBC08" w14:textId="77777777" w:rsidR="00CA7EF8" w:rsidRPr="003E1F17" w:rsidRDefault="00CA7EF8" w:rsidP="003E1F17">
      <w:pPr>
        <w:spacing w:after="0" w:line="360" w:lineRule="auto"/>
        <w:jc w:val="both"/>
        <w:rPr>
          <w:sz w:val="24"/>
          <w:szCs w:val="24"/>
        </w:rPr>
      </w:pPr>
    </w:p>
    <w:p w14:paraId="06C67B24" w14:textId="77777777" w:rsidR="00F85172" w:rsidRPr="006B12CB" w:rsidRDefault="006B12CB" w:rsidP="006B12CB">
      <w:pPr>
        <w:pStyle w:val="PargrafodaLista"/>
        <w:numPr>
          <w:ilvl w:val="0"/>
          <w:numId w:val="1"/>
        </w:numPr>
        <w:spacing w:after="0" w:line="360" w:lineRule="auto"/>
        <w:jc w:val="both"/>
        <w:rPr>
          <w:b/>
          <w:sz w:val="24"/>
          <w:szCs w:val="24"/>
        </w:rPr>
      </w:pPr>
      <w:r>
        <w:rPr>
          <w:b/>
          <w:sz w:val="24"/>
          <w:szCs w:val="24"/>
        </w:rPr>
        <w:t>CONCLUSÃO</w:t>
      </w:r>
    </w:p>
    <w:p w14:paraId="076ECDDA" w14:textId="77777777" w:rsidR="00F85172" w:rsidRPr="00DD7F66" w:rsidRDefault="00F85172" w:rsidP="00F85172">
      <w:pPr>
        <w:spacing w:after="0" w:line="360" w:lineRule="auto"/>
        <w:jc w:val="both"/>
        <w:rPr>
          <w:b/>
          <w:sz w:val="24"/>
          <w:szCs w:val="24"/>
        </w:rPr>
      </w:pPr>
    </w:p>
    <w:p w14:paraId="40DBD965" w14:textId="0A7D79F8" w:rsidR="00C14EBE" w:rsidRDefault="00D1407F" w:rsidP="00C14EBE">
      <w:pPr>
        <w:spacing w:after="0" w:line="360" w:lineRule="auto"/>
        <w:ind w:firstLine="1134"/>
        <w:jc w:val="both"/>
        <w:rPr>
          <w:sz w:val="24"/>
          <w:szCs w:val="24"/>
        </w:rPr>
      </w:pPr>
      <w:r>
        <w:rPr>
          <w:sz w:val="24"/>
          <w:szCs w:val="24"/>
        </w:rPr>
        <w:t>Diante do exposto,</w:t>
      </w:r>
      <w:r w:rsidRPr="00DD7F66">
        <w:rPr>
          <w:sz w:val="24"/>
          <w:szCs w:val="24"/>
        </w:rPr>
        <w:t xml:space="preserve"> </w:t>
      </w:r>
      <w:r>
        <w:rPr>
          <w:sz w:val="24"/>
          <w:szCs w:val="24"/>
        </w:rPr>
        <w:t xml:space="preserve">com base nos fundamentos expostos, </w:t>
      </w:r>
      <w:r w:rsidR="00976C27" w:rsidRPr="00DD7F66">
        <w:rPr>
          <w:sz w:val="24"/>
          <w:szCs w:val="24"/>
        </w:rPr>
        <w:t>a Procuradoria</w:t>
      </w:r>
      <w:r w:rsidR="00ED0E90">
        <w:rPr>
          <w:sz w:val="24"/>
          <w:szCs w:val="24"/>
        </w:rPr>
        <w:t xml:space="preserve"> </w:t>
      </w:r>
      <w:r w:rsidR="000B2C97" w:rsidRPr="003C6603">
        <w:rPr>
          <w:b/>
          <w:sz w:val="24"/>
          <w:szCs w:val="24"/>
        </w:rPr>
        <w:t>orienta</w:t>
      </w:r>
      <w:r w:rsidR="000B2C97" w:rsidRPr="00DD7F66">
        <w:rPr>
          <w:sz w:val="24"/>
          <w:szCs w:val="24"/>
        </w:rPr>
        <w:t xml:space="preserve"> </w:t>
      </w:r>
      <w:r w:rsidR="001273F4">
        <w:rPr>
          <w:sz w:val="24"/>
          <w:szCs w:val="24"/>
        </w:rPr>
        <w:t xml:space="preserve">pela possibilidade de </w:t>
      </w:r>
      <w:r w:rsidR="003E1F17">
        <w:rPr>
          <w:sz w:val="24"/>
          <w:szCs w:val="24"/>
        </w:rPr>
        <w:t>o</w:t>
      </w:r>
      <w:r w:rsidR="001273F4">
        <w:rPr>
          <w:sz w:val="24"/>
          <w:szCs w:val="24"/>
        </w:rPr>
        <w:t xml:space="preserve"> Presidente</w:t>
      </w:r>
      <w:r w:rsidR="00EB7B3A">
        <w:rPr>
          <w:sz w:val="24"/>
          <w:szCs w:val="24"/>
        </w:rPr>
        <w:t>, por meio de despacho fundamentado, devolver</w:t>
      </w:r>
      <w:r w:rsidR="00D06B26">
        <w:rPr>
          <w:sz w:val="24"/>
          <w:szCs w:val="24"/>
        </w:rPr>
        <w:t xml:space="preserve"> à autora </w:t>
      </w:r>
      <w:r w:rsidR="00CA7EF8">
        <w:rPr>
          <w:sz w:val="24"/>
          <w:szCs w:val="24"/>
        </w:rPr>
        <w:t xml:space="preserve">a </w:t>
      </w:r>
      <w:r w:rsidR="00EB7B3A">
        <w:rPr>
          <w:sz w:val="24"/>
          <w:szCs w:val="24"/>
        </w:rPr>
        <w:t>proposição em epígrafe</w:t>
      </w:r>
      <w:r w:rsidR="00470AEE">
        <w:rPr>
          <w:sz w:val="24"/>
          <w:szCs w:val="24"/>
        </w:rPr>
        <w:t xml:space="preserve"> – PL </w:t>
      </w:r>
      <w:r w:rsidR="003C6603">
        <w:rPr>
          <w:sz w:val="24"/>
          <w:szCs w:val="24"/>
        </w:rPr>
        <w:t xml:space="preserve">nº </w:t>
      </w:r>
      <w:r w:rsidR="005E3AEE">
        <w:rPr>
          <w:sz w:val="24"/>
          <w:szCs w:val="24"/>
        </w:rPr>
        <w:t>046/2020</w:t>
      </w:r>
      <w:r w:rsidR="00EB7B3A">
        <w:rPr>
          <w:sz w:val="24"/>
          <w:szCs w:val="24"/>
        </w:rPr>
        <w:t xml:space="preserve">, </w:t>
      </w:r>
      <w:r w:rsidR="003C6603">
        <w:rPr>
          <w:sz w:val="24"/>
          <w:szCs w:val="24"/>
        </w:rPr>
        <w:t xml:space="preserve">pela caracterização de inconstitucionalidade formal por vício de iniciativa (art. 61, § 1º, </w:t>
      </w:r>
      <w:r w:rsidR="00C14EBE">
        <w:rPr>
          <w:sz w:val="24"/>
          <w:szCs w:val="24"/>
        </w:rPr>
        <w:t xml:space="preserve">da </w:t>
      </w:r>
      <w:r w:rsidR="003C6603">
        <w:rPr>
          <w:sz w:val="24"/>
          <w:szCs w:val="24"/>
        </w:rPr>
        <w:t>CF/88; art</w:t>
      </w:r>
      <w:r w:rsidR="00C14EBE">
        <w:rPr>
          <w:sz w:val="24"/>
          <w:szCs w:val="24"/>
        </w:rPr>
        <w:t>s</w:t>
      </w:r>
      <w:r w:rsidR="003C6603">
        <w:rPr>
          <w:sz w:val="24"/>
          <w:szCs w:val="24"/>
        </w:rPr>
        <w:t>. 60, II, “d”</w:t>
      </w:r>
      <w:r w:rsidR="00C14EBE">
        <w:rPr>
          <w:sz w:val="24"/>
          <w:szCs w:val="24"/>
        </w:rPr>
        <w:t>, e</w:t>
      </w:r>
      <w:r w:rsidR="003E1F17">
        <w:rPr>
          <w:sz w:val="24"/>
          <w:szCs w:val="24"/>
        </w:rPr>
        <w:t xml:space="preserve"> 82, VII, da </w:t>
      </w:r>
      <w:r w:rsidR="003C6603">
        <w:rPr>
          <w:sz w:val="24"/>
          <w:szCs w:val="24"/>
        </w:rPr>
        <w:t>CE/RS) e de inconstitucionalidade material por afronta ao princípio da separação dos poderes (art. 2º</w:t>
      </w:r>
      <w:r w:rsidR="00C14EBE">
        <w:rPr>
          <w:sz w:val="24"/>
          <w:szCs w:val="24"/>
        </w:rPr>
        <w:t xml:space="preserve"> da </w:t>
      </w:r>
      <w:r w:rsidR="003C6603">
        <w:rPr>
          <w:sz w:val="24"/>
          <w:szCs w:val="24"/>
        </w:rPr>
        <w:t>CF/88; art. 5º</w:t>
      </w:r>
      <w:r w:rsidR="00C14EBE">
        <w:rPr>
          <w:sz w:val="24"/>
          <w:szCs w:val="24"/>
        </w:rPr>
        <w:t xml:space="preserve"> da </w:t>
      </w:r>
      <w:r w:rsidR="003C6603">
        <w:rPr>
          <w:sz w:val="24"/>
          <w:szCs w:val="24"/>
        </w:rPr>
        <w:t>CE/RS),</w:t>
      </w:r>
      <w:r w:rsidR="00EA2322">
        <w:rPr>
          <w:sz w:val="24"/>
          <w:szCs w:val="24"/>
        </w:rPr>
        <w:t xml:space="preserve"> bem como</w:t>
      </w:r>
      <w:r w:rsidR="00BA275E">
        <w:rPr>
          <w:sz w:val="24"/>
          <w:szCs w:val="24"/>
        </w:rPr>
        <w:t xml:space="preserve"> </w:t>
      </w:r>
      <w:r w:rsidR="003C6603">
        <w:rPr>
          <w:sz w:val="24"/>
          <w:szCs w:val="24"/>
        </w:rPr>
        <w:t xml:space="preserve">afronta </w:t>
      </w:r>
      <w:r w:rsidR="00413308">
        <w:rPr>
          <w:sz w:val="24"/>
          <w:szCs w:val="24"/>
        </w:rPr>
        <w:t>ao art. 119, II, da Lei Orgânica Municipal.</w:t>
      </w:r>
      <w:r w:rsidR="00CA7EF8">
        <w:rPr>
          <w:sz w:val="24"/>
          <w:szCs w:val="24"/>
        </w:rPr>
        <w:t xml:space="preserve"> Sugere-se a remessa de indicação ao Prefeito para que, pela vi</w:t>
      </w:r>
      <w:r w:rsidR="009E3DDF">
        <w:rPr>
          <w:sz w:val="24"/>
          <w:szCs w:val="24"/>
        </w:rPr>
        <w:t xml:space="preserve">a política, implemente a medida, </w:t>
      </w:r>
      <w:r w:rsidR="005E3AEE">
        <w:rPr>
          <w:sz w:val="24"/>
          <w:szCs w:val="24"/>
        </w:rPr>
        <w:t>seja por meio de projeto de lei, seja por ato administrativo de natureza ordinatória</w:t>
      </w:r>
      <w:r w:rsidR="005E3AEE">
        <w:rPr>
          <w:sz w:val="24"/>
          <w:szCs w:val="24"/>
        </w:rPr>
        <w:t>.</w:t>
      </w:r>
    </w:p>
    <w:p w14:paraId="4D2FD02E" w14:textId="77777777" w:rsidR="009E3DDF" w:rsidRDefault="009E3DDF" w:rsidP="00C14EBE">
      <w:pPr>
        <w:spacing w:after="0" w:line="360" w:lineRule="auto"/>
        <w:ind w:firstLine="1134"/>
        <w:jc w:val="both"/>
        <w:rPr>
          <w:sz w:val="24"/>
          <w:szCs w:val="24"/>
        </w:rPr>
      </w:pPr>
    </w:p>
    <w:p w14:paraId="3E526268" w14:textId="77777777" w:rsidR="00C14EBE" w:rsidRDefault="00C14EBE" w:rsidP="00C14EBE">
      <w:pPr>
        <w:spacing w:after="0" w:line="360" w:lineRule="auto"/>
        <w:ind w:firstLine="1134"/>
        <w:jc w:val="both"/>
        <w:rPr>
          <w:sz w:val="24"/>
          <w:szCs w:val="24"/>
        </w:rPr>
      </w:pPr>
      <w:r>
        <w:rPr>
          <w:sz w:val="24"/>
          <w:szCs w:val="24"/>
        </w:rPr>
        <w:t>É o parecer, salvo melhor juízo.</w:t>
      </w:r>
    </w:p>
    <w:p w14:paraId="7996069F" w14:textId="77777777" w:rsidR="00C14EBE" w:rsidRDefault="00C14EBE" w:rsidP="00C14EBE">
      <w:pPr>
        <w:spacing w:after="0" w:line="360" w:lineRule="auto"/>
        <w:jc w:val="both"/>
        <w:rPr>
          <w:sz w:val="24"/>
          <w:szCs w:val="24"/>
        </w:rPr>
      </w:pPr>
    </w:p>
    <w:p w14:paraId="0B88EF9C" w14:textId="20F79E7D" w:rsidR="00C14EBE" w:rsidRDefault="009E3DDF" w:rsidP="00C14EBE">
      <w:pPr>
        <w:spacing w:after="0" w:line="360" w:lineRule="auto"/>
        <w:jc w:val="center"/>
        <w:rPr>
          <w:sz w:val="24"/>
          <w:szCs w:val="24"/>
        </w:rPr>
      </w:pPr>
      <w:r>
        <w:rPr>
          <w:sz w:val="24"/>
          <w:szCs w:val="24"/>
        </w:rPr>
        <w:t xml:space="preserve">Guaíba, </w:t>
      </w:r>
      <w:r w:rsidR="005E3AEE">
        <w:rPr>
          <w:sz w:val="24"/>
          <w:szCs w:val="24"/>
        </w:rPr>
        <w:t>18 de agosto de 2020.</w:t>
      </w:r>
    </w:p>
    <w:p w14:paraId="1F5CF23D" w14:textId="77777777" w:rsidR="00C14EBE" w:rsidRDefault="00C14EBE" w:rsidP="00C14EBE">
      <w:pPr>
        <w:spacing w:after="0" w:line="360" w:lineRule="auto"/>
        <w:jc w:val="center"/>
        <w:rPr>
          <w:sz w:val="24"/>
          <w:szCs w:val="24"/>
        </w:rPr>
      </w:pPr>
    </w:p>
    <w:p w14:paraId="4BC5DB56" w14:textId="77777777" w:rsidR="00C14EBE" w:rsidRDefault="00C14EBE" w:rsidP="00C14EBE">
      <w:pPr>
        <w:spacing w:after="0" w:line="360" w:lineRule="auto"/>
        <w:jc w:val="center"/>
        <w:rPr>
          <w:b/>
          <w:sz w:val="24"/>
          <w:szCs w:val="24"/>
        </w:rPr>
      </w:pPr>
      <w:r>
        <w:rPr>
          <w:b/>
          <w:sz w:val="24"/>
          <w:szCs w:val="24"/>
        </w:rPr>
        <w:t>GUSTAVO DOBLER</w:t>
      </w:r>
    </w:p>
    <w:p w14:paraId="007C4F88" w14:textId="77777777" w:rsidR="00C14EBE" w:rsidRDefault="00C14EBE" w:rsidP="00C14EBE">
      <w:pPr>
        <w:spacing w:after="0" w:line="360" w:lineRule="auto"/>
        <w:jc w:val="center"/>
        <w:rPr>
          <w:sz w:val="24"/>
          <w:szCs w:val="24"/>
        </w:rPr>
      </w:pPr>
      <w:r>
        <w:rPr>
          <w:sz w:val="24"/>
          <w:szCs w:val="24"/>
        </w:rPr>
        <w:t>Procurador</w:t>
      </w:r>
    </w:p>
    <w:p w14:paraId="3C03CD5A" w14:textId="77777777" w:rsidR="00175FE3" w:rsidRPr="00413308" w:rsidRDefault="00C14EBE" w:rsidP="00C14EBE">
      <w:pPr>
        <w:spacing w:after="0" w:line="360" w:lineRule="auto"/>
        <w:jc w:val="center"/>
        <w:rPr>
          <w:sz w:val="24"/>
          <w:szCs w:val="24"/>
        </w:rPr>
      </w:pPr>
      <w:r>
        <w:rPr>
          <w:sz w:val="24"/>
          <w:szCs w:val="24"/>
        </w:rPr>
        <w:t>OAB/RS nº 110.114B</w:t>
      </w:r>
    </w:p>
    <w:sectPr w:rsidR="00175FE3" w:rsidRPr="00413308" w:rsidSect="00FC2476">
      <w:headerReference w:type="default" r:id="rId8"/>
      <w:pgSz w:w="11906" w:h="16838"/>
      <w:pgMar w:top="2127"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17C436" w14:textId="77777777" w:rsidR="008F1DD6" w:rsidRDefault="008F1DD6" w:rsidP="00B365A3">
      <w:pPr>
        <w:spacing w:after="0" w:line="240" w:lineRule="auto"/>
      </w:pPr>
      <w:r>
        <w:separator/>
      </w:r>
    </w:p>
  </w:endnote>
  <w:endnote w:type="continuationSeparator" w:id="0">
    <w:p w14:paraId="1AE30D73" w14:textId="77777777" w:rsidR="008F1DD6" w:rsidRDefault="008F1DD6" w:rsidP="00B365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1C2A9E" w14:textId="77777777" w:rsidR="008F1DD6" w:rsidRDefault="008F1DD6" w:rsidP="00B365A3">
      <w:pPr>
        <w:spacing w:after="0" w:line="240" w:lineRule="auto"/>
      </w:pPr>
      <w:r>
        <w:separator/>
      </w:r>
    </w:p>
  </w:footnote>
  <w:footnote w:type="continuationSeparator" w:id="0">
    <w:p w14:paraId="7E69C4F9" w14:textId="77777777" w:rsidR="008F1DD6" w:rsidRDefault="008F1DD6" w:rsidP="00B365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FB8620" w14:textId="77777777" w:rsidR="00B365A3" w:rsidRDefault="00B365A3" w:rsidP="00B365A3">
    <w:pPr>
      <w:pStyle w:val="Cabealho"/>
      <w:jc w:val="center"/>
    </w:pPr>
    <w:r>
      <w:rPr>
        <w:noProof/>
        <w:lang w:eastAsia="pt-BR"/>
      </w:rPr>
      <w:drawing>
        <wp:inline distT="0" distB="0" distL="0" distR="0" wp14:anchorId="63BA837A" wp14:editId="0552C6BA">
          <wp:extent cx="4248150" cy="781050"/>
          <wp:effectExtent l="19050" t="0" r="0" b="0"/>
          <wp:docPr id="3" name="Imagem 3" descr="C:\Users\Juridico\AppData\Local\Microsoft\Windows\INetCache\Content.Word\Brasã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uridico\AppData\Local\Microsoft\Windows\INetCache\Content.Word\Brasão 2.jpg"/>
                  <pic:cNvPicPr>
                    <a:picLocks noChangeAspect="1" noChangeArrowheads="1"/>
                  </pic:cNvPicPr>
                </pic:nvPicPr>
                <pic:blipFill>
                  <a:blip r:embed="rId1"/>
                  <a:srcRect/>
                  <a:stretch>
                    <a:fillRect/>
                  </a:stretch>
                </pic:blipFill>
                <pic:spPr bwMode="auto">
                  <a:xfrm>
                    <a:off x="0" y="0"/>
                    <a:ext cx="4248150" cy="781050"/>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8F377D"/>
    <w:multiLevelType w:val="hybridMultilevel"/>
    <w:tmpl w:val="9FF643C0"/>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458825A0"/>
    <w:multiLevelType w:val="hybridMultilevel"/>
    <w:tmpl w:val="78C80B48"/>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665D3C8B"/>
    <w:multiLevelType w:val="hybridMultilevel"/>
    <w:tmpl w:val="13CCF16E"/>
    <w:lvl w:ilvl="0" w:tplc="940E4B24">
      <w:start w:val="1"/>
      <w:numFmt w:val="decimal"/>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65A3"/>
    <w:rsid w:val="00003DB3"/>
    <w:rsid w:val="00032713"/>
    <w:rsid w:val="000357C5"/>
    <w:rsid w:val="00036BC1"/>
    <w:rsid w:val="00037BB6"/>
    <w:rsid w:val="00053BEC"/>
    <w:rsid w:val="00053F69"/>
    <w:rsid w:val="000702AB"/>
    <w:rsid w:val="00071166"/>
    <w:rsid w:val="000714D3"/>
    <w:rsid w:val="00074BFE"/>
    <w:rsid w:val="00076AED"/>
    <w:rsid w:val="000A0FA5"/>
    <w:rsid w:val="000B2C97"/>
    <w:rsid w:val="000B5E28"/>
    <w:rsid w:val="000C0F20"/>
    <w:rsid w:val="000C4C41"/>
    <w:rsid w:val="000C704A"/>
    <w:rsid w:val="000D379C"/>
    <w:rsid w:val="000D49E8"/>
    <w:rsid w:val="000E21D5"/>
    <w:rsid w:val="000E3A7A"/>
    <w:rsid w:val="000E71CC"/>
    <w:rsid w:val="000F4C59"/>
    <w:rsid w:val="001011B3"/>
    <w:rsid w:val="00101E3B"/>
    <w:rsid w:val="00104B2C"/>
    <w:rsid w:val="00110DB4"/>
    <w:rsid w:val="00112FEA"/>
    <w:rsid w:val="001144C0"/>
    <w:rsid w:val="0012368D"/>
    <w:rsid w:val="001273F4"/>
    <w:rsid w:val="001318B9"/>
    <w:rsid w:val="00133A4B"/>
    <w:rsid w:val="00134BB2"/>
    <w:rsid w:val="00134DD1"/>
    <w:rsid w:val="00137BE5"/>
    <w:rsid w:val="00145D59"/>
    <w:rsid w:val="0014603F"/>
    <w:rsid w:val="00146BFD"/>
    <w:rsid w:val="001538D6"/>
    <w:rsid w:val="00154DD1"/>
    <w:rsid w:val="001631DD"/>
    <w:rsid w:val="00164844"/>
    <w:rsid w:val="00165F94"/>
    <w:rsid w:val="00171F68"/>
    <w:rsid w:val="00172984"/>
    <w:rsid w:val="00173378"/>
    <w:rsid w:val="0017380F"/>
    <w:rsid w:val="00175FE3"/>
    <w:rsid w:val="0018097C"/>
    <w:rsid w:val="00180B9C"/>
    <w:rsid w:val="00182373"/>
    <w:rsid w:val="00186656"/>
    <w:rsid w:val="001867C0"/>
    <w:rsid w:val="00187272"/>
    <w:rsid w:val="00187637"/>
    <w:rsid w:val="001B21CC"/>
    <w:rsid w:val="001B5072"/>
    <w:rsid w:val="001C00A2"/>
    <w:rsid w:val="001C739E"/>
    <w:rsid w:val="001D4E44"/>
    <w:rsid w:val="001E4B76"/>
    <w:rsid w:val="001E5E07"/>
    <w:rsid w:val="001F1D36"/>
    <w:rsid w:val="001F3F75"/>
    <w:rsid w:val="001F5FE9"/>
    <w:rsid w:val="001F6BDB"/>
    <w:rsid w:val="00224F2D"/>
    <w:rsid w:val="00227CDC"/>
    <w:rsid w:val="00233FF8"/>
    <w:rsid w:val="00237B97"/>
    <w:rsid w:val="00250DB6"/>
    <w:rsid w:val="00252BFB"/>
    <w:rsid w:val="0025753C"/>
    <w:rsid w:val="00261C23"/>
    <w:rsid w:val="00261C3E"/>
    <w:rsid w:val="002623B2"/>
    <w:rsid w:val="00263351"/>
    <w:rsid w:val="002660C6"/>
    <w:rsid w:val="00266773"/>
    <w:rsid w:val="00271CFA"/>
    <w:rsid w:val="00277AF2"/>
    <w:rsid w:val="00281368"/>
    <w:rsid w:val="0028576B"/>
    <w:rsid w:val="00295DC6"/>
    <w:rsid w:val="00296F1C"/>
    <w:rsid w:val="002A1372"/>
    <w:rsid w:val="002A223B"/>
    <w:rsid w:val="002B3B0B"/>
    <w:rsid w:val="002B47AA"/>
    <w:rsid w:val="002B4A7D"/>
    <w:rsid w:val="002D0407"/>
    <w:rsid w:val="002D4B9A"/>
    <w:rsid w:val="002E36FC"/>
    <w:rsid w:val="002F230E"/>
    <w:rsid w:val="003027EF"/>
    <w:rsid w:val="003146C2"/>
    <w:rsid w:val="00315CDA"/>
    <w:rsid w:val="0032045E"/>
    <w:rsid w:val="003321F0"/>
    <w:rsid w:val="00334A21"/>
    <w:rsid w:val="00337935"/>
    <w:rsid w:val="0034544F"/>
    <w:rsid w:val="00345C7D"/>
    <w:rsid w:val="00351CD9"/>
    <w:rsid w:val="003617F4"/>
    <w:rsid w:val="00363010"/>
    <w:rsid w:val="00364AF7"/>
    <w:rsid w:val="0036658F"/>
    <w:rsid w:val="003716FD"/>
    <w:rsid w:val="00373C08"/>
    <w:rsid w:val="00374195"/>
    <w:rsid w:val="003807B6"/>
    <w:rsid w:val="003977E3"/>
    <w:rsid w:val="003A29D1"/>
    <w:rsid w:val="003A7F4E"/>
    <w:rsid w:val="003B77EF"/>
    <w:rsid w:val="003C3C58"/>
    <w:rsid w:val="003C41FA"/>
    <w:rsid w:val="003C6603"/>
    <w:rsid w:val="003C6CBF"/>
    <w:rsid w:val="003D2314"/>
    <w:rsid w:val="003D40D9"/>
    <w:rsid w:val="003D727B"/>
    <w:rsid w:val="003E1F17"/>
    <w:rsid w:val="003E4768"/>
    <w:rsid w:val="003F18E4"/>
    <w:rsid w:val="00407917"/>
    <w:rsid w:val="004128FB"/>
    <w:rsid w:val="00413308"/>
    <w:rsid w:val="0041616C"/>
    <w:rsid w:val="00421EBC"/>
    <w:rsid w:val="00446D18"/>
    <w:rsid w:val="00467C28"/>
    <w:rsid w:val="00470AEE"/>
    <w:rsid w:val="00485557"/>
    <w:rsid w:val="004945A5"/>
    <w:rsid w:val="004A054B"/>
    <w:rsid w:val="004A1894"/>
    <w:rsid w:val="004A219B"/>
    <w:rsid w:val="004A3769"/>
    <w:rsid w:val="004B06CF"/>
    <w:rsid w:val="004B2351"/>
    <w:rsid w:val="004B441F"/>
    <w:rsid w:val="004D2D02"/>
    <w:rsid w:val="004D3594"/>
    <w:rsid w:val="004D7DFF"/>
    <w:rsid w:val="004E4473"/>
    <w:rsid w:val="004E7DEA"/>
    <w:rsid w:val="004F1676"/>
    <w:rsid w:val="004F2956"/>
    <w:rsid w:val="00503D54"/>
    <w:rsid w:val="005158E0"/>
    <w:rsid w:val="005373C2"/>
    <w:rsid w:val="00573D21"/>
    <w:rsid w:val="005740AE"/>
    <w:rsid w:val="00577785"/>
    <w:rsid w:val="00584740"/>
    <w:rsid w:val="00585314"/>
    <w:rsid w:val="0059661A"/>
    <w:rsid w:val="005A05D4"/>
    <w:rsid w:val="005A2337"/>
    <w:rsid w:val="005B00AC"/>
    <w:rsid w:val="005B2213"/>
    <w:rsid w:val="005B3B03"/>
    <w:rsid w:val="005B3F93"/>
    <w:rsid w:val="005B4778"/>
    <w:rsid w:val="005C5236"/>
    <w:rsid w:val="005D3960"/>
    <w:rsid w:val="005D46AC"/>
    <w:rsid w:val="005D6910"/>
    <w:rsid w:val="005D7D30"/>
    <w:rsid w:val="005E038B"/>
    <w:rsid w:val="005E1791"/>
    <w:rsid w:val="005E2625"/>
    <w:rsid w:val="005E3AEE"/>
    <w:rsid w:val="005E4462"/>
    <w:rsid w:val="005F05D9"/>
    <w:rsid w:val="005F74B1"/>
    <w:rsid w:val="00601304"/>
    <w:rsid w:val="006029E0"/>
    <w:rsid w:val="00613020"/>
    <w:rsid w:val="006141F5"/>
    <w:rsid w:val="006152B0"/>
    <w:rsid w:val="00617167"/>
    <w:rsid w:val="00624AD0"/>
    <w:rsid w:val="00626445"/>
    <w:rsid w:val="0063075E"/>
    <w:rsid w:val="00631AEE"/>
    <w:rsid w:val="006403F8"/>
    <w:rsid w:val="0064188A"/>
    <w:rsid w:val="00651EAB"/>
    <w:rsid w:val="00653047"/>
    <w:rsid w:val="0067770C"/>
    <w:rsid w:val="006942FF"/>
    <w:rsid w:val="006A1E31"/>
    <w:rsid w:val="006A32EF"/>
    <w:rsid w:val="006B10E9"/>
    <w:rsid w:val="006B12CB"/>
    <w:rsid w:val="006D217C"/>
    <w:rsid w:val="006D3831"/>
    <w:rsid w:val="006F3046"/>
    <w:rsid w:val="006F4268"/>
    <w:rsid w:val="006F5044"/>
    <w:rsid w:val="006F6548"/>
    <w:rsid w:val="00707E42"/>
    <w:rsid w:val="007104BF"/>
    <w:rsid w:val="00710E69"/>
    <w:rsid w:val="007111F8"/>
    <w:rsid w:val="00712C54"/>
    <w:rsid w:val="00716ECD"/>
    <w:rsid w:val="00720AC8"/>
    <w:rsid w:val="0073431D"/>
    <w:rsid w:val="00745B96"/>
    <w:rsid w:val="007525B2"/>
    <w:rsid w:val="007534D1"/>
    <w:rsid w:val="007543C8"/>
    <w:rsid w:val="00764EB5"/>
    <w:rsid w:val="00773A7E"/>
    <w:rsid w:val="00775833"/>
    <w:rsid w:val="0078109A"/>
    <w:rsid w:val="007854E6"/>
    <w:rsid w:val="00795648"/>
    <w:rsid w:val="007973FD"/>
    <w:rsid w:val="00797DA9"/>
    <w:rsid w:val="007A5BD4"/>
    <w:rsid w:val="007B11A7"/>
    <w:rsid w:val="007C0547"/>
    <w:rsid w:val="007C57F3"/>
    <w:rsid w:val="007C5EC4"/>
    <w:rsid w:val="007C7BA6"/>
    <w:rsid w:val="007D2488"/>
    <w:rsid w:val="007D31C6"/>
    <w:rsid w:val="007E03C1"/>
    <w:rsid w:val="007F1A1C"/>
    <w:rsid w:val="00811016"/>
    <w:rsid w:val="008115FC"/>
    <w:rsid w:val="008138B2"/>
    <w:rsid w:val="00814002"/>
    <w:rsid w:val="008165C9"/>
    <w:rsid w:val="00820BFB"/>
    <w:rsid w:val="008231E4"/>
    <w:rsid w:val="00823739"/>
    <w:rsid w:val="00825041"/>
    <w:rsid w:val="00840C25"/>
    <w:rsid w:val="008426D4"/>
    <w:rsid w:val="0084623F"/>
    <w:rsid w:val="00846804"/>
    <w:rsid w:val="00847C81"/>
    <w:rsid w:val="0086344C"/>
    <w:rsid w:val="00877381"/>
    <w:rsid w:val="00877533"/>
    <w:rsid w:val="008835B5"/>
    <w:rsid w:val="008844A0"/>
    <w:rsid w:val="0088594C"/>
    <w:rsid w:val="008956EE"/>
    <w:rsid w:val="008A02A8"/>
    <w:rsid w:val="008A575E"/>
    <w:rsid w:val="008A5ED2"/>
    <w:rsid w:val="008A6FAC"/>
    <w:rsid w:val="008B21E7"/>
    <w:rsid w:val="008B44BE"/>
    <w:rsid w:val="008B6126"/>
    <w:rsid w:val="008B79B3"/>
    <w:rsid w:val="008C18E5"/>
    <w:rsid w:val="008C7227"/>
    <w:rsid w:val="008D298A"/>
    <w:rsid w:val="008D3901"/>
    <w:rsid w:val="008E4F4F"/>
    <w:rsid w:val="008F1DD6"/>
    <w:rsid w:val="008F208F"/>
    <w:rsid w:val="00902C24"/>
    <w:rsid w:val="00905B60"/>
    <w:rsid w:val="00914728"/>
    <w:rsid w:val="00921AB8"/>
    <w:rsid w:val="00922568"/>
    <w:rsid w:val="00940D9E"/>
    <w:rsid w:val="00957AB8"/>
    <w:rsid w:val="00965DF3"/>
    <w:rsid w:val="009677B1"/>
    <w:rsid w:val="009712A4"/>
    <w:rsid w:val="009762CB"/>
    <w:rsid w:val="00976C27"/>
    <w:rsid w:val="009771AD"/>
    <w:rsid w:val="00987466"/>
    <w:rsid w:val="00997DFD"/>
    <w:rsid w:val="009A1232"/>
    <w:rsid w:val="009B7D3B"/>
    <w:rsid w:val="009C1917"/>
    <w:rsid w:val="009C3890"/>
    <w:rsid w:val="009C798C"/>
    <w:rsid w:val="009D16DC"/>
    <w:rsid w:val="009D3177"/>
    <w:rsid w:val="009E03A3"/>
    <w:rsid w:val="009E3DDF"/>
    <w:rsid w:val="009E564A"/>
    <w:rsid w:val="009F2939"/>
    <w:rsid w:val="009F2DC9"/>
    <w:rsid w:val="009F61C9"/>
    <w:rsid w:val="00A10A02"/>
    <w:rsid w:val="00A1655D"/>
    <w:rsid w:val="00A16B48"/>
    <w:rsid w:val="00A21D90"/>
    <w:rsid w:val="00A243F7"/>
    <w:rsid w:val="00A310C3"/>
    <w:rsid w:val="00A310EB"/>
    <w:rsid w:val="00A362CE"/>
    <w:rsid w:val="00A362E1"/>
    <w:rsid w:val="00A4135E"/>
    <w:rsid w:val="00A4368A"/>
    <w:rsid w:val="00A57539"/>
    <w:rsid w:val="00A6403C"/>
    <w:rsid w:val="00A64A61"/>
    <w:rsid w:val="00A67245"/>
    <w:rsid w:val="00A676DE"/>
    <w:rsid w:val="00A77DF1"/>
    <w:rsid w:val="00A808BC"/>
    <w:rsid w:val="00A814A3"/>
    <w:rsid w:val="00A86B1F"/>
    <w:rsid w:val="00A91A8F"/>
    <w:rsid w:val="00A91C92"/>
    <w:rsid w:val="00A94BB5"/>
    <w:rsid w:val="00AA5431"/>
    <w:rsid w:val="00AC2D5C"/>
    <w:rsid w:val="00AD60F4"/>
    <w:rsid w:val="00AE00BF"/>
    <w:rsid w:val="00AE5ED1"/>
    <w:rsid w:val="00AF6E8B"/>
    <w:rsid w:val="00B10FF5"/>
    <w:rsid w:val="00B12926"/>
    <w:rsid w:val="00B205C2"/>
    <w:rsid w:val="00B2370E"/>
    <w:rsid w:val="00B2632A"/>
    <w:rsid w:val="00B2737C"/>
    <w:rsid w:val="00B365A3"/>
    <w:rsid w:val="00B378D5"/>
    <w:rsid w:val="00B37D27"/>
    <w:rsid w:val="00B44449"/>
    <w:rsid w:val="00B44AF1"/>
    <w:rsid w:val="00B44BC1"/>
    <w:rsid w:val="00B56946"/>
    <w:rsid w:val="00B56988"/>
    <w:rsid w:val="00B628BC"/>
    <w:rsid w:val="00B63291"/>
    <w:rsid w:val="00B716DD"/>
    <w:rsid w:val="00B766BD"/>
    <w:rsid w:val="00B8431C"/>
    <w:rsid w:val="00B91BB8"/>
    <w:rsid w:val="00B92A18"/>
    <w:rsid w:val="00B9683F"/>
    <w:rsid w:val="00BA13F1"/>
    <w:rsid w:val="00BA275E"/>
    <w:rsid w:val="00BB4771"/>
    <w:rsid w:val="00BD01B5"/>
    <w:rsid w:val="00BD1232"/>
    <w:rsid w:val="00BD47CB"/>
    <w:rsid w:val="00BD4D82"/>
    <w:rsid w:val="00BE41B7"/>
    <w:rsid w:val="00C03176"/>
    <w:rsid w:val="00C12338"/>
    <w:rsid w:val="00C14EBE"/>
    <w:rsid w:val="00C15C7D"/>
    <w:rsid w:val="00C32837"/>
    <w:rsid w:val="00C336C4"/>
    <w:rsid w:val="00C702E7"/>
    <w:rsid w:val="00C7445E"/>
    <w:rsid w:val="00C74C54"/>
    <w:rsid w:val="00C75FD8"/>
    <w:rsid w:val="00C802D9"/>
    <w:rsid w:val="00C83CD3"/>
    <w:rsid w:val="00C901D0"/>
    <w:rsid w:val="00C96DE5"/>
    <w:rsid w:val="00C97B8B"/>
    <w:rsid w:val="00CA6593"/>
    <w:rsid w:val="00CA7EF8"/>
    <w:rsid w:val="00CB258F"/>
    <w:rsid w:val="00CB6547"/>
    <w:rsid w:val="00CC1B7D"/>
    <w:rsid w:val="00CC299E"/>
    <w:rsid w:val="00CC3686"/>
    <w:rsid w:val="00CD0562"/>
    <w:rsid w:val="00CE1D8C"/>
    <w:rsid w:val="00CF27FE"/>
    <w:rsid w:val="00CF7F57"/>
    <w:rsid w:val="00D0073D"/>
    <w:rsid w:val="00D03213"/>
    <w:rsid w:val="00D06B26"/>
    <w:rsid w:val="00D070E1"/>
    <w:rsid w:val="00D07AE2"/>
    <w:rsid w:val="00D07BEC"/>
    <w:rsid w:val="00D1058C"/>
    <w:rsid w:val="00D13057"/>
    <w:rsid w:val="00D13C55"/>
    <w:rsid w:val="00D1407F"/>
    <w:rsid w:val="00D21CB0"/>
    <w:rsid w:val="00D22264"/>
    <w:rsid w:val="00D22612"/>
    <w:rsid w:val="00D22B12"/>
    <w:rsid w:val="00D25A81"/>
    <w:rsid w:val="00D27E48"/>
    <w:rsid w:val="00D31E26"/>
    <w:rsid w:val="00D348BF"/>
    <w:rsid w:val="00D37340"/>
    <w:rsid w:val="00D41AF5"/>
    <w:rsid w:val="00D42A4B"/>
    <w:rsid w:val="00D457EA"/>
    <w:rsid w:val="00D51AB4"/>
    <w:rsid w:val="00D5200C"/>
    <w:rsid w:val="00D52C41"/>
    <w:rsid w:val="00D55335"/>
    <w:rsid w:val="00D6756B"/>
    <w:rsid w:val="00D72D1F"/>
    <w:rsid w:val="00DA6228"/>
    <w:rsid w:val="00DA7A73"/>
    <w:rsid w:val="00DC0230"/>
    <w:rsid w:val="00DC0FFE"/>
    <w:rsid w:val="00DC21F6"/>
    <w:rsid w:val="00DC3AAB"/>
    <w:rsid w:val="00DD6925"/>
    <w:rsid w:val="00DD7C63"/>
    <w:rsid w:val="00DD7F66"/>
    <w:rsid w:val="00DE17D3"/>
    <w:rsid w:val="00E00673"/>
    <w:rsid w:val="00E02B87"/>
    <w:rsid w:val="00E06C84"/>
    <w:rsid w:val="00E07108"/>
    <w:rsid w:val="00E207C0"/>
    <w:rsid w:val="00E30815"/>
    <w:rsid w:val="00E4639F"/>
    <w:rsid w:val="00E501C1"/>
    <w:rsid w:val="00E53599"/>
    <w:rsid w:val="00E5368A"/>
    <w:rsid w:val="00E700FB"/>
    <w:rsid w:val="00E717A7"/>
    <w:rsid w:val="00E717D8"/>
    <w:rsid w:val="00E725AB"/>
    <w:rsid w:val="00E737C2"/>
    <w:rsid w:val="00E7670F"/>
    <w:rsid w:val="00E82082"/>
    <w:rsid w:val="00E835AF"/>
    <w:rsid w:val="00E928F9"/>
    <w:rsid w:val="00E949C8"/>
    <w:rsid w:val="00E961DD"/>
    <w:rsid w:val="00EA2322"/>
    <w:rsid w:val="00EA5EE4"/>
    <w:rsid w:val="00EB3256"/>
    <w:rsid w:val="00EB42B2"/>
    <w:rsid w:val="00EB6A84"/>
    <w:rsid w:val="00EB7B3A"/>
    <w:rsid w:val="00EC035D"/>
    <w:rsid w:val="00EC4710"/>
    <w:rsid w:val="00EC5747"/>
    <w:rsid w:val="00EC6718"/>
    <w:rsid w:val="00ED0E90"/>
    <w:rsid w:val="00ED2430"/>
    <w:rsid w:val="00ED3EA1"/>
    <w:rsid w:val="00EF3796"/>
    <w:rsid w:val="00F05FCE"/>
    <w:rsid w:val="00F066F1"/>
    <w:rsid w:val="00F07AFC"/>
    <w:rsid w:val="00F1008D"/>
    <w:rsid w:val="00F11649"/>
    <w:rsid w:val="00F15137"/>
    <w:rsid w:val="00F15FCC"/>
    <w:rsid w:val="00F24EB1"/>
    <w:rsid w:val="00F34443"/>
    <w:rsid w:val="00F517D4"/>
    <w:rsid w:val="00F51BAA"/>
    <w:rsid w:val="00F53489"/>
    <w:rsid w:val="00F6334E"/>
    <w:rsid w:val="00F6465F"/>
    <w:rsid w:val="00F65907"/>
    <w:rsid w:val="00F67142"/>
    <w:rsid w:val="00F678CB"/>
    <w:rsid w:val="00F710C0"/>
    <w:rsid w:val="00F73439"/>
    <w:rsid w:val="00F73449"/>
    <w:rsid w:val="00F73585"/>
    <w:rsid w:val="00F75932"/>
    <w:rsid w:val="00F76A64"/>
    <w:rsid w:val="00F8396D"/>
    <w:rsid w:val="00F85172"/>
    <w:rsid w:val="00F87BF5"/>
    <w:rsid w:val="00F92D4B"/>
    <w:rsid w:val="00F93C21"/>
    <w:rsid w:val="00F94625"/>
    <w:rsid w:val="00FA2E34"/>
    <w:rsid w:val="00FA3059"/>
    <w:rsid w:val="00FA4866"/>
    <w:rsid w:val="00FA4CC6"/>
    <w:rsid w:val="00FA60E7"/>
    <w:rsid w:val="00FA63DF"/>
    <w:rsid w:val="00FB2D13"/>
    <w:rsid w:val="00FB613E"/>
    <w:rsid w:val="00FC2476"/>
    <w:rsid w:val="00FC4042"/>
    <w:rsid w:val="00FC6C6C"/>
    <w:rsid w:val="00FC78D1"/>
    <w:rsid w:val="00FC7A41"/>
    <w:rsid w:val="00FD3A5D"/>
    <w:rsid w:val="00FD6D8E"/>
    <w:rsid w:val="00FE1BB5"/>
    <w:rsid w:val="00FE665E"/>
    <w:rsid w:val="00FE77CA"/>
    <w:rsid w:val="00FF13CC"/>
    <w:rsid w:val="00FF3AFF"/>
    <w:rsid w:val="00FF5BB6"/>
    <w:rsid w:val="00FF7B4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DB1148"/>
  <w15:docId w15:val="{B68EE3F2-1233-425B-9B0E-AEBFB3203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5B60"/>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semiHidden/>
    <w:unhideWhenUsed/>
    <w:rsid w:val="00B365A3"/>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B365A3"/>
  </w:style>
  <w:style w:type="paragraph" w:styleId="Rodap">
    <w:name w:val="footer"/>
    <w:basedOn w:val="Normal"/>
    <w:link w:val="RodapChar"/>
    <w:uiPriority w:val="99"/>
    <w:semiHidden/>
    <w:unhideWhenUsed/>
    <w:rsid w:val="00B365A3"/>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B365A3"/>
  </w:style>
  <w:style w:type="paragraph" w:styleId="Textodebalo">
    <w:name w:val="Balloon Text"/>
    <w:basedOn w:val="Normal"/>
    <w:link w:val="TextodebaloChar"/>
    <w:uiPriority w:val="99"/>
    <w:semiHidden/>
    <w:unhideWhenUsed/>
    <w:rsid w:val="00B365A3"/>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365A3"/>
    <w:rPr>
      <w:rFonts w:ascii="Tahoma" w:hAnsi="Tahoma" w:cs="Tahoma"/>
      <w:sz w:val="16"/>
      <w:szCs w:val="16"/>
    </w:rPr>
  </w:style>
  <w:style w:type="paragraph" w:styleId="PargrafodaLista">
    <w:name w:val="List Paragraph"/>
    <w:basedOn w:val="Normal"/>
    <w:uiPriority w:val="34"/>
    <w:qFormat/>
    <w:rsid w:val="008138B2"/>
    <w:pPr>
      <w:ind w:left="720"/>
      <w:contextualSpacing/>
    </w:pPr>
  </w:style>
  <w:style w:type="character" w:styleId="Hyperlink">
    <w:name w:val="Hyperlink"/>
    <w:basedOn w:val="Fontepargpadro"/>
    <w:uiPriority w:val="99"/>
    <w:unhideWhenUsed/>
    <w:rsid w:val="00E5368A"/>
    <w:rPr>
      <w:color w:val="0000FF" w:themeColor="hyperlink"/>
      <w:u w:val="single"/>
    </w:rPr>
  </w:style>
  <w:style w:type="paragraph" w:styleId="NormalWeb">
    <w:name w:val="Normal (Web)"/>
    <w:basedOn w:val="Normal"/>
    <w:uiPriority w:val="99"/>
    <w:semiHidden/>
    <w:unhideWhenUsed/>
    <w:rsid w:val="00281368"/>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label">
    <w:name w:val="label"/>
    <w:basedOn w:val="Fontepargpadro"/>
    <w:rsid w:val="00D6756B"/>
  </w:style>
  <w:style w:type="paragraph" w:customStyle="1" w:styleId="Ementa-Ttulo">
    <w:name w:val="Ementa - Título"/>
    <w:basedOn w:val="Normal"/>
    <w:rsid w:val="00C74C54"/>
    <w:pPr>
      <w:spacing w:after="0" w:line="240" w:lineRule="auto"/>
      <w:ind w:left="2835"/>
      <w:jc w:val="both"/>
    </w:pPr>
    <w:rPr>
      <w:rFonts w:ascii="Arial" w:eastAsia="Times New Roman" w:hAnsi="Arial" w:cs="Arial"/>
      <w:b/>
      <w:bCs/>
      <w:caps/>
      <w:lang w:eastAsia="pt-BR"/>
    </w:rPr>
  </w:style>
  <w:style w:type="paragraph" w:customStyle="1" w:styleId="Ementa-Corpo">
    <w:name w:val="Ementa - Corpo"/>
    <w:basedOn w:val="Normal"/>
    <w:rsid w:val="00C74C54"/>
    <w:pPr>
      <w:spacing w:after="0" w:line="240" w:lineRule="auto"/>
      <w:ind w:left="2835"/>
      <w:jc w:val="both"/>
    </w:pPr>
    <w:rPr>
      <w:rFonts w:ascii="Arial" w:eastAsia="Times New Roman" w:hAnsi="Arial" w:cs="Arial"/>
      <w:b/>
      <w:bCs/>
      <w:lang w:eastAsia="pt-BR"/>
    </w:rPr>
  </w:style>
  <w:style w:type="paragraph" w:styleId="Citao">
    <w:name w:val="Quote"/>
    <w:basedOn w:val="Normal"/>
    <w:link w:val="CitaoChar"/>
    <w:qFormat/>
    <w:rsid w:val="00914728"/>
    <w:pPr>
      <w:spacing w:after="60" w:line="240" w:lineRule="auto"/>
      <w:ind w:left="2835"/>
      <w:jc w:val="both"/>
    </w:pPr>
    <w:rPr>
      <w:rFonts w:ascii="Arial" w:eastAsia="Times New Roman" w:hAnsi="Arial" w:cs="Arial"/>
      <w:i/>
      <w:iCs/>
      <w:lang w:eastAsia="pt-BR"/>
    </w:rPr>
  </w:style>
  <w:style w:type="character" w:customStyle="1" w:styleId="CitaoChar">
    <w:name w:val="Citação Char"/>
    <w:basedOn w:val="Fontepargpadro"/>
    <w:link w:val="Citao"/>
    <w:rsid w:val="00914728"/>
    <w:rPr>
      <w:rFonts w:ascii="Arial" w:eastAsia="Times New Roman" w:hAnsi="Arial" w:cs="Arial"/>
      <w:i/>
      <w:iCs/>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89979724">
      <w:bodyDiv w:val="1"/>
      <w:marLeft w:val="0"/>
      <w:marRight w:val="0"/>
      <w:marTop w:val="0"/>
      <w:marBottom w:val="0"/>
      <w:divBdr>
        <w:top w:val="none" w:sz="0" w:space="0" w:color="auto"/>
        <w:left w:val="none" w:sz="0" w:space="0" w:color="auto"/>
        <w:bottom w:val="none" w:sz="0" w:space="0" w:color="auto"/>
        <w:right w:val="none" w:sz="0" w:space="0" w:color="auto"/>
      </w:divBdr>
    </w:div>
    <w:div w:id="1664313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324121-52BB-444E-9E40-30CFA39ED1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5</Pages>
  <Words>1502</Words>
  <Characters>8116</Characters>
  <Application>Microsoft Office Word</Application>
  <DocSecurity>0</DocSecurity>
  <Lines>67</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Juridico</dc:creator>
  <cp:lastModifiedBy>Gustavo Dobler</cp:lastModifiedBy>
  <cp:revision>7</cp:revision>
  <cp:lastPrinted>2018-05-11T18:27:00Z</cp:lastPrinted>
  <dcterms:created xsi:type="dcterms:W3CDTF">2020-08-18T19:19:00Z</dcterms:created>
  <dcterms:modified xsi:type="dcterms:W3CDTF">2020-08-18T20:10:00Z</dcterms:modified>
</cp:coreProperties>
</file>