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D00741" w:rsidRDefault="008138B2" w:rsidP="008138B2">
      <w:pPr>
        <w:spacing w:after="0" w:line="360" w:lineRule="auto"/>
        <w:jc w:val="center"/>
        <w:rPr>
          <w:b/>
          <w:sz w:val="28"/>
          <w:szCs w:val="24"/>
        </w:rPr>
      </w:pPr>
      <w:r w:rsidRPr="00D00741">
        <w:rPr>
          <w:b/>
          <w:sz w:val="28"/>
          <w:szCs w:val="24"/>
        </w:rPr>
        <w:t>PARECER JURÍDICO</w:t>
      </w:r>
      <w:r w:rsidR="00CB4477" w:rsidRPr="00D00741">
        <w:rPr>
          <w:b/>
          <w:sz w:val="28"/>
          <w:szCs w:val="24"/>
        </w:rPr>
        <w:t xml:space="preserve"> Nº </w:t>
      </w:r>
      <w:r w:rsidR="009F4FC9" w:rsidRPr="00D00741">
        <w:rPr>
          <w:b/>
          <w:sz w:val="28"/>
          <w:szCs w:val="24"/>
        </w:rPr>
        <w:t>116</w:t>
      </w:r>
      <w:r w:rsidR="00CB4477" w:rsidRPr="00D00741">
        <w:rPr>
          <w:b/>
          <w:sz w:val="28"/>
          <w:szCs w:val="24"/>
        </w:rPr>
        <w:t>/202</w:t>
      </w:r>
      <w:r w:rsidR="00DE61D1" w:rsidRPr="00D00741">
        <w:rPr>
          <w:b/>
          <w:sz w:val="28"/>
          <w:szCs w:val="24"/>
        </w:rPr>
        <w:t>1</w:t>
      </w:r>
    </w:p>
    <w:p w:rsidR="00203C44" w:rsidRDefault="00203C44" w:rsidP="008138B2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Pr="00E501C1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RELATÓRIO</w:t>
      </w:r>
    </w:p>
    <w:p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8138B2" w:rsidRDefault="00292876" w:rsidP="00CB1C04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Mesa Diretora </w:t>
      </w:r>
      <w:r w:rsidR="003C028C">
        <w:rPr>
          <w:sz w:val="24"/>
          <w:szCs w:val="24"/>
        </w:rPr>
        <w:t>apresent</w:t>
      </w:r>
      <w:r>
        <w:rPr>
          <w:sz w:val="24"/>
          <w:szCs w:val="24"/>
        </w:rPr>
        <w:t>ou</w:t>
      </w:r>
      <w:r w:rsidR="003C028C">
        <w:rPr>
          <w:sz w:val="24"/>
          <w:szCs w:val="24"/>
        </w:rPr>
        <w:t xml:space="preserve"> o Projeto de Resolução nº 0</w:t>
      </w:r>
      <w:r w:rsidR="00211B5C">
        <w:rPr>
          <w:sz w:val="24"/>
          <w:szCs w:val="24"/>
        </w:rPr>
        <w:t>0</w:t>
      </w:r>
      <w:r w:rsidR="00CB1C04">
        <w:rPr>
          <w:sz w:val="24"/>
          <w:szCs w:val="24"/>
        </w:rPr>
        <w:t>8</w:t>
      </w:r>
      <w:r w:rsidR="003C028C">
        <w:rPr>
          <w:sz w:val="24"/>
          <w:szCs w:val="24"/>
        </w:rPr>
        <w:t>/20</w:t>
      </w:r>
      <w:r w:rsidR="00CB4477">
        <w:rPr>
          <w:sz w:val="24"/>
          <w:szCs w:val="24"/>
        </w:rPr>
        <w:t>2</w:t>
      </w:r>
      <w:r w:rsidR="00DE61D1">
        <w:rPr>
          <w:sz w:val="24"/>
          <w:szCs w:val="24"/>
        </w:rPr>
        <w:t>1</w:t>
      </w:r>
      <w:r w:rsidR="00C5320D">
        <w:rPr>
          <w:sz w:val="24"/>
          <w:szCs w:val="24"/>
        </w:rPr>
        <w:t>,</w:t>
      </w:r>
      <w:r w:rsidR="00DE61D1">
        <w:rPr>
          <w:sz w:val="24"/>
          <w:szCs w:val="24"/>
        </w:rPr>
        <w:t xml:space="preserve"> o qual “</w:t>
      </w:r>
      <w:r w:rsidR="00CB1C04" w:rsidRPr="00CB1C04">
        <w:rPr>
          <w:sz w:val="24"/>
          <w:szCs w:val="24"/>
        </w:rPr>
        <w:t>Dispõe sobre o uso de Certificado Digital na Assinatura de Documentos Públicos na Forma Eletrônica no âmbito do Poder Legislativo Municipal de Guaíba e estabelece outras providências</w:t>
      </w:r>
      <w:r w:rsidR="00DE61D1">
        <w:rPr>
          <w:sz w:val="24"/>
          <w:szCs w:val="24"/>
        </w:rPr>
        <w:t>”</w:t>
      </w:r>
      <w:r w:rsidR="003C028C">
        <w:rPr>
          <w:sz w:val="24"/>
          <w:szCs w:val="24"/>
        </w:rPr>
        <w:t xml:space="preserve">. </w:t>
      </w:r>
      <w:r w:rsidR="001342C9" w:rsidRPr="00CA419E">
        <w:rPr>
          <w:sz w:val="24"/>
          <w:szCs w:val="24"/>
        </w:rPr>
        <w:t xml:space="preserve">A proposta foi encaminhada à Procuradoria para análise com fulcro no art. 105 do </w:t>
      </w:r>
      <w:r w:rsidR="003C028C">
        <w:rPr>
          <w:sz w:val="24"/>
          <w:szCs w:val="24"/>
        </w:rPr>
        <w:t xml:space="preserve">RI, </w:t>
      </w:r>
      <w:r w:rsidR="001342C9" w:rsidRPr="00CA419E">
        <w:rPr>
          <w:sz w:val="24"/>
          <w:szCs w:val="24"/>
        </w:rPr>
        <w:t xml:space="preserve">a fim de que seja efetivado o controle </w:t>
      </w:r>
      <w:r w:rsidR="001342C9">
        <w:rPr>
          <w:sz w:val="24"/>
          <w:szCs w:val="24"/>
        </w:rPr>
        <w:t xml:space="preserve">da </w:t>
      </w:r>
      <w:r w:rsidR="001342C9" w:rsidRPr="00CA419E">
        <w:rPr>
          <w:sz w:val="24"/>
          <w:szCs w:val="24"/>
        </w:rPr>
        <w:t xml:space="preserve">constitucionalidade, </w:t>
      </w:r>
      <w:r w:rsidR="001342C9">
        <w:rPr>
          <w:sz w:val="24"/>
          <w:szCs w:val="24"/>
        </w:rPr>
        <w:t>da</w:t>
      </w:r>
      <w:r w:rsidR="001342C9" w:rsidRPr="00CA419E">
        <w:rPr>
          <w:sz w:val="24"/>
          <w:szCs w:val="24"/>
        </w:rPr>
        <w:t xml:space="preserve"> competência </w:t>
      </w:r>
      <w:r w:rsidR="001342C9">
        <w:rPr>
          <w:sz w:val="24"/>
          <w:szCs w:val="24"/>
        </w:rPr>
        <w:t>e</w:t>
      </w:r>
      <w:r w:rsidR="001342C9" w:rsidRPr="00CA419E">
        <w:rPr>
          <w:sz w:val="24"/>
          <w:szCs w:val="24"/>
        </w:rPr>
        <w:t xml:space="preserve"> </w:t>
      </w:r>
      <w:r w:rsidR="001342C9">
        <w:rPr>
          <w:sz w:val="24"/>
          <w:szCs w:val="24"/>
        </w:rPr>
        <w:t>do caráter pessoal da proposição.</w:t>
      </w:r>
    </w:p>
    <w:p w:rsidR="00DF69ED" w:rsidRPr="00E501C1" w:rsidRDefault="00DF69ED" w:rsidP="008138B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Pr="00E501C1" w:rsidRDefault="001342C9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MÉRITO</w:t>
      </w:r>
    </w:p>
    <w:p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DE61D1" w:rsidRDefault="00DE61D1" w:rsidP="00DE61D1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  <w:r>
        <w:rPr>
          <w:sz w:val="24"/>
          <w:szCs w:val="24"/>
        </w:rPr>
        <w:t>De fato, a norma insculpida no art. 105 do Regimento Interno da Câmara Municipal de Guaíba prevê que cabe ao Presidente do Legislativo a prerrogativa de devolver ao autor as proposições manifestadamente inconstitucionais (art. 105, II), alheias à competência da Câmara (art. 105, I) ou ainda aquelas de caráter pessoal (art. 105, III)</w:t>
      </w:r>
      <w:r w:rsidRPr="00DD7F66">
        <w:rPr>
          <w:rFonts w:cs="Times New Roman"/>
          <w:sz w:val="24"/>
          <w:szCs w:val="24"/>
        </w:rPr>
        <w:t>.</w:t>
      </w:r>
      <w:r>
        <w:rPr>
          <w:rFonts w:cs="Times New Roman"/>
          <w:sz w:val="24"/>
          <w:szCs w:val="24"/>
        </w:rPr>
        <w:t xml:space="preserve"> O mesmo controle já é exercido no âmbito da Câmara dos Deputados, com base em seu Regimento Interno (art. 137, § 1º</w:t>
      </w:r>
      <w:r w:rsidRPr="006F6548">
        <w:rPr>
          <w:rFonts w:cs="Times New Roman"/>
          <w:sz w:val="24"/>
          <w:szCs w:val="24"/>
        </w:rPr>
        <w:t>)</w:t>
      </w:r>
      <w:r>
        <w:rPr>
          <w:rFonts w:cs="Times New Roman"/>
          <w:sz w:val="24"/>
          <w:szCs w:val="24"/>
        </w:rPr>
        <w:t>, e no Regimento Interno do Senado Federal (art. 48, XI), e foi replicado em diversos outros regimentos internos de outros parlamentos brasileiros.</w:t>
      </w:r>
    </w:p>
    <w:p w:rsidR="00DE61D1" w:rsidRDefault="00DE61D1" w:rsidP="00DE61D1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</w:p>
    <w:p w:rsidR="00DE61D1" w:rsidRDefault="00DE61D1" w:rsidP="00DE61D1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 doutrina trata do sentido da norma jurídica inscrita no art. 105 do Reg</w:t>
      </w:r>
      <w:r>
        <w:rPr>
          <w:sz w:val="24"/>
          <w:szCs w:val="24"/>
        </w:rPr>
        <w:t>i</w:t>
      </w:r>
      <w:r>
        <w:rPr>
          <w:sz w:val="24"/>
          <w:szCs w:val="24"/>
        </w:rPr>
        <w:t>mento Interno caracterizando-o como um controle de constitucionalidade político ou preventivo, sendo tal controle exercido dentro do Parlamento, através de exame s</w:t>
      </w:r>
      <w:r>
        <w:rPr>
          <w:sz w:val="24"/>
          <w:szCs w:val="24"/>
        </w:rPr>
        <w:t>u</w:t>
      </w:r>
      <w:r>
        <w:rPr>
          <w:sz w:val="24"/>
          <w:szCs w:val="24"/>
        </w:rPr>
        <w:t>perficial pela Presidência da Mesa Diretora, com natureza preventiva e interna, antes que a proposição possa percorrer o trâmite legislativo. Via de regra, a devolução se perfaz por despacho fundamentado da Presidência, indicando o artigo constitucional violado, podendo o autor recorrer da decisão ao Plenário (art. 105, parágrafo único).</w:t>
      </w:r>
    </w:p>
    <w:p w:rsidR="00DE61D1" w:rsidRDefault="00DE61D1" w:rsidP="00EA4619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EA4619" w:rsidRDefault="00EA4619" w:rsidP="00EA4619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O processo legislativo brasileiro</w:t>
      </w:r>
      <w:r w:rsidR="00934046">
        <w:rPr>
          <w:sz w:val="24"/>
          <w:szCs w:val="24"/>
        </w:rPr>
        <w:t xml:space="preserve"> - </w:t>
      </w:r>
      <w:r w:rsidR="00934046" w:rsidRPr="00934046">
        <w:rPr>
          <w:sz w:val="24"/>
          <w:szCs w:val="24"/>
        </w:rPr>
        <w:t xml:space="preserve">conjunto </w:t>
      </w:r>
      <w:r w:rsidR="00EF1616">
        <w:rPr>
          <w:sz w:val="24"/>
          <w:szCs w:val="24"/>
        </w:rPr>
        <w:t>d</w:t>
      </w:r>
      <w:r w:rsidR="00934046" w:rsidRPr="00934046">
        <w:rPr>
          <w:sz w:val="24"/>
          <w:szCs w:val="24"/>
        </w:rPr>
        <w:t>as disposições que regulam o procedimento a ser seguido pelos órgãos competentes pela elaboração das leis e dos atos normativos</w:t>
      </w:r>
      <w:r w:rsidR="00934046">
        <w:rPr>
          <w:sz w:val="24"/>
          <w:szCs w:val="24"/>
        </w:rPr>
        <w:t xml:space="preserve"> -</w:t>
      </w:r>
      <w:r>
        <w:rPr>
          <w:sz w:val="24"/>
          <w:szCs w:val="24"/>
        </w:rPr>
        <w:t xml:space="preserve"> é composto por um conjunto de espécies normativas. </w:t>
      </w:r>
      <w:r w:rsidR="00927842">
        <w:rPr>
          <w:sz w:val="24"/>
          <w:szCs w:val="24"/>
        </w:rPr>
        <w:t xml:space="preserve">O processo legislativo é </w:t>
      </w:r>
      <w:r w:rsidR="0028718A">
        <w:rPr>
          <w:sz w:val="24"/>
          <w:szCs w:val="24"/>
        </w:rPr>
        <w:t>matéria</w:t>
      </w:r>
      <w:r w:rsidR="00927842">
        <w:rPr>
          <w:sz w:val="24"/>
          <w:szCs w:val="24"/>
        </w:rPr>
        <w:t xml:space="preserve"> essencialmente constitucional e o</w:t>
      </w:r>
      <w:r>
        <w:rPr>
          <w:sz w:val="24"/>
          <w:szCs w:val="24"/>
        </w:rPr>
        <w:t xml:space="preserve">s tipos de espécies normativas estão previstos na Constituição Federal, em seu artigo 59, sendo </w:t>
      </w:r>
      <w:r w:rsidRPr="00B6030B">
        <w:rPr>
          <w:sz w:val="24"/>
          <w:szCs w:val="24"/>
        </w:rPr>
        <w:t xml:space="preserve">Propostas de Emenda à Constituição (PEC), Projetos de Lei Complementar (PLP), Projetos de Lei Ordinária (PL), Projetos de Decreto Legislativo (PDC), </w:t>
      </w:r>
      <w:r w:rsidRPr="00DE61D1">
        <w:rPr>
          <w:sz w:val="24"/>
          <w:szCs w:val="24"/>
          <w:u w:val="single"/>
        </w:rPr>
        <w:t>Projetos de Resolução (PR)</w:t>
      </w:r>
      <w:r w:rsidRPr="00B6030B">
        <w:rPr>
          <w:sz w:val="24"/>
          <w:szCs w:val="24"/>
        </w:rPr>
        <w:t xml:space="preserve"> e Medidas Pr</w:t>
      </w:r>
      <w:r w:rsidRPr="00B6030B">
        <w:rPr>
          <w:sz w:val="24"/>
          <w:szCs w:val="24"/>
        </w:rPr>
        <w:t>o</w:t>
      </w:r>
      <w:r w:rsidRPr="00B6030B">
        <w:rPr>
          <w:sz w:val="24"/>
          <w:szCs w:val="24"/>
        </w:rPr>
        <w:t>visórias (MPV)</w:t>
      </w:r>
      <w:r>
        <w:rPr>
          <w:sz w:val="24"/>
          <w:szCs w:val="24"/>
        </w:rPr>
        <w:t>:</w:t>
      </w:r>
    </w:p>
    <w:p w:rsidR="00EA4619" w:rsidRDefault="00EA4619" w:rsidP="00EA4619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C73433" w:rsidRDefault="001342C9" w:rsidP="00281368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="003F310F">
        <w:rPr>
          <w:sz w:val="24"/>
          <w:szCs w:val="24"/>
        </w:rPr>
        <w:t xml:space="preserve"> direito brasileiro</w:t>
      </w:r>
      <w:r>
        <w:rPr>
          <w:sz w:val="24"/>
          <w:szCs w:val="24"/>
        </w:rPr>
        <w:t xml:space="preserve"> é organizado em </w:t>
      </w:r>
      <w:r w:rsidR="003F310F">
        <w:rPr>
          <w:sz w:val="24"/>
          <w:szCs w:val="24"/>
        </w:rPr>
        <w:t xml:space="preserve">um sistema de escalonamento das normas jurídicas, sendo a Constituição Federal de 1988 o diploma paradigma para a elaboração de todas as demais espécies legislativas. Em função da hierarquia </w:t>
      </w:r>
      <w:r>
        <w:rPr>
          <w:sz w:val="24"/>
          <w:szCs w:val="24"/>
        </w:rPr>
        <w:t xml:space="preserve">das </w:t>
      </w:r>
      <w:r w:rsidR="003F310F">
        <w:rPr>
          <w:sz w:val="24"/>
          <w:szCs w:val="24"/>
        </w:rPr>
        <w:t>no</w:t>
      </w:r>
      <w:r w:rsidR="003F310F">
        <w:rPr>
          <w:sz w:val="24"/>
          <w:szCs w:val="24"/>
        </w:rPr>
        <w:t>r</w:t>
      </w:r>
      <w:r w:rsidR="003F310F">
        <w:rPr>
          <w:sz w:val="24"/>
          <w:szCs w:val="24"/>
        </w:rPr>
        <w:t xml:space="preserve">mas, exsurge do ordenamento </w:t>
      </w:r>
      <w:r>
        <w:rPr>
          <w:sz w:val="24"/>
          <w:szCs w:val="24"/>
        </w:rPr>
        <w:t xml:space="preserve">jurídico </w:t>
      </w:r>
      <w:r w:rsidR="003F310F">
        <w:rPr>
          <w:sz w:val="24"/>
          <w:szCs w:val="24"/>
        </w:rPr>
        <w:t>o princípio da continuidade das leis, segundo o qual, “Não se destinando à vigência temporária, a lei terá vigor até que outra a modif</w:t>
      </w:r>
      <w:r w:rsidR="003F310F">
        <w:rPr>
          <w:sz w:val="24"/>
          <w:szCs w:val="24"/>
        </w:rPr>
        <w:t>i</w:t>
      </w:r>
      <w:r w:rsidR="003F310F">
        <w:rPr>
          <w:sz w:val="24"/>
          <w:szCs w:val="24"/>
        </w:rPr>
        <w:t>que ou revogue” (art</w:t>
      </w:r>
      <w:r>
        <w:rPr>
          <w:sz w:val="24"/>
          <w:szCs w:val="24"/>
        </w:rPr>
        <w:t xml:space="preserve">. </w:t>
      </w:r>
      <w:r w:rsidR="003F310F">
        <w:rPr>
          <w:sz w:val="24"/>
          <w:szCs w:val="24"/>
        </w:rPr>
        <w:t xml:space="preserve">2º, LINDB). Diante disso, uma determinada norma jurídica só pode ser alterada ou </w:t>
      </w:r>
      <w:r w:rsidR="003F310F" w:rsidRPr="00DE61D1">
        <w:rPr>
          <w:sz w:val="24"/>
          <w:szCs w:val="24"/>
          <w:u w:val="single"/>
        </w:rPr>
        <w:t>revogada por meio de outra norma da mesma hierarquia</w:t>
      </w:r>
      <w:r w:rsidR="003F310F">
        <w:rPr>
          <w:sz w:val="24"/>
          <w:szCs w:val="24"/>
        </w:rPr>
        <w:t>; do co</w:t>
      </w:r>
      <w:r w:rsidR="003F310F">
        <w:rPr>
          <w:sz w:val="24"/>
          <w:szCs w:val="24"/>
        </w:rPr>
        <w:t>n</w:t>
      </w:r>
      <w:r w:rsidR="003F310F">
        <w:rPr>
          <w:sz w:val="24"/>
          <w:szCs w:val="24"/>
        </w:rPr>
        <w:t xml:space="preserve">trário, </w:t>
      </w:r>
      <w:r w:rsidR="00BE6575">
        <w:rPr>
          <w:sz w:val="24"/>
          <w:szCs w:val="24"/>
        </w:rPr>
        <w:t>a nova espécie legislativa não te</w:t>
      </w:r>
      <w:r>
        <w:rPr>
          <w:sz w:val="24"/>
          <w:szCs w:val="24"/>
        </w:rPr>
        <w:t xml:space="preserve">rá a aptidão </w:t>
      </w:r>
      <w:r w:rsidR="00BE6575">
        <w:rPr>
          <w:sz w:val="24"/>
          <w:szCs w:val="24"/>
        </w:rPr>
        <w:t>de atingir a norma primária.</w:t>
      </w:r>
    </w:p>
    <w:p w:rsidR="00B6030B" w:rsidRDefault="00B6030B" w:rsidP="0028136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AA1866" w:rsidRDefault="00B164C5" w:rsidP="003F310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 espécie normativa “</w:t>
      </w:r>
      <w:r w:rsidRPr="00B164C5">
        <w:rPr>
          <w:sz w:val="24"/>
          <w:szCs w:val="24"/>
          <w:u w:val="single"/>
        </w:rPr>
        <w:t>R</w:t>
      </w:r>
      <w:r w:rsidR="00AA1866" w:rsidRPr="00B164C5">
        <w:rPr>
          <w:sz w:val="24"/>
          <w:szCs w:val="24"/>
          <w:u w:val="single"/>
        </w:rPr>
        <w:t>esolução</w:t>
      </w:r>
      <w:r w:rsidR="00AA1866">
        <w:rPr>
          <w:sz w:val="24"/>
          <w:szCs w:val="24"/>
        </w:rPr>
        <w:t>” é uma norma que tem como objetivo r</w:t>
      </w:r>
      <w:r w:rsidR="00AA1866">
        <w:rPr>
          <w:sz w:val="24"/>
          <w:szCs w:val="24"/>
        </w:rPr>
        <w:t>e</w:t>
      </w:r>
      <w:r w:rsidR="00AA1866">
        <w:rPr>
          <w:sz w:val="24"/>
          <w:szCs w:val="24"/>
        </w:rPr>
        <w:t>gular matérias de competência das Casas Legislativas, sendo de competência privativa dessas e gerando, de regra, efeitos internos.</w:t>
      </w:r>
      <w:r w:rsidR="0040180C">
        <w:rPr>
          <w:sz w:val="24"/>
          <w:szCs w:val="24"/>
        </w:rPr>
        <w:t xml:space="preserve"> A R</w:t>
      </w:r>
      <w:r w:rsidR="007706DB">
        <w:rPr>
          <w:sz w:val="24"/>
          <w:szCs w:val="24"/>
        </w:rPr>
        <w:t xml:space="preserve">esolução </w:t>
      </w:r>
      <w:r w:rsidR="007706DB" w:rsidRPr="007706DB">
        <w:rPr>
          <w:sz w:val="24"/>
          <w:szCs w:val="24"/>
        </w:rPr>
        <w:t>é uma deliberação político-administrativa</w:t>
      </w:r>
      <w:r w:rsidR="00803491">
        <w:rPr>
          <w:sz w:val="24"/>
          <w:szCs w:val="24"/>
        </w:rPr>
        <w:t xml:space="preserve"> do parlamento</w:t>
      </w:r>
      <w:r w:rsidR="007706DB" w:rsidRPr="007706DB">
        <w:rPr>
          <w:sz w:val="24"/>
          <w:szCs w:val="24"/>
        </w:rPr>
        <w:t xml:space="preserve"> que</w:t>
      </w:r>
      <w:r w:rsidR="00803491">
        <w:rPr>
          <w:sz w:val="24"/>
          <w:szCs w:val="24"/>
        </w:rPr>
        <w:t xml:space="preserve"> deve</w:t>
      </w:r>
      <w:r w:rsidR="007706DB" w:rsidRPr="007706DB">
        <w:rPr>
          <w:sz w:val="24"/>
          <w:szCs w:val="24"/>
        </w:rPr>
        <w:t xml:space="preserve"> observa</w:t>
      </w:r>
      <w:r w:rsidR="00803491">
        <w:rPr>
          <w:sz w:val="24"/>
          <w:szCs w:val="24"/>
        </w:rPr>
        <w:t>r</w:t>
      </w:r>
      <w:r w:rsidR="007706DB" w:rsidRPr="007706DB">
        <w:rPr>
          <w:sz w:val="24"/>
          <w:szCs w:val="24"/>
        </w:rPr>
        <w:t xml:space="preserve"> o processo legislativo, não est</w:t>
      </w:r>
      <w:r w:rsidR="00803491">
        <w:rPr>
          <w:sz w:val="24"/>
          <w:szCs w:val="24"/>
        </w:rPr>
        <w:t>ando sujeita a</w:t>
      </w:r>
      <w:r w:rsidR="007706DB" w:rsidRPr="007706DB">
        <w:rPr>
          <w:sz w:val="24"/>
          <w:szCs w:val="24"/>
        </w:rPr>
        <w:t xml:space="preserve"> sanção do Poder Executivo.</w:t>
      </w:r>
      <w:r w:rsidR="00DD601B">
        <w:rPr>
          <w:sz w:val="24"/>
          <w:szCs w:val="24"/>
        </w:rPr>
        <w:t xml:space="preserve"> Obedece a procedimentos próprios estabelecidos no Regimento Interno de cada Casa Legislativa, sendo promulgadas pelo próprio Poder Legislativo.</w:t>
      </w:r>
    </w:p>
    <w:p w:rsidR="00AA1866" w:rsidRDefault="00AA1866" w:rsidP="003F310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3F310F" w:rsidRDefault="00967838" w:rsidP="003F310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Sob o ponto de vista formal, n</w:t>
      </w:r>
      <w:r w:rsidR="00BE6575">
        <w:rPr>
          <w:sz w:val="24"/>
          <w:szCs w:val="24"/>
        </w:rPr>
        <w:t xml:space="preserve">o caso em análise, </w:t>
      </w:r>
      <w:r w:rsidR="001342C9">
        <w:rPr>
          <w:sz w:val="24"/>
          <w:szCs w:val="24"/>
        </w:rPr>
        <w:t>a inovaç</w:t>
      </w:r>
      <w:r w:rsidR="00203C44">
        <w:rPr>
          <w:sz w:val="24"/>
          <w:szCs w:val="24"/>
        </w:rPr>
        <w:t>ão</w:t>
      </w:r>
      <w:r w:rsidR="001342C9">
        <w:rPr>
          <w:sz w:val="24"/>
          <w:szCs w:val="24"/>
        </w:rPr>
        <w:t xml:space="preserve"> jurídica vir</w:t>
      </w:r>
      <w:r w:rsidR="00203C44">
        <w:rPr>
          <w:sz w:val="24"/>
          <w:szCs w:val="24"/>
        </w:rPr>
        <w:t>á</w:t>
      </w:r>
      <w:r w:rsidR="00917743">
        <w:rPr>
          <w:sz w:val="24"/>
          <w:szCs w:val="24"/>
        </w:rPr>
        <w:t xml:space="preserve"> a integrar</w:t>
      </w:r>
      <w:r w:rsidR="00BE6575">
        <w:rPr>
          <w:sz w:val="24"/>
          <w:szCs w:val="24"/>
        </w:rPr>
        <w:t xml:space="preserve"> </w:t>
      </w:r>
      <w:r w:rsidR="00917743">
        <w:rPr>
          <w:sz w:val="24"/>
          <w:szCs w:val="24"/>
        </w:rPr>
        <w:t>nov</w:t>
      </w:r>
      <w:r w:rsidR="00BE6575">
        <w:rPr>
          <w:sz w:val="24"/>
          <w:szCs w:val="24"/>
        </w:rPr>
        <w:t>a</w:t>
      </w:r>
      <w:r w:rsidR="00917743">
        <w:rPr>
          <w:sz w:val="24"/>
          <w:szCs w:val="24"/>
        </w:rPr>
        <w:t xml:space="preserve"> norma do tipo</w:t>
      </w:r>
      <w:r w:rsidR="00BE6575">
        <w:rPr>
          <w:sz w:val="24"/>
          <w:szCs w:val="24"/>
        </w:rPr>
        <w:t xml:space="preserve"> Resolu</w:t>
      </w:r>
      <w:r w:rsidR="00917743">
        <w:rPr>
          <w:sz w:val="24"/>
          <w:szCs w:val="24"/>
        </w:rPr>
        <w:t>ção, que dispõe sobre matéria de interesse interno</w:t>
      </w:r>
      <w:r w:rsidR="00BE6575">
        <w:rPr>
          <w:sz w:val="24"/>
          <w:szCs w:val="24"/>
        </w:rPr>
        <w:t xml:space="preserve"> da Câmara de Vereadores de Guaí</w:t>
      </w:r>
      <w:r w:rsidR="00F3066D">
        <w:rPr>
          <w:sz w:val="24"/>
          <w:szCs w:val="24"/>
        </w:rPr>
        <w:t>ba, e</w:t>
      </w:r>
      <w:r w:rsidR="001342C9">
        <w:rPr>
          <w:sz w:val="24"/>
          <w:szCs w:val="24"/>
        </w:rPr>
        <w:t>s</w:t>
      </w:r>
      <w:r w:rsidR="00F3066D">
        <w:rPr>
          <w:sz w:val="24"/>
          <w:szCs w:val="24"/>
        </w:rPr>
        <w:t>tando</w:t>
      </w:r>
      <w:r w:rsidR="001342C9">
        <w:rPr>
          <w:sz w:val="24"/>
          <w:szCs w:val="24"/>
        </w:rPr>
        <w:t xml:space="preserve"> adequada, portanto, </w:t>
      </w:r>
      <w:r w:rsidR="00D81C36">
        <w:rPr>
          <w:sz w:val="24"/>
          <w:szCs w:val="24"/>
        </w:rPr>
        <w:t xml:space="preserve">quanto à </w:t>
      </w:r>
      <w:r w:rsidR="003F310F">
        <w:rPr>
          <w:sz w:val="24"/>
          <w:szCs w:val="24"/>
        </w:rPr>
        <w:t>forma</w:t>
      </w:r>
      <w:r w:rsidR="00D81C36">
        <w:rPr>
          <w:sz w:val="24"/>
          <w:szCs w:val="24"/>
        </w:rPr>
        <w:t xml:space="preserve"> legislativa</w:t>
      </w:r>
      <w:r w:rsidR="003F310F">
        <w:rPr>
          <w:sz w:val="24"/>
          <w:szCs w:val="24"/>
        </w:rPr>
        <w:t xml:space="preserve"> a proposição apresen</w:t>
      </w:r>
      <w:r w:rsidR="00F3066D">
        <w:rPr>
          <w:sz w:val="24"/>
          <w:szCs w:val="24"/>
        </w:rPr>
        <w:t>tada</w:t>
      </w:r>
      <w:r w:rsidR="00336489">
        <w:rPr>
          <w:sz w:val="24"/>
          <w:szCs w:val="24"/>
        </w:rPr>
        <w:t>.</w:t>
      </w:r>
    </w:p>
    <w:p w:rsidR="00BE6575" w:rsidRDefault="00BE6575" w:rsidP="003F310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C3BE3" w:rsidRDefault="00101FCA" w:rsidP="008C3BE3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Também sob o ponto de vista da</w:t>
      </w:r>
      <w:r w:rsidR="00BE6575">
        <w:rPr>
          <w:sz w:val="24"/>
          <w:szCs w:val="24"/>
        </w:rPr>
        <w:t xml:space="preserve"> competência</w:t>
      </w:r>
      <w:r>
        <w:rPr>
          <w:sz w:val="24"/>
          <w:szCs w:val="24"/>
        </w:rPr>
        <w:t xml:space="preserve"> legislativa está adequada a proposição</w:t>
      </w:r>
      <w:r w:rsidR="00403577">
        <w:rPr>
          <w:sz w:val="24"/>
          <w:szCs w:val="24"/>
        </w:rPr>
        <w:t>.</w:t>
      </w:r>
      <w:r w:rsidR="00BE6575">
        <w:rPr>
          <w:sz w:val="24"/>
          <w:szCs w:val="24"/>
        </w:rPr>
        <w:t xml:space="preserve"> </w:t>
      </w:r>
      <w:r w:rsidR="00403577">
        <w:rPr>
          <w:sz w:val="24"/>
          <w:szCs w:val="24"/>
        </w:rPr>
        <w:t>Cabe</w:t>
      </w:r>
      <w:r w:rsidR="00BE6575">
        <w:rPr>
          <w:sz w:val="24"/>
          <w:szCs w:val="24"/>
        </w:rPr>
        <w:t xml:space="preserve"> registrar que o artigo 28</w:t>
      </w:r>
      <w:r w:rsidR="008C3BE3">
        <w:rPr>
          <w:sz w:val="24"/>
          <w:szCs w:val="24"/>
        </w:rPr>
        <w:t xml:space="preserve">, inciso </w:t>
      </w:r>
      <w:r w:rsidR="001342C9">
        <w:rPr>
          <w:sz w:val="24"/>
          <w:szCs w:val="24"/>
        </w:rPr>
        <w:t>I</w:t>
      </w:r>
      <w:r w:rsidR="008C3BE3">
        <w:rPr>
          <w:sz w:val="24"/>
          <w:szCs w:val="24"/>
        </w:rPr>
        <w:t>I, da Lei Orgânica Muni</w:t>
      </w:r>
      <w:r w:rsidR="003D2956">
        <w:rPr>
          <w:sz w:val="24"/>
          <w:szCs w:val="24"/>
        </w:rPr>
        <w:t>cipal estab</w:t>
      </w:r>
      <w:r w:rsidR="003D2956">
        <w:rPr>
          <w:sz w:val="24"/>
          <w:szCs w:val="24"/>
        </w:rPr>
        <w:t>e</w:t>
      </w:r>
      <w:r w:rsidR="003D2956">
        <w:rPr>
          <w:sz w:val="24"/>
          <w:szCs w:val="24"/>
        </w:rPr>
        <w:t xml:space="preserve">lece ser privativa </w:t>
      </w:r>
      <w:r w:rsidR="008C3BE3">
        <w:rPr>
          <w:sz w:val="24"/>
          <w:szCs w:val="24"/>
        </w:rPr>
        <w:t>a competência da Câmara Municipal para</w:t>
      </w:r>
      <w:r w:rsidR="00D53069">
        <w:rPr>
          <w:sz w:val="24"/>
          <w:szCs w:val="24"/>
        </w:rPr>
        <w:t xml:space="preserve"> </w:t>
      </w:r>
      <w:r w:rsidR="008D4713">
        <w:rPr>
          <w:sz w:val="24"/>
          <w:szCs w:val="24"/>
        </w:rPr>
        <w:t>propor normas que digam respeito a sua administração</w:t>
      </w:r>
      <w:r w:rsidR="001342C9">
        <w:rPr>
          <w:sz w:val="24"/>
          <w:szCs w:val="24"/>
        </w:rPr>
        <w:t>, o que se verifica cumprido na situação, considerando ter sido a proposta apresentada pel</w:t>
      </w:r>
      <w:r w:rsidR="00203C44">
        <w:rPr>
          <w:sz w:val="24"/>
          <w:szCs w:val="24"/>
        </w:rPr>
        <w:t>os membros da Câmara.</w:t>
      </w:r>
      <w:r w:rsidR="00A3352F">
        <w:rPr>
          <w:sz w:val="24"/>
          <w:szCs w:val="24"/>
        </w:rPr>
        <w:t xml:space="preserve"> </w:t>
      </w:r>
    </w:p>
    <w:p w:rsidR="00203C44" w:rsidRDefault="00203C44" w:rsidP="008C3BE3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342C9" w:rsidRDefault="001342C9" w:rsidP="008C3BE3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Acerca da iniciativa, </w:t>
      </w:r>
      <w:r w:rsidRPr="00CB1C04">
        <w:rPr>
          <w:b/>
          <w:sz w:val="24"/>
          <w:szCs w:val="24"/>
        </w:rPr>
        <w:t>estabelece</w:t>
      </w:r>
      <w:r w:rsidR="007778F9" w:rsidRPr="00CB1C04">
        <w:rPr>
          <w:b/>
          <w:sz w:val="24"/>
          <w:szCs w:val="24"/>
        </w:rPr>
        <w:t>m</w:t>
      </w:r>
      <w:r w:rsidRPr="00CB1C04">
        <w:rPr>
          <w:b/>
          <w:sz w:val="24"/>
          <w:szCs w:val="24"/>
        </w:rPr>
        <w:t xml:space="preserve"> o</w:t>
      </w:r>
      <w:r w:rsidR="007778F9" w:rsidRPr="00CB1C04">
        <w:rPr>
          <w:b/>
          <w:sz w:val="24"/>
          <w:szCs w:val="24"/>
        </w:rPr>
        <w:t>s</w:t>
      </w:r>
      <w:r w:rsidRPr="00CB1C04">
        <w:rPr>
          <w:b/>
          <w:sz w:val="24"/>
          <w:szCs w:val="24"/>
        </w:rPr>
        <w:t xml:space="preserve"> art</w:t>
      </w:r>
      <w:r w:rsidR="007778F9" w:rsidRPr="00CB1C04">
        <w:rPr>
          <w:b/>
          <w:sz w:val="24"/>
          <w:szCs w:val="24"/>
        </w:rPr>
        <w:t>s</w:t>
      </w:r>
      <w:r w:rsidRPr="00CB1C04">
        <w:rPr>
          <w:b/>
          <w:sz w:val="24"/>
          <w:szCs w:val="24"/>
        </w:rPr>
        <w:t xml:space="preserve">. </w:t>
      </w:r>
      <w:r w:rsidR="00D53069" w:rsidRPr="00CB1C04">
        <w:rPr>
          <w:b/>
          <w:sz w:val="24"/>
          <w:szCs w:val="24"/>
        </w:rPr>
        <w:t>21</w:t>
      </w:r>
      <w:r w:rsidR="007778F9" w:rsidRPr="00CB1C04">
        <w:rPr>
          <w:b/>
          <w:sz w:val="24"/>
          <w:szCs w:val="24"/>
        </w:rPr>
        <w:t xml:space="preserve"> e 28 do Regimento Interno</w:t>
      </w:r>
      <w:r w:rsidRPr="00CB1C04">
        <w:rPr>
          <w:b/>
          <w:sz w:val="24"/>
          <w:szCs w:val="24"/>
        </w:rPr>
        <w:t xml:space="preserve"> que a proposta deve, obrigatoriamente, ser apresentada pela Mesa Diretora</w:t>
      </w:r>
      <w:r w:rsidR="00D53069" w:rsidRPr="00CB1C04">
        <w:rPr>
          <w:b/>
          <w:sz w:val="24"/>
          <w:szCs w:val="24"/>
        </w:rPr>
        <w:t>, já que é a Mesa o órgão diretivo dos trabalhos legislativos e administrativos da Câmara Municipal</w:t>
      </w:r>
      <w:r w:rsidR="00114146">
        <w:rPr>
          <w:sz w:val="24"/>
          <w:szCs w:val="24"/>
        </w:rPr>
        <w:t>:</w:t>
      </w:r>
    </w:p>
    <w:p w:rsidR="000F379E" w:rsidRDefault="000F379E" w:rsidP="008C3BE3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14146" w:rsidRDefault="00114146" w:rsidP="00CB4477">
      <w:pPr>
        <w:spacing w:after="0" w:line="240" w:lineRule="auto"/>
        <w:ind w:left="2552"/>
        <w:jc w:val="both"/>
        <w:rPr>
          <w:i/>
        </w:rPr>
      </w:pPr>
      <w:r w:rsidRPr="00BF1F0C">
        <w:rPr>
          <w:i/>
        </w:rPr>
        <w:t xml:space="preserve">Art. </w:t>
      </w:r>
      <w:r w:rsidR="00D53069">
        <w:rPr>
          <w:i/>
        </w:rPr>
        <w:t>2</w:t>
      </w:r>
      <w:r w:rsidRPr="00BF1F0C">
        <w:rPr>
          <w:i/>
        </w:rPr>
        <w:t xml:space="preserve">1. </w:t>
      </w:r>
      <w:r w:rsidR="001B5300" w:rsidRPr="001B5300">
        <w:rPr>
          <w:i/>
        </w:rPr>
        <w:t>A Mesa é o órgão diretivo dos trabalhos legislativos e a</w:t>
      </w:r>
      <w:r w:rsidR="001B5300" w:rsidRPr="001B5300">
        <w:rPr>
          <w:i/>
        </w:rPr>
        <w:t>d</w:t>
      </w:r>
      <w:r w:rsidR="001B5300" w:rsidRPr="001B5300">
        <w:rPr>
          <w:i/>
        </w:rPr>
        <w:t>ministrativos da Câmara Municipal, eleita em votação nominal, a cada ano.</w:t>
      </w:r>
    </w:p>
    <w:p w:rsidR="00552A53" w:rsidRPr="00BF1F0C" w:rsidRDefault="00552A53" w:rsidP="00CB4477">
      <w:pPr>
        <w:spacing w:after="0" w:line="240" w:lineRule="auto"/>
        <w:ind w:left="2552"/>
        <w:jc w:val="both"/>
        <w:rPr>
          <w:i/>
        </w:rPr>
      </w:pPr>
      <w:r w:rsidRPr="00552A53">
        <w:rPr>
          <w:i/>
        </w:rPr>
        <w:t>Art. 28. Compete à Mesa Diretora, além de outras atribuições e</w:t>
      </w:r>
      <w:r w:rsidRPr="00552A53">
        <w:rPr>
          <w:i/>
        </w:rPr>
        <w:t>s</w:t>
      </w:r>
      <w:r w:rsidRPr="00552A53">
        <w:rPr>
          <w:i/>
        </w:rPr>
        <w:t>tabelecidas na Lei Orgânica, propor a criação de cargos, créditos e verbas, necessários aos serviços administrativos do Poder Legisl</w:t>
      </w:r>
      <w:r w:rsidRPr="00552A53">
        <w:rPr>
          <w:i/>
        </w:rPr>
        <w:t>a</w:t>
      </w:r>
      <w:r w:rsidRPr="00552A53">
        <w:rPr>
          <w:i/>
        </w:rPr>
        <w:t>tivo, a fixação ou alteração dos respectivos vencimentos, obedec</w:t>
      </w:r>
      <w:r w:rsidRPr="00552A53">
        <w:rPr>
          <w:i/>
        </w:rPr>
        <w:t>i</w:t>
      </w:r>
      <w:r w:rsidRPr="00552A53">
        <w:rPr>
          <w:i/>
        </w:rPr>
        <w:t>do o princípio da paridade.</w:t>
      </w:r>
    </w:p>
    <w:p w:rsidR="007023CF" w:rsidRDefault="007023CF" w:rsidP="008C3BE3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7023CF" w:rsidRDefault="007023CF" w:rsidP="008C3BE3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Constata-se, portanto, que em linhas gerais o Projeto de Resolução nº </w:t>
      </w:r>
      <w:r w:rsidR="00203C44">
        <w:rPr>
          <w:sz w:val="24"/>
          <w:szCs w:val="24"/>
        </w:rPr>
        <w:t>0</w:t>
      </w:r>
      <w:r w:rsidR="00B55772">
        <w:rPr>
          <w:sz w:val="24"/>
          <w:szCs w:val="24"/>
        </w:rPr>
        <w:t>0</w:t>
      </w:r>
      <w:r w:rsidR="00CB1C04">
        <w:rPr>
          <w:sz w:val="24"/>
          <w:szCs w:val="24"/>
        </w:rPr>
        <w:t>8</w:t>
      </w:r>
      <w:r>
        <w:rPr>
          <w:sz w:val="24"/>
          <w:szCs w:val="24"/>
        </w:rPr>
        <w:t>/</w:t>
      </w:r>
      <w:r w:rsidR="00CB4477">
        <w:rPr>
          <w:sz w:val="24"/>
          <w:szCs w:val="24"/>
        </w:rPr>
        <w:t>202</w:t>
      </w:r>
      <w:r w:rsidR="00CB1C04">
        <w:rPr>
          <w:sz w:val="24"/>
          <w:szCs w:val="24"/>
        </w:rPr>
        <w:t>1</w:t>
      </w:r>
      <w:r w:rsidR="008321B0">
        <w:rPr>
          <w:sz w:val="24"/>
          <w:szCs w:val="24"/>
        </w:rPr>
        <w:t xml:space="preserve"> está em conformidade com </w:t>
      </w:r>
      <w:r w:rsidR="00A3352F">
        <w:rPr>
          <w:sz w:val="24"/>
          <w:szCs w:val="24"/>
        </w:rPr>
        <w:t xml:space="preserve">as regras do processo legislativo, com </w:t>
      </w:r>
      <w:r w:rsidR="008321B0">
        <w:rPr>
          <w:sz w:val="24"/>
          <w:szCs w:val="24"/>
        </w:rPr>
        <w:t>a Lei O</w:t>
      </w:r>
      <w:r w:rsidR="008321B0">
        <w:rPr>
          <w:sz w:val="24"/>
          <w:szCs w:val="24"/>
        </w:rPr>
        <w:t>r</w:t>
      </w:r>
      <w:r w:rsidR="008321B0">
        <w:rPr>
          <w:sz w:val="24"/>
          <w:szCs w:val="24"/>
        </w:rPr>
        <w:t>gânica e com o Regimento Interno, uma vez que foi protocolad</w:t>
      </w:r>
      <w:r w:rsidR="00AB3067">
        <w:rPr>
          <w:sz w:val="24"/>
          <w:szCs w:val="24"/>
        </w:rPr>
        <w:t>o</w:t>
      </w:r>
      <w:r w:rsidR="008321B0">
        <w:rPr>
          <w:sz w:val="24"/>
          <w:szCs w:val="24"/>
        </w:rPr>
        <w:t xml:space="preserve"> p</w:t>
      </w:r>
      <w:r w:rsidR="00AB3067">
        <w:rPr>
          <w:sz w:val="24"/>
          <w:szCs w:val="24"/>
        </w:rPr>
        <w:t xml:space="preserve">ela </w:t>
      </w:r>
      <w:r w:rsidR="002B619E">
        <w:rPr>
          <w:sz w:val="24"/>
          <w:szCs w:val="24"/>
        </w:rPr>
        <w:t>Mesa Diretora</w:t>
      </w:r>
      <w:r w:rsidR="008321B0">
        <w:rPr>
          <w:sz w:val="24"/>
          <w:szCs w:val="24"/>
        </w:rPr>
        <w:t>, atendendo à competência e à iniciativa</w:t>
      </w:r>
      <w:r w:rsidR="00CB4477">
        <w:rPr>
          <w:sz w:val="24"/>
          <w:szCs w:val="24"/>
        </w:rPr>
        <w:t xml:space="preserve"> legislativa</w:t>
      </w:r>
      <w:r w:rsidR="008321B0">
        <w:rPr>
          <w:sz w:val="24"/>
          <w:szCs w:val="24"/>
        </w:rPr>
        <w:t>.</w:t>
      </w:r>
    </w:p>
    <w:p w:rsidR="001342C9" w:rsidRDefault="001342C9" w:rsidP="008C3BE3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535EA1" w:rsidRDefault="008321B0" w:rsidP="001E352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Em relação ao conteúdo da proposta, não há qualquer inconformidade. </w:t>
      </w:r>
      <w:r w:rsidR="00203C44">
        <w:rPr>
          <w:sz w:val="24"/>
          <w:szCs w:val="24"/>
        </w:rPr>
        <w:t xml:space="preserve">Trata-se de matéria </w:t>
      </w:r>
      <w:r w:rsidR="00203C44">
        <w:rPr>
          <w:i/>
          <w:sz w:val="24"/>
          <w:szCs w:val="24"/>
        </w:rPr>
        <w:t xml:space="preserve">interna corporis </w:t>
      </w:r>
      <w:r w:rsidR="00203C44">
        <w:rPr>
          <w:sz w:val="24"/>
          <w:szCs w:val="24"/>
        </w:rPr>
        <w:t>do</w:t>
      </w:r>
      <w:r w:rsidR="008924A1">
        <w:rPr>
          <w:sz w:val="24"/>
          <w:szCs w:val="24"/>
        </w:rPr>
        <w:t xml:space="preserve"> Poder</w:t>
      </w:r>
      <w:r w:rsidR="00203C44">
        <w:rPr>
          <w:sz w:val="24"/>
          <w:szCs w:val="24"/>
        </w:rPr>
        <w:t xml:space="preserve"> Legislativo, isto é, referente à </w:t>
      </w:r>
      <w:r w:rsidR="003D2956">
        <w:rPr>
          <w:sz w:val="24"/>
          <w:szCs w:val="24"/>
        </w:rPr>
        <w:t>organiz</w:t>
      </w:r>
      <w:r w:rsidR="003D2956">
        <w:rPr>
          <w:sz w:val="24"/>
          <w:szCs w:val="24"/>
        </w:rPr>
        <w:t>a</w:t>
      </w:r>
      <w:r w:rsidR="003D2956">
        <w:rPr>
          <w:sz w:val="24"/>
          <w:szCs w:val="24"/>
        </w:rPr>
        <w:t>ção dos procedimentos desenvolvidos na Câmara</w:t>
      </w:r>
      <w:r w:rsidR="000E14CB">
        <w:rPr>
          <w:sz w:val="24"/>
          <w:szCs w:val="24"/>
        </w:rPr>
        <w:t xml:space="preserve">, </w:t>
      </w:r>
      <w:r w:rsidR="00AB3067">
        <w:rPr>
          <w:sz w:val="24"/>
          <w:szCs w:val="24"/>
        </w:rPr>
        <w:t xml:space="preserve">temática </w:t>
      </w:r>
      <w:r w:rsidR="000E14CB">
        <w:rPr>
          <w:sz w:val="24"/>
          <w:szCs w:val="24"/>
        </w:rPr>
        <w:t>imune ao controle ju</w:t>
      </w:r>
      <w:r w:rsidR="003D2956">
        <w:rPr>
          <w:sz w:val="24"/>
          <w:szCs w:val="24"/>
        </w:rPr>
        <w:t>dicial</w:t>
      </w:r>
      <w:r w:rsidR="000E14CB">
        <w:rPr>
          <w:sz w:val="24"/>
          <w:szCs w:val="24"/>
        </w:rPr>
        <w:t xml:space="preserve"> </w:t>
      </w:r>
      <w:r w:rsidR="000E14CB" w:rsidRPr="000E14CB">
        <w:rPr>
          <w:sz w:val="24"/>
          <w:szCs w:val="24"/>
        </w:rPr>
        <w:t>(“</w:t>
      </w:r>
      <w:r w:rsidR="000E14CB" w:rsidRPr="000E14CB">
        <w:rPr>
          <w:i/>
          <w:sz w:val="24"/>
          <w:szCs w:val="24"/>
        </w:rPr>
        <w:t>judicial review</w:t>
      </w:r>
      <w:r w:rsidR="000E14CB" w:rsidRPr="000E14CB">
        <w:rPr>
          <w:sz w:val="24"/>
          <w:szCs w:val="24"/>
        </w:rPr>
        <w:t>”)</w:t>
      </w:r>
      <w:r w:rsidR="00203C44">
        <w:rPr>
          <w:sz w:val="24"/>
          <w:szCs w:val="24"/>
        </w:rPr>
        <w:t xml:space="preserve">, cabendo </w:t>
      </w:r>
      <w:r w:rsidR="003D2956">
        <w:rPr>
          <w:sz w:val="24"/>
          <w:szCs w:val="24"/>
        </w:rPr>
        <w:t xml:space="preserve">ao próprio Legislativo </w:t>
      </w:r>
      <w:r w:rsidR="00203C44">
        <w:rPr>
          <w:sz w:val="24"/>
          <w:szCs w:val="24"/>
        </w:rPr>
        <w:t xml:space="preserve">a </w:t>
      </w:r>
      <w:r w:rsidR="003D2956">
        <w:rPr>
          <w:sz w:val="24"/>
          <w:szCs w:val="24"/>
        </w:rPr>
        <w:t xml:space="preserve">sua </w:t>
      </w:r>
      <w:r w:rsidR="00203C44">
        <w:rPr>
          <w:sz w:val="24"/>
          <w:szCs w:val="24"/>
        </w:rPr>
        <w:t>definição, conforme expressa o art. 28, II, da L</w:t>
      </w:r>
      <w:r w:rsidR="003D2956">
        <w:rPr>
          <w:sz w:val="24"/>
          <w:szCs w:val="24"/>
        </w:rPr>
        <w:t>OM</w:t>
      </w:r>
      <w:r w:rsidR="00203C44">
        <w:rPr>
          <w:sz w:val="24"/>
          <w:szCs w:val="24"/>
        </w:rPr>
        <w:t xml:space="preserve">. </w:t>
      </w:r>
    </w:p>
    <w:p w:rsidR="00535EA1" w:rsidRDefault="00535EA1" w:rsidP="001E352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033375" w:rsidRDefault="00203C44" w:rsidP="00033375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="00535EA1">
        <w:rPr>
          <w:sz w:val="24"/>
          <w:szCs w:val="24"/>
        </w:rPr>
        <w:t xml:space="preserve"> proposta</w:t>
      </w:r>
      <w:r>
        <w:rPr>
          <w:sz w:val="24"/>
          <w:szCs w:val="24"/>
        </w:rPr>
        <w:t xml:space="preserve"> tem por efeito </w:t>
      </w:r>
      <w:r w:rsidR="004D2E36">
        <w:rPr>
          <w:sz w:val="24"/>
          <w:szCs w:val="24"/>
        </w:rPr>
        <w:t>a</w:t>
      </w:r>
      <w:r w:rsidR="00CB1C04">
        <w:rPr>
          <w:sz w:val="24"/>
          <w:szCs w:val="24"/>
        </w:rPr>
        <w:t xml:space="preserve"> regulamentação do processo legislativo el</w:t>
      </w:r>
      <w:r w:rsidR="00CB1C04">
        <w:rPr>
          <w:sz w:val="24"/>
          <w:szCs w:val="24"/>
        </w:rPr>
        <w:t>e</w:t>
      </w:r>
      <w:r w:rsidR="00CB1C04">
        <w:rPr>
          <w:sz w:val="24"/>
          <w:szCs w:val="24"/>
        </w:rPr>
        <w:t>trônico, mais especificamente a utilização de assinatura digital de documentos públ</w:t>
      </w:r>
      <w:r w:rsidR="00CB1C04">
        <w:rPr>
          <w:sz w:val="24"/>
          <w:szCs w:val="24"/>
        </w:rPr>
        <w:t>i</w:t>
      </w:r>
      <w:r w:rsidR="00CB1C04">
        <w:rPr>
          <w:sz w:val="24"/>
          <w:szCs w:val="24"/>
        </w:rPr>
        <w:lastRenderedPageBreak/>
        <w:t>cos e a utilização de certificado digital</w:t>
      </w:r>
      <w:r w:rsidR="00266F60">
        <w:rPr>
          <w:sz w:val="24"/>
          <w:szCs w:val="24"/>
        </w:rPr>
        <w:t xml:space="preserve"> padrão ICP</w:t>
      </w:r>
      <w:r w:rsidR="00CB1C04">
        <w:rPr>
          <w:sz w:val="24"/>
          <w:szCs w:val="24"/>
        </w:rPr>
        <w:t>.</w:t>
      </w:r>
      <w:r w:rsidR="00DE61D1">
        <w:rPr>
          <w:sz w:val="24"/>
          <w:szCs w:val="24"/>
        </w:rPr>
        <w:t xml:space="preserve"> </w:t>
      </w:r>
      <w:r w:rsidR="004C1157" w:rsidRPr="004C1157">
        <w:rPr>
          <w:sz w:val="24"/>
          <w:szCs w:val="24"/>
        </w:rPr>
        <w:t xml:space="preserve"> </w:t>
      </w:r>
      <w:r w:rsidR="00FB5F05">
        <w:rPr>
          <w:sz w:val="24"/>
          <w:szCs w:val="24"/>
        </w:rPr>
        <w:t>A proposta está em consonância com o orde</w:t>
      </w:r>
      <w:r w:rsidR="00CB1C04">
        <w:rPr>
          <w:sz w:val="24"/>
          <w:szCs w:val="24"/>
        </w:rPr>
        <w:t>namento jurídico brasileiro</w:t>
      </w:r>
      <w:r w:rsidR="007471B9">
        <w:rPr>
          <w:sz w:val="24"/>
          <w:szCs w:val="24"/>
        </w:rPr>
        <w:t>.</w:t>
      </w:r>
      <w:r w:rsidR="00BA50C0">
        <w:rPr>
          <w:sz w:val="24"/>
          <w:szCs w:val="24"/>
        </w:rPr>
        <w:t xml:space="preserve"> Não se encontra óbice na matéria</w:t>
      </w:r>
      <w:r w:rsidR="00033375">
        <w:rPr>
          <w:sz w:val="24"/>
          <w:szCs w:val="24"/>
        </w:rPr>
        <w:t xml:space="preserve"> de fundo,</w:t>
      </w:r>
      <w:r w:rsidR="00BA50C0">
        <w:rPr>
          <w:sz w:val="24"/>
          <w:szCs w:val="24"/>
        </w:rPr>
        <w:t xml:space="preserve"> conside</w:t>
      </w:r>
      <w:r w:rsidR="00CB1C04">
        <w:rPr>
          <w:sz w:val="24"/>
          <w:szCs w:val="24"/>
        </w:rPr>
        <w:t>rando-se o que dispõem a Lei Federal</w:t>
      </w:r>
      <w:r w:rsidR="00266F60" w:rsidRPr="00266F60">
        <w:t xml:space="preserve"> </w:t>
      </w:r>
      <w:r w:rsidR="00266F60" w:rsidRPr="00266F60">
        <w:rPr>
          <w:sz w:val="24"/>
          <w:szCs w:val="24"/>
        </w:rPr>
        <w:t>nº 14.063, de 23 de setembro de 2020</w:t>
      </w:r>
      <w:r w:rsidR="00266F60">
        <w:rPr>
          <w:sz w:val="24"/>
          <w:szCs w:val="24"/>
        </w:rPr>
        <w:t xml:space="preserve">, Lei </w:t>
      </w:r>
      <w:r w:rsidR="00CB1C04">
        <w:rPr>
          <w:sz w:val="24"/>
          <w:szCs w:val="24"/>
        </w:rPr>
        <w:t>nº 12.682/2012</w:t>
      </w:r>
      <w:r w:rsidR="00266F60">
        <w:rPr>
          <w:sz w:val="24"/>
          <w:szCs w:val="24"/>
        </w:rPr>
        <w:t xml:space="preserve">, </w:t>
      </w:r>
      <w:r w:rsidR="00266F60" w:rsidRPr="00266F60">
        <w:rPr>
          <w:sz w:val="24"/>
          <w:szCs w:val="24"/>
        </w:rPr>
        <w:t>Lei</w:t>
      </w:r>
      <w:r w:rsidR="00266F60">
        <w:rPr>
          <w:sz w:val="24"/>
          <w:szCs w:val="24"/>
        </w:rPr>
        <w:t xml:space="preserve"> nº </w:t>
      </w:r>
      <w:r w:rsidR="00266F60" w:rsidRPr="00266F60">
        <w:rPr>
          <w:sz w:val="24"/>
          <w:szCs w:val="24"/>
        </w:rPr>
        <w:t>8.159, de 1991, Resoluções do Conarq e Decreto 10.278, de 2020</w:t>
      </w:r>
      <w:r w:rsidR="00033375">
        <w:rPr>
          <w:sz w:val="24"/>
          <w:szCs w:val="24"/>
        </w:rPr>
        <w:t>.</w:t>
      </w:r>
      <w:r w:rsidR="009F4FC9">
        <w:rPr>
          <w:sz w:val="24"/>
          <w:szCs w:val="24"/>
        </w:rPr>
        <w:t xml:space="preserve"> </w:t>
      </w:r>
    </w:p>
    <w:p w:rsidR="009F4FC9" w:rsidRDefault="009F4FC9" w:rsidP="00033375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0F379E" w:rsidRDefault="009F4FC9" w:rsidP="00033375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Com efeito, o</w:t>
      </w:r>
      <w:r w:rsidRPr="009F4FC9">
        <w:rPr>
          <w:sz w:val="24"/>
          <w:szCs w:val="24"/>
        </w:rPr>
        <w:t>s certificados digitais garantem a autenticidade e a integrid</w:t>
      </w:r>
      <w:r w:rsidRPr="009F4FC9">
        <w:rPr>
          <w:sz w:val="24"/>
          <w:szCs w:val="24"/>
        </w:rPr>
        <w:t>a</w:t>
      </w:r>
      <w:r w:rsidRPr="009F4FC9">
        <w:rPr>
          <w:sz w:val="24"/>
          <w:szCs w:val="24"/>
        </w:rPr>
        <w:t>de dos documentos e a assinatura digital possui muito mais segurança, possuindo val</w:t>
      </w:r>
      <w:r w:rsidRPr="009F4FC9">
        <w:rPr>
          <w:sz w:val="24"/>
          <w:szCs w:val="24"/>
        </w:rPr>
        <w:t>i</w:t>
      </w:r>
      <w:r w:rsidRPr="009F4FC9">
        <w:rPr>
          <w:sz w:val="24"/>
          <w:szCs w:val="24"/>
        </w:rPr>
        <w:t xml:space="preserve">dade jurídica para proteger as tramitações realizadas eletronicamente. </w:t>
      </w:r>
      <w:r>
        <w:rPr>
          <w:sz w:val="24"/>
          <w:szCs w:val="24"/>
        </w:rPr>
        <w:t>De fato, a reg</w:t>
      </w:r>
      <w:r>
        <w:rPr>
          <w:sz w:val="24"/>
          <w:szCs w:val="24"/>
        </w:rPr>
        <w:t>u</w:t>
      </w:r>
      <w:r>
        <w:rPr>
          <w:sz w:val="24"/>
          <w:szCs w:val="24"/>
        </w:rPr>
        <w:t xml:space="preserve">lamentação busca dar </w:t>
      </w:r>
      <w:r w:rsidRPr="009F4FC9">
        <w:rPr>
          <w:sz w:val="24"/>
          <w:szCs w:val="24"/>
        </w:rPr>
        <w:t>eficiência e organização do fluxo do processo legislativo e da gestão, bem como permitir a transparência e aproximação entre o órgão e a socied</w:t>
      </w:r>
      <w:r w:rsidRPr="009F4FC9">
        <w:rPr>
          <w:sz w:val="24"/>
          <w:szCs w:val="24"/>
        </w:rPr>
        <w:t>a</w:t>
      </w:r>
      <w:r w:rsidRPr="009F4FC9">
        <w:rPr>
          <w:sz w:val="24"/>
          <w:szCs w:val="24"/>
        </w:rPr>
        <w:t>de.</w:t>
      </w:r>
      <w:r>
        <w:rPr>
          <w:sz w:val="24"/>
          <w:szCs w:val="24"/>
        </w:rPr>
        <w:t xml:space="preserve"> </w:t>
      </w:r>
    </w:p>
    <w:p w:rsidR="000F379E" w:rsidRDefault="000F379E" w:rsidP="00033375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D00741" w:rsidRDefault="009F4FC9" w:rsidP="00033375">
      <w:pPr>
        <w:spacing w:after="0" w:line="360" w:lineRule="auto"/>
        <w:ind w:firstLine="1134"/>
        <w:jc w:val="both"/>
        <w:rPr>
          <w:sz w:val="24"/>
          <w:szCs w:val="24"/>
        </w:rPr>
      </w:pPr>
      <w:r w:rsidRPr="009F4FC9">
        <w:rPr>
          <w:b/>
          <w:sz w:val="24"/>
          <w:szCs w:val="24"/>
        </w:rPr>
        <w:t>Caberia</w:t>
      </w:r>
      <w:r w:rsidR="000F379E">
        <w:rPr>
          <w:b/>
          <w:sz w:val="24"/>
          <w:szCs w:val="24"/>
        </w:rPr>
        <w:t>,</w:t>
      </w:r>
      <w:r w:rsidRPr="009F4FC9">
        <w:rPr>
          <w:b/>
          <w:sz w:val="24"/>
          <w:szCs w:val="24"/>
        </w:rPr>
        <w:t xml:space="preserve"> ainda, nos termos da Minuta elaborada pelo Setor Contábil e F</w:t>
      </w:r>
      <w:r w:rsidRPr="009F4FC9">
        <w:rPr>
          <w:b/>
          <w:sz w:val="24"/>
          <w:szCs w:val="24"/>
        </w:rPr>
        <w:t>i</w:t>
      </w:r>
      <w:r w:rsidRPr="009F4FC9">
        <w:rPr>
          <w:b/>
          <w:sz w:val="24"/>
          <w:szCs w:val="24"/>
        </w:rPr>
        <w:t xml:space="preserve">nanceiro, Emenda </w:t>
      </w:r>
      <w:r>
        <w:rPr>
          <w:b/>
          <w:sz w:val="24"/>
          <w:szCs w:val="24"/>
        </w:rPr>
        <w:t>ao Projeto de</w:t>
      </w:r>
      <w:r w:rsidRPr="009F4FC9">
        <w:rPr>
          <w:b/>
          <w:sz w:val="24"/>
          <w:szCs w:val="24"/>
        </w:rPr>
        <w:t xml:space="preserve"> Resolução regulamentando os pedidos de emp</w:t>
      </w:r>
      <w:r w:rsidRPr="009F4FC9">
        <w:rPr>
          <w:b/>
          <w:sz w:val="24"/>
          <w:szCs w:val="24"/>
        </w:rPr>
        <w:t>e</w:t>
      </w:r>
      <w:r w:rsidRPr="009F4FC9">
        <w:rPr>
          <w:b/>
          <w:sz w:val="24"/>
          <w:szCs w:val="24"/>
        </w:rPr>
        <w:t>nhamentos em meio eletrônico</w:t>
      </w:r>
      <w:r>
        <w:rPr>
          <w:b/>
          <w:sz w:val="24"/>
          <w:szCs w:val="24"/>
        </w:rPr>
        <w:t xml:space="preserve"> e o processo de pagamento</w:t>
      </w:r>
      <w:r w:rsidR="000F379E">
        <w:rPr>
          <w:sz w:val="24"/>
          <w:szCs w:val="24"/>
        </w:rPr>
        <w:t xml:space="preserve"> </w:t>
      </w:r>
    </w:p>
    <w:p w:rsidR="00D00741" w:rsidRDefault="00D00741" w:rsidP="00033375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9F4FC9" w:rsidRDefault="00D00741" w:rsidP="00033375">
      <w:pPr>
        <w:spacing w:after="0" w:line="360" w:lineRule="auto"/>
        <w:ind w:firstLine="1134"/>
        <w:jc w:val="both"/>
        <w:rPr>
          <w:sz w:val="24"/>
          <w:szCs w:val="24"/>
        </w:rPr>
      </w:pPr>
      <w:r w:rsidRPr="00D00741">
        <w:rPr>
          <w:b/>
          <w:sz w:val="24"/>
          <w:szCs w:val="24"/>
          <w:u w:val="single"/>
        </w:rPr>
        <w:t>Recomenda-se,</w:t>
      </w:r>
      <w:r w:rsidR="000F379E" w:rsidRPr="000F379E">
        <w:rPr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  <w:u w:val="single"/>
        </w:rPr>
        <w:t>ademais,</w:t>
      </w:r>
      <w:r w:rsidR="000F379E" w:rsidRPr="000F379E">
        <w:rPr>
          <w:b/>
          <w:sz w:val="24"/>
          <w:szCs w:val="24"/>
          <w:u w:val="single"/>
        </w:rPr>
        <w:t xml:space="preserve"> prever no art. 10 que no caso das proposições que demandam mais de uma assinatura</w:t>
      </w:r>
      <w:r w:rsidR="000F379E">
        <w:rPr>
          <w:b/>
          <w:sz w:val="24"/>
          <w:szCs w:val="24"/>
          <w:u w:val="single"/>
        </w:rPr>
        <w:t xml:space="preserve"> -</w:t>
      </w:r>
      <w:r w:rsidR="000F379E" w:rsidRPr="000F379E">
        <w:rPr>
          <w:b/>
          <w:sz w:val="24"/>
          <w:szCs w:val="24"/>
          <w:u w:val="single"/>
        </w:rPr>
        <w:t xml:space="preserve"> como é o caso de Emendas à Lei Orgânica, Moções, Requ</w:t>
      </w:r>
      <w:r w:rsidR="000F379E" w:rsidRPr="000F379E">
        <w:rPr>
          <w:b/>
          <w:sz w:val="24"/>
          <w:szCs w:val="24"/>
          <w:u w:val="single"/>
        </w:rPr>
        <w:t>e</w:t>
      </w:r>
      <w:r w:rsidR="000F379E" w:rsidRPr="000F379E">
        <w:rPr>
          <w:b/>
          <w:sz w:val="24"/>
          <w:szCs w:val="24"/>
          <w:u w:val="single"/>
        </w:rPr>
        <w:t xml:space="preserve">rimentos de Homenagens, etc., </w:t>
      </w:r>
      <w:r w:rsidR="000F379E">
        <w:rPr>
          <w:b/>
          <w:sz w:val="24"/>
          <w:szCs w:val="24"/>
          <w:u w:val="single"/>
        </w:rPr>
        <w:t xml:space="preserve">que </w:t>
      </w:r>
      <w:r w:rsidR="000F379E" w:rsidRPr="000F379E">
        <w:rPr>
          <w:b/>
          <w:sz w:val="24"/>
          <w:szCs w:val="24"/>
          <w:u w:val="single"/>
        </w:rPr>
        <w:t xml:space="preserve">o horário </w:t>
      </w:r>
      <w:r w:rsidR="000F379E">
        <w:rPr>
          <w:b/>
          <w:sz w:val="24"/>
          <w:szCs w:val="24"/>
          <w:u w:val="single"/>
        </w:rPr>
        <w:t xml:space="preserve">a ser </w:t>
      </w:r>
      <w:r w:rsidR="000F379E" w:rsidRPr="000F379E">
        <w:rPr>
          <w:b/>
          <w:sz w:val="24"/>
          <w:szCs w:val="24"/>
          <w:u w:val="single"/>
        </w:rPr>
        <w:t>considerado para fins de protocolo será o da última ass</w:t>
      </w:r>
      <w:r w:rsidR="000F379E" w:rsidRPr="000F379E">
        <w:rPr>
          <w:b/>
          <w:sz w:val="24"/>
          <w:szCs w:val="24"/>
          <w:u w:val="single"/>
        </w:rPr>
        <w:t>i</w:t>
      </w:r>
      <w:r w:rsidR="000F379E" w:rsidRPr="000F379E">
        <w:rPr>
          <w:b/>
          <w:sz w:val="24"/>
          <w:szCs w:val="24"/>
          <w:u w:val="single"/>
        </w:rPr>
        <w:t>natura</w:t>
      </w:r>
      <w:r w:rsidR="000F379E">
        <w:rPr>
          <w:sz w:val="24"/>
          <w:szCs w:val="24"/>
        </w:rPr>
        <w:t xml:space="preserve">. </w:t>
      </w:r>
    </w:p>
    <w:p w:rsidR="00033375" w:rsidRDefault="00033375" w:rsidP="00033375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033375" w:rsidRDefault="00033375" w:rsidP="00033375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Verifica-se, nesse sentido, que a proposta não se insere nas vedações de aposição de cognome de pessoa pública viva em prédio público municipal, sendo de conhecimento notório e público que a pessoa homenageada já é falecida (vide </w:t>
      </w:r>
      <w:r w:rsidRPr="00B22DCB">
        <w:rPr>
          <w:sz w:val="24"/>
          <w:szCs w:val="24"/>
        </w:rPr>
        <w:t>Lei F</w:t>
      </w:r>
      <w:r w:rsidRPr="00B22DCB">
        <w:rPr>
          <w:sz w:val="24"/>
          <w:szCs w:val="24"/>
        </w:rPr>
        <w:t>e</w:t>
      </w:r>
      <w:r w:rsidRPr="00B22DCB">
        <w:rPr>
          <w:sz w:val="24"/>
          <w:szCs w:val="24"/>
        </w:rPr>
        <w:t>deral n° 6454/77</w:t>
      </w:r>
      <w:r>
        <w:rPr>
          <w:sz w:val="24"/>
          <w:szCs w:val="24"/>
        </w:rPr>
        <w:t xml:space="preserve"> e </w:t>
      </w:r>
      <w:r w:rsidRPr="00B22DCB">
        <w:rPr>
          <w:sz w:val="24"/>
          <w:szCs w:val="24"/>
        </w:rPr>
        <w:t xml:space="preserve">art. 37, </w:t>
      </w:r>
      <w:r>
        <w:rPr>
          <w:sz w:val="24"/>
          <w:szCs w:val="24"/>
        </w:rPr>
        <w:t xml:space="preserve">§ </w:t>
      </w:r>
      <w:r w:rsidRPr="00B22DCB">
        <w:rPr>
          <w:sz w:val="24"/>
          <w:szCs w:val="24"/>
        </w:rPr>
        <w:t>1º</w:t>
      </w:r>
      <w:r>
        <w:rPr>
          <w:sz w:val="24"/>
          <w:szCs w:val="24"/>
        </w:rPr>
        <w:t xml:space="preserve"> da CF/88).</w:t>
      </w:r>
    </w:p>
    <w:p w:rsidR="00033375" w:rsidRDefault="00033375" w:rsidP="00033375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255084" w:rsidRPr="00E501C1" w:rsidRDefault="00255084" w:rsidP="00255084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CONCLUSÃO</w:t>
      </w:r>
    </w:p>
    <w:p w:rsidR="00B86E28" w:rsidRDefault="00B86E28" w:rsidP="00074D06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074D06" w:rsidRPr="00B86E28" w:rsidRDefault="00255084" w:rsidP="00074D06">
      <w:pPr>
        <w:spacing w:after="0" w:line="360" w:lineRule="auto"/>
        <w:ind w:firstLine="1134"/>
        <w:jc w:val="both"/>
        <w:rPr>
          <w:b/>
          <w:sz w:val="24"/>
          <w:szCs w:val="24"/>
        </w:rPr>
      </w:pPr>
      <w:r w:rsidRPr="00E501C1">
        <w:rPr>
          <w:sz w:val="24"/>
          <w:szCs w:val="24"/>
        </w:rPr>
        <w:lastRenderedPageBreak/>
        <w:t xml:space="preserve">Diante do exposto, </w:t>
      </w:r>
      <w:r w:rsidR="00074D06">
        <w:rPr>
          <w:sz w:val="24"/>
          <w:szCs w:val="24"/>
        </w:rPr>
        <w:t xml:space="preserve">a Procuradoria </w:t>
      </w:r>
      <w:r w:rsidR="00074D06">
        <w:rPr>
          <w:b/>
          <w:sz w:val="24"/>
          <w:szCs w:val="24"/>
        </w:rPr>
        <w:t xml:space="preserve">opina </w:t>
      </w:r>
      <w:r w:rsidR="00074D06" w:rsidRPr="009F4FC9">
        <w:rPr>
          <w:b/>
          <w:sz w:val="24"/>
          <w:szCs w:val="24"/>
        </w:rPr>
        <w:t xml:space="preserve">pela legalidade e pela regular tramitação do Projeto de Resolução nº </w:t>
      </w:r>
      <w:r w:rsidR="000E14CB" w:rsidRPr="009F4FC9">
        <w:rPr>
          <w:b/>
          <w:sz w:val="24"/>
          <w:szCs w:val="24"/>
        </w:rPr>
        <w:t>0</w:t>
      </w:r>
      <w:r w:rsidR="00277982" w:rsidRPr="009F4FC9">
        <w:rPr>
          <w:b/>
          <w:sz w:val="24"/>
          <w:szCs w:val="24"/>
        </w:rPr>
        <w:t>0</w:t>
      </w:r>
      <w:r w:rsidR="00CB1C04" w:rsidRPr="009F4FC9">
        <w:rPr>
          <w:b/>
          <w:sz w:val="24"/>
          <w:szCs w:val="24"/>
        </w:rPr>
        <w:t>8</w:t>
      </w:r>
      <w:r w:rsidR="006E2102" w:rsidRPr="009F4FC9">
        <w:rPr>
          <w:b/>
          <w:sz w:val="24"/>
          <w:szCs w:val="24"/>
        </w:rPr>
        <w:t>/</w:t>
      </w:r>
      <w:r w:rsidR="005370D6" w:rsidRPr="009F4FC9">
        <w:rPr>
          <w:b/>
          <w:sz w:val="24"/>
          <w:szCs w:val="24"/>
        </w:rPr>
        <w:t>202</w:t>
      </w:r>
      <w:r w:rsidR="00FB5F05" w:rsidRPr="009F4FC9">
        <w:rPr>
          <w:b/>
          <w:sz w:val="24"/>
          <w:szCs w:val="24"/>
        </w:rPr>
        <w:t>1</w:t>
      </w:r>
      <w:r w:rsidR="00074D06" w:rsidRPr="00E501C1">
        <w:rPr>
          <w:sz w:val="24"/>
          <w:szCs w:val="24"/>
        </w:rPr>
        <w:t>,</w:t>
      </w:r>
      <w:r w:rsidR="00074D06">
        <w:rPr>
          <w:sz w:val="24"/>
          <w:szCs w:val="24"/>
        </w:rPr>
        <w:t xml:space="preserve"> </w:t>
      </w:r>
      <w:r w:rsidR="006E2102">
        <w:rPr>
          <w:sz w:val="24"/>
          <w:szCs w:val="24"/>
        </w:rPr>
        <w:t>por inexistirem vícios de natureza material ou formal que impeçam a sua deliberação em Plenário.</w:t>
      </w:r>
    </w:p>
    <w:p w:rsidR="00E40702" w:rsidRPr="00074D06" w:rsidRDefault="00E40702" w:rsidP="00E4070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F85172" w:rsidRDefault="00F85172" w:rsidP="00F85172">
      <w:pPr>
        <w:spacing w:after="0" w:line="360" w:lineRule="auto"/>
        <w:ind w:firstLine="1134"/>
        <w:jc w:val="both"/>
        <w:rPr>
          <w:sz w:val="24"/>
          <w:szCs w:val="24"/>
        </w:rPr>
      </w:pPr>
      <w:r w:rsidRPr="00E501C1">
        <w:rPr>
          <w:sz w:val="24"/>
          <w:szCs w:val="24"/>
        </w:rPr>
        <w:t>É o parecer.</w:t>
      </w:r>
    </w:p>
    <w:p w:rsidR="000F379E" w:rsidRPr="00E501C1" w:rsidRDefault="000F379E" w:rsidP="00F8517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C7445E" w:rsidRDefault="00985FEA" w:rsidP="00E40702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Guaíba</w:t>
      </w:r>
      <w:r w:rsidR="006E2102">
        <w:rPr>
          <w:sz w:val="24"/>
          <w:szCs w:val="24"/>
        </w:rPr>
        <w:t xml:space="preserve">, </w:t>
      </w:r>
      <w:r w:rsidR="00CB1C04">
        <w:rPr>
          <w:sz w:val="24"/>
          <w:szCs w:val="24"/>
        </w:rPr>
        <w:t>27</w:t>
      </w:r>
      <w:r w:rsidR="000E14CB">
        <w:rPr>
          <w:sz w:val="24"/>
          <w:szCs w:val="24"/>
        </w:rPr>
        <w:t xml:space="preserve"> de </w:t>
      </w:r>
      <w:r w:rsidR="00DE61D1">
        <w:rPr>
          <w:sz w:val="24"/>
          <w:szCs w:val="24"/>
        </w:rPr>
        <w:t>a</w:t>
      </w:r>
      <w:r w:rsidR="00CB1C04">
        <w:rPr>
          <w:sz w:val="24"/>
          <w:szCs w:val="24"/>
        </w:rPr>
        <w:t>b</w:t>
      </w:r>
      <w:r w:rsidR="00DE61D1">
        <w:rPr>
          <w:sz w:val="24"/>
          <w:szCs w:val="24"/>
        </w:rPr>
        <w:t>r</w:t>
      </w:r>
      <w:r w:rsidR="00CB1C04">
        <w:rPr>
          <w:sz w:val="24"/>
          <w:szCs w:val="24"/>
        </w:rPr>
        <w:t>il</w:t>
      </w:r>
      <w:r w:rsidR="000E14CB">
        <w:rPr>
          <w:sz w:val="24"/>
          <w:szCs w:val="24"/>
        </w:rPr>
        <w:t xml:space="preserve"> de 20</w:t>
      </w:r>
      <w:r w:rsidR="005370D6">
        <w:rPr>
          <w:sz w:val="24"/>
          <w:szCs w:val="24"/>
        </w:rPr>
        <w:t>2</w:t>
      </w:r>
      <w:r w:rsidR="00DE61D1">
        <w:rPr>
          <w:sz w:val="24"/>
          <w:szCs w:val="24"/>
        </w:rPr>
        <w:t>1</w:t>
      </w:r>
      <w:r w:rsidR="000E14CB">
        <w:rPr>
          <w:sz w:val="24"/>
          <w:szCs w:val="24"/>
        </w:rPr>
        <w:t>.</w:t>
      </w:r>
    </w:p>
    <w:p w:rsidR="00E40702" w:rsidRDefault="00E40702" w:rsidP="00E40702">
      <w:pPr>
        <w:spacing w:after="0" w:line="360" w:lineRule="auto"/>
        <w:jc w:val="center"/>
        <w:rPr>
          <w:sz w:val="24"/>
          <w:szCs w:val="24"/>
        </w:rPr>
      </w:pPr>
    </w:p>
    <w:p w:rsidR="007C4E25" w:rsidRPr="00DD7F66" w:rsidRDefault="007C4E25" w:rsidP="009F4FC9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FERNANDO HENRIQUE ESCOBAR BINS</w:t>
      </w:r>
    </w:p>
    <w:p w:rsidR="005370D6" w:rsidRDefault="007C4E25" w:rsidP="009F4FC9">
      <w:pPr>
        <w:spacing w:after="0" w:line="240" w:lineRule="auto"/>
        <w:jc w:val="center"/>
        <w:rPr>
          <w:sz w:val="24"/>
          <w:szCs w:val="24"/>
        </w:rPr>
      </w:pPr>
      <w:r w:rsidRPr="00DD7F66">
        <w:rPr>
          <w:sz w:val="24"/>
          <w:szCs w:val="24"/>
        </w:rPr>
        <w:t>Procurador</w:t>
      </w:r>
      <w:r w:rsidR="005370D6">
        <w:rPr>
          <w:sz w:val="24"/>
          <w:szCs w:val="24"/>
        </w:rPr>
        <w:t>-</w:t>
      </w:r>
      <w:r>
        <w:rPr>
          <w:sz w:val="24"/>
          <w:szCs w:val="24"/>
        </w:rPr>
        <w:t xml:space="preserve">Geral </w:t>
      </w:r>
    </w:p>
    <w:p w:rsidR="006E2102" w:rsidRPr="00E40702" w:rsidRDefault="007C4E25" w:rsidP="009F4FC9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OAB/RS 107.136</w:t>
      </w:r>
    </w:p>
    <w:sectPr w:rsidR="006E2102" w:rsidRPr="00E40702" w:rsidSect="00CB4477">
      <w:headerReference w:type="default" r:id="rId8"/>
      <w:footerReference w:type="default" r:id="rId9"/>
      <w:pgSz w:w="11906" w:h="16838"/>
      <w:pgMar w:top="1417" w:right="1701" w:bottom="1417" w:left="1701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4190" w:rsidRDefault="007C4190" w:rsidP="00B365A3">
      <w:pPr>
        <w:spacing w:after="0" w:line="240" w:lineRule="auto"/>
      </w:pPr>
      <w:r>
        <w:separator/>
      </w:r>
    </w:p>
  </w:endnote>
  <w:endnote w:type="continuationSeparator" w:id="1">
    <w:p w:rsidR="007C4190" w:rsidRDefault="007C4190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5574282"/>
      <w:docPartObj>
        <w:docPartGallery w:val="Page Numbers (Bottom of Page)"/>
        <w:docPartUnique/>
      </w:docPartObj>
    </w:sdtPr>
    <w:sdtContent>
      <w:p w:rsidR="00010321" w:rsidRDefault="00D50B97">
        <w:pPr>
          <w:pStyle w:val="Rodap"/>
          <w:jc w:val="right"/>
        </w:pPr>
        <w:fldSimple w:instr=" PAGE   \* MERGEFORMAT ">
          <w:r w:rsidR="006C74EC">
            <w:rPr>
              <w:noProof/>
            </w:rPr>
            <w:t>5</w:t>
          </w:r>
        </w:fldSimple>
      </w:p>
    </w:sdtContent>
  </w:sdt>
  <w:p w:rsidR="00010321" w:rsidRDefault="00010321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4190" w:rsidRDefault="007C4190" w:rsidP="00B365A3">
      <w:pPr>
        <w:spacing w:after="0" w:line="240" w:lineRule="auto"/>
      </w:pPr>
      <w:r>
        <w:separator/>
      </w:r>
    </w:p>
  </w:footnote>
  <w:footnote w:type="continuationSeparator" w:id="1">
    <w:p w:rsidR="007C4190" w:rsidRDefault="007C4190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0321" w:rsidRDefault="00D50B97" w:rsidP="00CB4477">
    <w:pPr>
      <w:pStyle w:val="Cabealho"/>
      <w:jc w:val="center"/>
    </w:pPr>
    <w:r>
      <w:rPr>
        <w:noProof/>
        <w:lang w:eastAsia="pt-BR"/>
      </w:rPr>
      <w:pict>
        <v:rect id="_x0000_s20481" style="position:absolute;left:0;text-align:left;margin-left:421.65pt;margin-top:8.9pt;width:52.3pt;height:41.45pt;z-index:251660288">
          <v:textbox style="mso-next-textbox:#_x0000_s20481">
            <w:txbxContent>
              <w:p w:rsidR="00010321" w:rsidRDefault="00010321" w:rsidP="00CB4477">
                <w:pPr>
                  <w:rPr>
                    <w:sz w:val="18"/>
                  </w:rPr>
                </w:pPr>
              </w:p>
              <w:p w:rsidR="00010321" w:rsidRPr="00CE46BF" w:rsidRDefault="00010321" w:rsidP="00CB4477">
                <w:pPr>
                  <w:rPr>
                    <w:sz w:val="18"/>
                  </w:rPr>
                </w:pPr>
                <w:r>
                  <w:rPr>
                    <w:sz w:val="18"/>
                  </w:rPr>
                  <w:t xml:space="preserve">   </w:t>
                </w:r>
                <w:r w:rsidRPr="00CE46BF">
                  <w:rPr>
                    <w:sz w:val="18"/>
                  </w:rPr>
                  <w:t>Rubrica</w:t>
                </w:r>
              </w:p>
            </w:txbxContent>
          </v:textbox>
        </v:rect>
      </w:pict>
    </w:r>
    <w:r w:rsidR="00010321"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2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10321" w:rsidRDefault="00010321" w:rsidP="00CB4477">
    <w:pPr>
      <w:pStyle w:val="Cabealho"/>
      <w:pBdr>
        <w:bottom w:val="single" w:sz="4" w:space="1" w:color="auto"/>
      </w:pBdr>
      <w:jc w:val="center"/>
      <w:rPr>
        <w:rFonts w:ascii="Century Schoolbook" w:hAnsi="Century Schoolbook"/>
        <w:b/>
        <w:sz w:val="18"/>
      </w:rPr>
    </w:pPr>
    <w:r w:rsidRPr="009575A3">
      <w:rPr>
        <w:rFonts w:ascii="Century Schoolbook" w:hAnsi="Century Schoolbook"/>
        <w:b/>
        <w:sz w:val="18"/>
      </w:rPr>
      <w:t>PROCURADORIA JURÍDICA</w:t>
    </w:r>
  </w:p>
  <w:p w:rsidR="00010321" w:rsidRDefault="00010321" w:rsidP="00CB4477">
    <w:pPr>
      <w:pStyle w:val="Cabealho"/>
      <w:jc w:val="center"/>
      <w:rPr>
        <w:rFonts w:ascii="Century Schoolbook" w:hAnsi="Century Schoolbook"/>
        <w:b/>
        <w:sz w:val="1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24F54"/>
    <w:multiLevelType w:val="hybridMultilevel"/>
    <w:tmpl w:val="13D069FE"/>
    <w:lvl w:ilvl="0" w:tplc="85E045C4">
      <w:start w:val="1"/>
      <w:numFmt w:val="decimal"/>
      <w:lvlText w:val="%1)"/>
      <w:lvlJc w:val="left"/>
      <w:pPr>
        <w:tabs>
          <w:tab w:val="num" w:pos="284"/>
        </w:tabs>
        <w:ind w:left="0" w:firstLine="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A305030"/>
    <w:multiLevelType w:val="hybridMultilevel"/>
    <w:tmpl w:val="14DCB11A"/>
    <w:lvl w:ilvl="0" w:tplc="3E04A700">
      <w:start w:val="1"/>
      <w:numFmt w:val="decimal"/>
      <w:lvlText w:val="%1)"/>
      <w:lvlJc w:val="left"/>
      <w:pPr>
        <w:ind w:left="27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486" w:hanging="360"/>
      </w:pPr>
    </w:lvl>
    <w:lvl w:ilvl="2" w:tplc="0416001B" w:tentative="1">
      <w:start w:val="1"/>
      <w:numFmt w:val="lowerRoman"/>
      <w:lvlText w:val="%3."/>
      <w:lvlJc w:val="right"/>
      <w:pPr>
        <w:ind w:left="4206" w:hanging="180"/>
      </w:pPr>
    </w:lvl>
    <w:lvl w:ilvl="3" w:tplc="0416000F" w:tentative="1">
      <w:start w:val="1"/>
      <w:numFmt w:val="decimal"/>
      <w:lvlText w:val="%4."/>
      <w:lvlJc w:val="left"/>
      <w:pPr>
        <w:ind w:left="4926" w:hanging="360"/>
      </w:pPr>
    </w:lvl>
    <w:lvl w:ilvl="4" w:tplc="04160019" w:tentative="1">
      <w:start w:val="1"/>
      <w:numFmt w:val="lowerLetter"/>
      <w:lvlText w:val="%5."/>
      <w:lvlJc w:val="left"/>
      <w:pPr>
        <w:ind w:left="5646" w:hanging="360"/>
      </w:pPr>
    </w:lvl>
    <w:lvl w:ilvl="5" w:tplc="0416001B" w:tentative="1">
      <w:start w:val="1"/>
      <w:numFmt w:val="lowerRoman"/>
      <w:lvlText w:val="%6."/>
      <w:lvlJc w:val="right"/>
      <w:pPr>
        <w:ind w:left="6366" w:hanging="180"/>
      </w:pPr>
    </w:lvl>
    <w:lvl w:ilvl="6" w:tplc="0416000F" w:tentative="1">
      <w:start w:val="1"/>
      <w:numFmt w:val="decimal"/>
      <w:lvlText w:val="%7."/>
      <w:lvlJc w:val="left"/>
      <w:pPr>
        <w:ind w:left="7086" w:hanging="360"/>
      </w:pPr>
    </w:lvl>
    <w:lvl w:ilvl="7" w:tplc="04160019" w:tentative="1">
      <w:start w:val="1"/>
      <w:numFmt w:val="lowerLetter"/>
      <w:lvlText w:val="%8."/>
      <w:lvlJc w:val="left"/>
      <w:pPr>
        <w:ind w:left="7806" w:hanging="360"/>
      </w:pPr>
    </w:lvl>
    <w:lvl w:ilvl="8" w:tplc="0416001B" w:tentative="1">
      <w:start w:val="1"/>
      <w:numFmt w:val="lowerRoman"/>
      <w:lvlText w:val="%9."/>
      <w:lvlJc w:val="right"/>
      <w:pPr>
        <w:ind w:left="8526" w:hanging="180"/>
      </w:pPr>
    </w:lvl>
  </w:abstractNum>
  <w:abstractNum w:abstractNumId="2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27650"/>
    <o:shapelayout v:ext="edit">
      <o:idmap v:ext="edit" data="20"/>
    </o:shapelayout>
  </w:hdrShapeDefaults>
  <w:footnotePr>
    <w:footnote w:id="0"/>
    <w:footnote w:id="1"/>
  </w:footnotePr>
  <w:endnotePr>
    <w:endnote w:id="0"/>
    <w:endnote w:id="1"/>
  </w:endnotePr>
  <w:compat/>
  <w:rsids>
    <w:rsidRoot w:val="00B365A3"/>
    <w:rsid w:val="000061D7"/>
    <w:rsid w:val="0000699F"/>
    <w:rsid w:val="00010321"/>
    <w:rsid w:val="00014F44"/>
    <w:rsid w:val="00032713"/>
    <w:rsid w:val="00033375"/>
    <w:rsid w:val="00036BC1"/>
    <w:rsid w:val="000434DE"/>
    <w:rsid w:val="00043871"/>
    <w:rsid w:val="00047329"/>
    <w:rsid w:val="0005329D"/>
    <w:rsid w:val="00062593"/>
    <w:rsid w:val="000714D3"/>
    <w:rsid w:val="00074D06"/>
    <w:rsid w:val="0007625F"/>
    <w:rsid w:val="00091720"/>
    <w:rsid w:val="000B017D"/>
    <w:rsid w:val="000B0BAF"/>
    <w:rsid w:val="000E14CB"/>
    <w:rsid w:val="000F379E"/>
    <w:rsid w:val="00101FCA"/>
    <w:rsid w:val="0010405C"/>
    <w:rsid w:val="00110DB4"/>
    <w:rsid w:val="00114146"/>
    <w:rsid w:val="001144C0"/>
    <w:rsid w:val="001342C9"/>
    <w:rsid w:val="00162C3A"/>
    <w:rsid w:val="00165717"/>
    <w:rsid w:val="00172142"/>
    <w:rsid w:val="00175E16"/>
    <w:rsid w:val="00183CE1"/>
    <w:rsid w:val="00186479"/>
    <w:rsid w:val="001B5300"/>
    <w:rsid w:val="001C1553"/>
    <w:rsid w:val="001E3522"/>
    <w:rsid w:val="001F5FE9"/>
    <w:rsid w:val="001F6BDB"/>
    <w:rsid w:val="00203C44"/>
    <w:rsid w:val="00211B5C"/>
    <w:rsid w:val="002226FC"/>
    <w:rsid w:val="00225B98"/>
    <w:rsid w:val="00225E6B"/>
    <w:rsid w:val="00255084"/>
    <w:rsid w:val="00256EA4"/>
    <w:rsid w:val="00264FB4"/>
    <w:rsid w:val="00266F60"/>
    <w:rsid w:val="00277982"/>
    <w:rsid w:val="00281368"/>
    <w:rsid w:val="0028718A"/>
    <w:rsid w:val="00292876"/>
    <w:rsid w:val="002A223B"/>
    <w:rsid w:val="002B226F"/>
    <w:rsid w:val="002B619E"/>
    <w:rsid w:val="00314407"/>
    <w:rsid w:val="00336489"/>
    <w:rsid w:val="003505E1"/>
    <w:rsid w:val="003617F4"/>
    <w:rsid w:val="00363010"/>
    <w:rsid w:val="003A29D1"/>
    <w:rsid w:val="003A3561"/>
    <w:rsid w:val="003C028C"/>
    <w:rsid w:val="003D2956"/>
    <w:rsid w:val="003E2497"/>
    <w:rsid w:val="003F310F"/>
    <w:rsid w:val="003F455F"/>
    <w:rsid w:val="0040180C"/>
    <w:rsid w:val="00403577"/>
    <w:rsid w:val="0041616C"/>
    <w:rsid w:val="0043106E"/>
    <w:rsid w:val="0047339B"/>
    <w:rsid w:val="004C1157"/>
    <w:rsid w:val="004C78D6"/>
    <w:rsid w:val="004D2E36"/>
    <w:rsid w:val="004E2553"/>
    <w:rsid w:val="004E76C7"/>
    <w:rsid w:val="004E7DEA"/>
    <w:rsid w:val="00535EA1"/>
    <w:rsid w:val="005370D6"/>
    <w:rsid w:val="00552A53"/>
    <w:rsid w:val="005622D1"/>
    <w:rsid w:val="005C687D"/>
    <w:rsid w:val="005E12A8"/>
    <w:rsid w:val="00607491"/>
    <w:rsid w:val="00612E7C"/>
    <w:rsid w:val="00622687"/>
    <w:rsid w:val="00657B9A"/>
    <w:rsid w:val="00662E83"/>
    <w:rsid w:val="006B3D49"/>
    <w:rsid w:val="006C74EC"/>
    <w:rsid w:val="006D5C17"/>
    <w:rsid w:val="006E2102"/>
    <w:rsid w:val="007023CF"/>
    <w:rsid w:val="00720704"/>
    <w:rsid w:val="007262AC"/>
    <w:rsid w:val="007471B9"/>
    <w:rsid w:val="0075000F"/>
    <w:rsid w:val="00750EBA"/>
    <w:rsid w:val="007706DB"/>
    <w:rsid w:val="007778F9"/>
    <w:rsid w:val="0078109A"/>
    <w:rsid w:val="007854E6"/>
    <w:rsid w:val="00793117"/>
    <w:rsid w:val="00795C90"/>
    <w:rsid w:val="007A2BC3"/>
    <w:rsid w:val="007A5BD4"/>
    <w:rsid w:val="007C2DD4"/>
    <w:rsid w:val="007C4190"/>
    <w:rsid w:val="007C4E25"/>
    <w:rsid w:val="007D58B6"/>
    <w:rsid w:val="007F3328"/>
    <w:rsid w:val="00803491"/>
    <w:rsid w:val="00811016"/>
    <w:rsid w:val="008138B2"/>
    <w:rsid w:val="008165C9"/>
    <w:rsid w:val="008171B7"/>
    <w:rsid w:val="00820BFB"/>
    <w:rsid w:val="00826A3C"/>
    <w:rsid w:val="00827D75"/>
    <w:rsid w:val="008321B0"/>
    <w:rsid w:val="0084250A"/>
    <w:rsid w:val="008426D4"/>
    <w:rsid w:val="00847C81"/>
    <w:rsid w:val="00862E3A"/>
    <w:rsid w:val="0086797D"/>
    <w:rsid w:val="008773BD"/>
    <w:rsid w:val="008924A1"/>
    <w:rsid w:val="008A02A8"/>
    <w:rsid w:val="008C3BE3"/>
    <w:rsid w:val="008C4EE0"/>
    <w:rsid w:val="008D3901"/>
    <w:rsid w:val="008D4713"/>
    <w:rsid w:val="00905B60"/>
    <w:rsid w:val="00917743"/>
    <w:rsid w:val="00925391"/>
    <w:rsid w:val="00927842"/>
    <w:rsid w:val="00934046"/>
    <w:rsid w:val="009644D6"/>
    <w:rsid w:val="00965DF3"/>
    <w:rsid w:val="009677B1"/>
    <w:rsid w:val="00967838"/>
    <w:rsid w:val="009739B3"/>
    <w:rsid w:val="009762CB"/>
    <w:rsid w:val="00984F0D"/>
    <w:rsid w:val="00985FEA"/>
    <w:rsid w:val="009A1232"/>
    <w:rsid w:val="009B7D3B"/>
    <w:rsid w:val="009E03A3"/>
    <w:rsid w:val="009E3900"/>
    <w:rsid w:val="009F2939"/>
    <w:rsid w:val="009F4FC9"/>
    <w:rsid w:val="009F744C"/>
    <w:rsid w:val="00A002EB"/>
    <w:rsid w:val="00A16B48"/>
    <w:rsid w:val="00A17136"/>
    <w:rsid w:val="00A3352F"/>
    <w:rsid w:val="00A67245"/>
    <w:rsid w:val="00A77DF1"/>
    <w:rsid w:val="00A808BC"/>
    <w:rsid w:val="00A91A8F"/>
    <w:rsid w:val="00AA1866"/>
    <w:rsid w:val="00AB3067"/>
    <w:rsid w:val="00AC0BDB"/>
    <w:rsid w:val="00AC78B8"/>
    <w:rsid w:val="00AE7315"/>
    <w:rsid w:val="00AF3503"/>
    <w:rsid w:val="00AF6E8B"/>
    <w:rsid w:val="00B164C5"/>
    <w:rsid w:val="00B24256"/>
    <w:rsid w:val="00B24D46"/>
    <w:rsid w:val="00B25A98"/>
    <w:rsid w:val="00B365A3"/>
    <w:rsid w:val="00B521E7"/>
    <w:rsid w:val="00B543F1"/>
    <w:rsid w:val="00B55772"/>
    <w:rsid w:val="00B6030B"/>
    <w:rsid w:val="00B71ECD"/>
    <w:rsid w:val="00B86E28"/>
    <w:rsid w:val="00B95B41"/>
    <w:rsid w:val="00BA50C0"/>
    <w:rsid w:val="00BB0F7E"/>
    <w:rsid w:val="00BB2704"/>
    <w:rsid w:val="00BC5CD8"/>
    <w:rsid w:val="00BD1536"/>
    <w:rsid w:val="00BE560B"/>
    <w:rsid w:val="00BE6575"/>
    <w:rsid w:val="00BF1F0C"/>
    <w:rsid w:val="00C07ABD"/>
    <w:rsid w:val="00C12338"/>
    <w:rsid w:val="00C24FF6"/>
    <w:rsid w:val="00C35489"/>
    <w:rsid w:val="00C5320D"/>
    <w:rsid w:val="00C64AF0"/>
    <w:rsid w:val="00C73433"/>
    <w:rsid w:val="00C7445E"/>
    <w:rsid w:val="00C80315"/>
    <w:rsid w:val="00CB0617"/>
    <w:rsid w:val="00CB1C04"/>
    <w:rsid w:val="00CB4477"/>
    <w:rsid w:val="00CC0475"/>
    <w:rsid w:val="00CC5EB3"/>
    <w:rsid w:val="00CD02AC"/>
    <w:rsid w:val="00CF0576"/>
    <w:rsid w:val="00D00741"/>
    <w:rsid w:val="00D03213"/>
    <w:rsid w:val="00D22612"/>
    <w:rsid w:val="00D22B12"/>
    <w:rsid w:val="00D50B97"/>
    <w:rsid w:val="00D53069"/>
    <w:rsid w:val="00D56F7C"/>
    <w:rsid w:val="00D6756B"/>
    <w:rsid w:val="00D803CB"/>
    <w:rsid w:val="00D81C36"/>
    <w:rsid w:val="00D83720"/>
    <w:rsid w:val="00D94A7E"/>
    <w:rsid w:val="00DA59CD"/>
    <w:rsid w:val="00DA7A73"/>
    <w:rsid w:val="00DC0FFE"/>
    <w:rsid w:val="00DD601B"/>
    <w:rsid w:val="00DE61D1"/>
    <w:rsid w:val="00DF1AE9"/>
    <w:rsid w:val="00DF696B"/>
    <w:rsid w:val="00DF69ED"/>
    <w:rsid w:val="00E01853"/>
    <w:rsid w:val="00E06C84"/>
    <w:rsid w:val="00E217B1"/>
    <w:rsid w:val="00E40286"/>
    <w:rsid w:val="00E40702"/>
    <w:rsid w:val="00E501C1"/>
    <w:rsid w:val="00E5368A"/>
    <w:rsid w:val="00E70B8A"/>
    <w:rsid w:val="00E7534A"/>
    <w:rsid w:val="00E80787"/>
    <w:rsid w:val="00EA0C13"/>
    <w:rsid w:val="00EA4619"/>
    <w:rsid w:val="00EB42B2"/>
    <w:rsid w:val="00EF1616"/>
    <w:rsid w:val="00F3066D"/>
    <w:rsid w:val="00F51DAA"/>
    <w:rsid w:val="00F6015D"/>
    <w:rsid w:val="00F6334E"/>
    <w:rsid w:val="00F6465F"/>
    <w:rsid w:val="00F659C6"/>
    <w:rsid w:val="00F85172"/>
    <w:rsid w:val="00F94625"/>
    <w:rsid w:val="00F96257"/>
    <w:rsid w:val="00FA45FB"/>
    <w:rsid w:val="00FB5D28"/>
    <w:rsid w:val="00FB5F05"/>
    <w:rsid w:val="00FC0539"/>
    <w:rsid w:val="00FC5486"/>
    <w:rsid w:val="00FD3A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paragraph" w:styleId="Ttulo1">
    <w:name w:val="heading 1"/>
    <w:basedOn w:val="Normal"/>
    <w:link w:val="Ttulo1Char"/>
    <w:uiPriority w:val="9"/>
    <w:qFormat/>
    <w:rsid w:val="00CB1C0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65A3"/>
  </w:style>
  <w:style w:type="paragraph" w:styleId="Rodap">
    <w:name w:val="footer"/>
    <w:basedOn w:val="Normal"/>
    <w:link w:val="Rodap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81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abel">
    <w:name w:val="label"/>
    <w:basedOn w:val="Fontepargpadro"/>
    <w:rsid w:val="00D6756B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E01853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E01853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E01853"/>
    <w:rPr>
      <w:vertAlign w:val="superscript"/>
    </w:rPr>
  </w:style>
  <w:style w:type="character" w:styleId="nfase">
    <w:name w:val="Emphasis"/>
    <w:basedOn w:val="Fontepargpadro"/>
    <w:uiPriority w:val="20"/>
    <w:qFormat/>
    <w:rsid w:val="00010321"/>
    <w:rPr>
      <w:i/>
      <w:iCs/>
    </w:rPr>
  </w:style>
  <w:style w:type="character" w:styleId="Forte">
    <w:name w:val="Strong"/>
    <w:basedOn w:val="Fontepargpadro"/>
    <w:uiPriority w:val="22"/>
    <w:qFormat/>
    <w:rsid w:val="00010321"/>
    <w:rPr>
      <w:b/>
      <w:bCs/>
    </w:rPr>
  </w:style>
  <w:style w:type="paragraph" w:styleId="Recuodecorpodetexto">
    <w:name w:val="Body Text Indent"/>
    <w:basedOn w:val="Normal"/>
    <w:link w:val="RecuodecorpodetextoChar"/>
    <w:rsid w:val="00043871"/>
    <w:pPr>
      <w:spacing w:after="120" w:line="240" w:lineRule="auto"/>
      <w:ind w:left="283"/>
    </w:pPr>
    <w:rPr>
      <w:rFonts w:ascii="Arial" w:eastAsia="Times New Roman" w:hAnsi="Arial" w:cs="Times New Roman"/>
      <w:sz w:val="20"/>
      <w:szCs w:val="20"/>
      <w:u w:val="single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043871"/>
    <w:rPr>
      <w:rFonts w:ascii="Arial" w:eastAsia="Times New Roman" w:hAnsi="Arial" w:cs="Times New Roman"/>
      <w:sz w:val="20"/>
      <w:szCs w:val="20"/>
      <w:u w:val="single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CB1C04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81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7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5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81A361-C930-4DAE-B476-074E4A8E23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1159</Words>
  <Characters>6260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User</cp:lastModifiedBy>
  <cp:revision>7</cp:revision>
  <cp:lastPrinted>2021-03-17T16:45:00Z</cp:lastPrinted>
  <dcterms:created xsi:type="dcterms:W3CDTF">2021-04-27T16:36:00Z</dcterms:created>
  <dcterms:modified xsi:type="dcterms:W3CDTF">2021-04-27T17:07:00Z</dcterms:modified>
</cp:coreProperties>
</file>