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A3" w:rsidRPr="00DD7F66" w:rsidRDefault="008138B2" w:rsidP="002B4A7D">
      <w:pPr>
        <w:pBdr>
          <w:top w:val="single" w:sz="4" w:space="1" w:color="auto"/>
          <w:left w:val="single" w:sz="4" w:space="4" w:color="auto"/>
          <w:bottom w:val="single" w:sz="4" w:space="1" w:color="auto"/>
          <w:right w:val="single" w:sz="4" w:space="4" w:color="auto"/>
        </w:pBdr>
        <w:spacing w:after="0" w:line="360" w:lineRule="auto"/>
        <w:jc w:val="center"/>
        <w:rPr>
          <w:b/>
          <w:sz w:val="24"/>
          <w:szCs w:val="24"/>
        </w:rPr>
      </w:pPr>
      <w:r w:rsidRPr="00DD7F66">
        <w:rPr>
          <w:b/>
          <w:sz w:val="24"/>
          <w:szCs w:val="24"/>
        </w:rPr>
        <w:t>PARECER JURÍDICO</w:t>
      </w:r>
      <w:r w:rsidR="000273F0">
        <w:rPr>
          <w:b/>
          <w:sz w:val="24"/>
          <w:szCs w:val="24"/>
        </w:rPr>
        <w:t xml:space="preserve"> Nº </w:t>
      </w:r>
      <w:r w:rsidR="00605BBA">
        <w:rPr>
          <w:b/>
          <w:sz w:val="24"/>
          <w:szCs w:val="24"/>
        </w:rPr>
        <w:t>127</w:t>
      </w:r>
      <w:r w:rsidR="004E4A56">
        <w:rPr>
          <w:b/>
          <w:sz w:val="24"/>
          <w:szCs w:val="24"/>
        </w:rPr>
        <w:t>/2021</w:t>
      </w:r>
    </w:p>
    <w:p w:rsidR="00653047" w:rsidRPr="00DD7F66" w:rsidRDefault="00653047" w:rsidP="008138B2">
      <w:pPr>
        <w:spacing w:after="0" w:line="360" w:lineRule="auto"/>
        <w:jc w:val="center"/>
        <w:rPr>
          <w:b/>
          <w:sz w:val="24"/>
          <w:szCs w:val="24"/>
        </w:rPr>
      </w:pPr>
    </w:p>
    <w:p w:rsidR="008138B2" w:rsidRPr="00DD7F66" w:rsidRDefault="00F85172" w:rsidP="008138B2">
      <w:pPr>
        <w:pStyle w:val="PargrafodaLista"/>
        <w:numPr>
          <w:ilvl w:val="0"/>
          <w:numId w:val="1"/>
        </w:numPr>
        <w:spacing w:after="0" w:line="360" w:lineRule="auto"/>
        <w:jc w:val="both"/>
        <w:rPr>
          <w:b/>
          <w:sz w:val="24"/>
          <w:szCs w:val="24"/>
        </w:rPr>
      </w:pPr>
      <w:r w:rsidRPr="00DD7F66">
        <w:rPr>
          <w:b/>
          <w:sz w:val="24"/>
          <w:szCs w:val="24"/>
        </w:rPr>
        <w:t>RELATÓRIO</w:t>
      </w:r>
    </w:p>
    <w:p w:rsidR="008138B2" w:rsidRPr="00DD7F66" w:rsidRDefault="008138B2" w:rsidP="00E82082">
      <w:pPr>
        <w:spacing w:after="0" w:line="360" w:lineRule="auto"/>
        <w:jc w:val="both"/>
        <w:rPr>
          <w:b/>
          <w:sz w:val="24"/>
          <w:szCs w:val="24"/>
        </w:rPr>
      </w:pPr>
    </w:p>
    <w:p w:rsidR="008138B2" w:rsidRPr="00DD7F66" w:rsidRDefault="00605BBA" w:rsidP="00D070E1">
      <w:pPr>
        <w:spacing w:after="0" w:line="360" w:lineRule="auto"/>
        <w:ind w:firstLine="1134"/>
        <w:jc w:val="both"/>
        <w:rPr>
          <w:rFonts w:cs="Times New Roman"/>
          <w:sz w:val="24"/>
          <w:szCs w:val="24"/>
        </w:rPr>
      </w:pPr>
      <w:r>
        <w:rPr>
          <w:sz w:val="24"/>
          <w:szCs w:val="24"/>
        </w:rPr>
        <w:t>O Vereador Alex Medeiros</w:t>
      </w:r>
      <w:r w:rsidR="000273F0">
        <w:rPr>
          <w:sz w:val="24"/>
          <w:szCs w:val="24"/>
        </w:rPr>
        <w:t xml:space="preserve"> </w:t>
      </w:r>
      <w:r w:rsidR="00D070E1" w:rsidRPr="00E501C1">
        <w:rPr>
          <w:sz w:val="24"/>
          <w:szCs w:val="24"/>
        </w:rPr>
        <w:t>apresent</w:t>
      </w:r>
      <w:r w:rsidR="0067770C">
        <w:rPr>
          <w:sz w:val="24"/>
          <w:szCs w:val="24"/>
        </w:rPr>
        <w:t>ou</w:t>
      </w:r>
      <w:r w:rsidR="00D070E1" w:rsidRPr="00E501C1">
        <w:rPr>
          <w:sz w:val="24"/>
          <w:szCs w:val="24"/>
        </w:rPr>
        <w:t xml:space="preserve"> o Projeto de Lei nº </w:t>
      </w:r>
      <w:r>
        <w:rPr>
          <w:sz w:val="24"/>
          <w:szCs w:val="24"/>
        </w:rPr>
        <w:t>065/2021</w:t>
      </w:r>
      <w:r w:rsidR="003146C2">
        <w:rPr>
          <w:sz w:val="24"/>
          <w:szCs w:val="24"/>
        </w:rPr>
        <w:t xml:space="preserve"> </w:t>
      </w:r>
      <w:r w:rsidR="00D070E1" w:rsidRPr="00E501C1">
        <w:rPr>
          <w:sz w:val="24"/>
          <w:szCs w:val="24"/>
        </w:rPr>
        <w:t xml:space="preserve">à Câmara Municipal, </w:t>
      </w:r>
      <w:r w:rsidR="004E4A56">
        <w:rPr>
          <w:sz w:val="24"/>
          <w:szCs w:val="24"/>
        </w:rPr>
        <w:t xml:space="preserve">visando </w:t>
      </w:r>
      <w:r>
        <w:rPr>
          <w:sz w:val="24"/>
          <w:szCs w:val="24"/>
        </w:rPr>
        <w:t>criar a Política Municipal de Combate à Fome e regulamentar, no Munic</w:t>
      </w:r>
      <w:r>
        <w:rPr>
          <w:sz w:val="24"/>
          <w:szCs w:val="24"/>
        </w:rPr>
        <w:t>í</w:t>
      </w:r>
      <w:r>
        <w:rPr>
          <w:sz w:val="24"/>
          <w:szCs w:val="24"/>
        </w:rPr>
        <w:t>pio de Guaíba, a Lei Federal nº 14.016, de 23 de junho de 2020.</w:t>
      </w:r>
      <w:r w:rsidR="003146C2">
        <w:rPr>
          <w:sz w:val="24"/>
          <w:szCs w:val="24"/>
        </w:rPr>
        <w:t xml:space="preserve"> </w:t>
      </w:r>
      <w:r w:rsidR="00D070E1">
        <w:rPr>
          <w:sz w:val="24"/>
          <w:szCs w:val="24"/>
        </w:rPr>
        <w:t>A proposição foi encaminh</w:t>
      </w:r>
      <w:r w:rsidR="00D070E1">
        <w:rPr>
          <w:sz w:val="24"/>
          <w:szCs w:val="24"/>
        </w:rPr>
        <w:t>a</w:t>
      </w:r>
      <w:r w:rsidR="00D070E1">
        <w:rPr>
          <w:sz w:val="24"/>
          <w:szCs w:val="24"/>
        </w:rPr>
        <w:t xml:space="preserve">da </w:t>
      </w:r>
      <w:r w:rsidR="00D1058C">
        <w:rPr>
          <w:sz w:val="24"/>
          <w:szCs w:val="24"/>
        </w:rPr>
        <w:t xml:space="preserve">a esta </w:t>
      </w:r>
      <w:r w:rsidR="00164844" w:rsidRPr="00DD7F66">
        <w:rPr>
          <w:sz w:val="24"/>
          <w:szCs w:val="24"/>
        </w:rPr>
        <w:t xml:space="preserve">Procuradoria </w:t>
      </w:r>
      <w:r w:rsidR="00315CDA">
        <w:rPr>
          <w:sz w:val="24"/>
          <w:szCs w:val="24"/>
        </w:rPr>
        <w:t>pel</w:t>
      </w:r>
      <w:r w:rsidR="003146C2">
        <w:rPr>
          <w:sz w:val="24"/>
          <w:szCs w:val="24"/>
        </w:rPr>
        <w:t>o</w:t>
      </w:r>
      <w:r w:rsidR="00D1058C">
        <w:rPr>
          <w:sz w:val="24"/>
          <w:szCs w:val="24"/>
        </w:rPr>
        <w:t xml:space="preserve"> Presidente da Câmara Municipal</w:t>
      </w:r>
      <w:r w:rsidR="003027EF">
        <w:rPr>
          <w:sz w:val="24"/>
          <w:szCs w:val="24"/>
        </w:rPr>
        <w:t xml:space="preserve"> para análise com fulcro no art. 105 do Regimento I</w:t>
      </w:r>
      <w:r w:rsidR="003027EF">
        <w:rPr>
          <w:sz w:val="24"/>
          <w:szCs w:val="24"/>
        </w:rPr>
        <w:t>n</w:t>
      </w:r>
      <w:r w:rsidR="003027EF">
        <w:rPr>
          <w:sz w:val="24"/>
          <w:szCs w:val="24"/>
        </w:rPr>
        <w:t>terno</w:t>
      </w:r>
      <w:r w:rsidR="00101E3B">
        <w:rPr>
          <w:sz w:val="24"/>
          <w:szCs w:val="24"/>
        </w:rPr>
        <w:t>.</w:t>
      </w:r>
    </w:p>
    <w:p w:rsidR="00B56946" w:rsidRPr="00DD7F66" w:rsidRDefault="00B56946" w:rsidP="00E82082">
      <w:pPr>
        <w:spacing w:after="0" w:line="360" w:lineRule="auto"/>
        <w:ind w:firstLine="1134"/>
        <w:jc w:val="both"/>
        <w:rPr>
          <w:sz w:val="24"/>
          <w:szCs w:val="24"/>
        </w:rPr>
      </w:pPr>
    </w:p>
    <w:p w:rsidR="008138B2" w:rsidRPr="00DD7F66" w:rsidRDefault="00FC2476" w:rsidP="00E82082">
      <w:pPr>
        <w:pStyle w:val="PargrafodaLista"/>
        <w:numPr>
          <w:ilvl w:val="0"/>
          <w:numId w:val="1"/>
        </w:numPr>
        <w:spacing w:after="0" w:line="360" w:lineRule="auto"/>
        <w:jc w:val="both"/>
        <w:rPr>
          <w:b/>
          <w:sz w:val="24"/>
          <w:szCs w:val="24"/>
        </w:rPr>
      </w:pPr>
      <w:r w:rsidRPr="00DD7F66">
        <w:rPr>
          <w:b/>
          <w:sz w:val="24"/>
          <w:szCs w:val="24"/>
        </w:rPr>
        <w:t>MÉRITO</w:t>
      </w:r>
    </w:p>
    <w:p w:rsidR="008138B2" w:rsidRPr="00DD7F66" w:rsidRDefault="008138B2" w:rsidP="00E82082">
      <w:pPr>
        <w:spacing w:after="0" w:line="360" w:lineRule="auto"/>
        <w:jc w:val="both"/>
        <w:rPr>
          <w:b/>
          <w:sz w:val="24"/>
          <w:szCs w:val="24"/>
        </w:rPr>
      </w:pPr>
    </w:p>
    <w:p w:rsidR="006F3046" w:rsidRDefault="008A5ED2" w:rsidP="00E53599">
      <w:pPr>
        <w:spacing w:after="0" w:line="360" w:lineRule="auto"/>
        <w:ind w:firstLine="1134"/>
        <w:jc w:val="both"/>
        <w:rPr>
          <w:rFonts w:cs="Times New Roman"/>
          <w:sz w:val="24"/>
          <w:szCs w:val="24"/>
        </w:rPr>
      </w:pPr>
      <w:r>
        <w:rPr>
          <w:sz w:val="24"/>
          <w:szCs w:val="24"/>
        </w:rPr>
        <w:t>Preliminarmente</w:t>
      </w:r>
      <w:r w:rsidR="004128FB">
        <w:rPr>
          <w:sz w:val="24"/>
          <w:szCs w:val="24"/>
        </w:rPr>
        <w:t>, verifica-se que</w:t>
      </w:r>
      <w:r w:rsidR="006F3046">
        <w:rPr>
          <w:sz w:val="24"/>
          <w:szCs w:val="24"/>
        </w:rPr>
        <w:t xml:space="preserve"> a norma inscrita no artigo 105 do Regimento I</w:t>
      </w:r>
      <w:r w:rsidR="006F3046">
        <w:rPr>
          <w:sz w:val="24"/>
          <w:szCs w:val="24"/>
        </w:rPr>
        <w:t>n</w:t>
      </w:r>
      <w:r w:rsidR="006F3046">
        <w:rPr>
          <w:sz w:val="24"/>
          <w:szCs w:val="24"/>
        </w:rPr>
        <w:t>terno da Câmara Municipal de Guaíba outorga ao Presidente</w:t>
      </w:r>
      <w:r w:rsidR="008F208F">
        <w:rPr>
          <w:sz w:val="24"/>
          <w:szCs w:val="24"/>
        </w:rPr>
        <w:t xml:space="preserve"> do Legislativo</w:t>
      </w:r>
      <w:r w:rsidR="006F3046">
        <w:rPr>
          <w:sz w:val="24"/>
          <w:szCs w:val="24"/>
        </w:rPr>
        <w:t xml:space="preserve"> a possibilidade de devolução ao autor de proposições maculadas por manifesta inconstitucionalidade (art. 105, II), alheias à competência da Câmara (art. 105, I) ou de caráter pessoal (art. 105,</w:t>
      </w:r>
      <w:r w:rsidR="00FD6D8E">
        <w:rPr>
          <w:sz w:val="24"/>
          <w:szCs w:val="24"/>
        </w:rPr>
        <w:t xml:space="preserve"> </w:t>
      </w:r>
      <w:r w:rsidR="006F3046">
        <w:rPr>
          <w:sz w:val="24"/>
          <w:szCs w:val="24"/>
        </w:rPr>
        <w:t>III)</w:t>
      </w:r>
      <w:r w:rsidR="006F3046" w:rsidRPr="00DD7F66">
        <w:rPr>
          <w:rFonts w:cs="Times New Roman"/>
          <w:sz w:val="24"/>
          <w:szCs w:val="24"/>
        </w:rPr>
        <w:t>.</w:t>
      </w:r>
      <w:r w:rsidR="006F6548">
        <w:rPr>
          <w:rFonts w:cs="Times New Roman"/>
          <w:sz w:val="24"/>
          <w:szCs w:val="24"/>
        </w:rPr>
        <w:t xml:space="preserve"> Solução similar é encontrada no Regimento Interno da Câmara dos Deputados </w:t>
      </w:r>
      <w:r w:rsidR="007C57F3">
        <w:rPr>
          <w:rFonts w:cs="Times New Roman"/>
          <w:sz w:val="24"/>
          <w:szCs w:val="24"/>
        </w:rPr>
        <w:t>(art. 137, §</w:t>
      </w:r>
      <w:r w:rsidR="000E71CC">
        <w:rPr>
          <w:rFonts w:cs="Times New Roman"/>
          <w:sz w:val="24"/>
          <w:szCs w:val="24"/>
        </w:rPr>
        <w:t xml:space="preserve"> </w:t>
      </w:r>
      <w:r w:rsidR="007C57F3">
        <w:rPr>
          <w:rFonts w:cs="Times New Roman"/>
          <w:sz w:val="24"/>
          <w:szCs w:val="24"/>
        </w:rPr>
        <w:t>1º</w:t>
      </w:r>
      <w:r w:rsidR="006F6548" w:rsidRPr="006F6548">
        <w:rPr>
          <w:rFonts w:cs="Times New Roman"/>
          <w:sz w:val="24"/>
          <w:szCs w:val="24"/>
        </w:rPr>
        <w:t>)</w:t>
      </w:r>
      <w:r w:rsidR="000E71CC">
        <w:rPr>
          <w:rFonts w:cs="Times New Roman"/>
          <w:sz w:val="24"/>
          <w:szCs w:val="24"/>
        </w:rPr>
        <w:t xml:space="preserve"> – </w:t>
      </w:r>
      <w:r w:rsidR="00626445">
        <w:rPr>
          <w:rFonts w:cs="Times New Roman"/>
          <w:sz w:val="24"/>
          <w:szCs w:val="24"/>
        </w:rPr>
        <w:t>parlamento em que o controle vem sendo exercido</w:t>
      </w:r>
      <w:r w:rsidR="000E71CC">
        <w:rPr>
          <w:rFonts w:cs="Times New Roman"/>
          <w:sz w:val="24"/>
          <w:szCs w:val="24"/>
        </w:rPr>
        <w:t xml:space="preserve"> –</w:t>
      </w:r>
      <w:r w:rsidR="00003DB3">
        <w:rPr>
          <w:rFonts w:cs="Times New Roman"/>
          <w:sz w:val="24"/>
          <w:szCs w:val="24"/>
        </w:rPr>
        <w:t xml:space="preserve"> e no Regimento Interno do Sen</w:t>
      </w:r>
      <w:r w:rsidR="00003DB3">
        <w:rPr>
          <w:rFonts w:cs="Times New Roman"/>
          <w:sz w:val="24"/>
          <w:szCs w:val="24"/>
        </w:rPr>
        <w:t>a</w:t>
      </w:r>
      <w:r w:rsidR="00003DB3">
        <w:rPr>
          <w:rFonts w:cs="Times New Roman"/>
          <w:sz w:val="24"/>
          <w:szCs w:val="24"/>
        </w:rPr>
        <w:t>do Federal (art. 48, XI</w:t>
      </w:r>
      <w:r w:rsidR="00071166">
        <w:rPr>
          <w:rFonts w:cs="Times New Roman"/>
          <w:sz w:val="24"/>
          <w:szCs w:val="24"/>
        </w:rPr>
        <w:t xml:space="preserve"> – em que a solução é o arquivamento</w:t>
      </w:r>
      <w:r w:rsidR="00003DB3">
        <w:rPr>
          <w:rFonts w:cs="Times New Roman"/>
          <w:sz w:val="24"/>
          <w:szCs w:val="24"/>
        </w:rPr>
        <w:t>)</w:t>
      </w:r>
      <w:r w:rsidR="006F6548">
        <w:rPr>
          <w:rFonts w:cs="Times New Roman"/>
          <w:sz w:val="24"/>
          <w:szCs w:val="24"/>
        </w:rPr>
        <w:t xml:space="preserve"> e em diversos outros regime</w:t>
      </w:r>
      <w:r w:rsidR="006F6548">
        <w:rPr>
          <w:rFonts w:cs="Times New Roman"/>
          <w:sz w:val="24"/>
          <w:szCs w:val="24"/>
        </w:rPr>
        <w:t>n</w:t>
      </w:r>
      <w:r w:rsidR="006F6548">
        <w:rPr>
          <w:rFonts w:cs="Times New Roman"/>
          <w:sz w:val="24"/>
          <w:szCs w:val="24"/>
        </w:rPr>
        <w:t xml:space="preserve">tos de </w:t>
      </w:r>
      <w:r w:rsidR="0032045E">
        <w:rPr>
          <w:rFonts w:cs="Times New Roman"/>
          <w:sz w:val="24"/>
          <w:szCs w:val="24"/>
        </w:rPr>
        <w:t>casas legislativas</w:t>
      </w:r>
      <w:r w:rsidR="00B378D5">
        <w:rPr>
          <w:rFonts w:cs="Times New Roman"/>
          <w:sz w:val="24"/>
          <w:szCs w:val="24"/>
        </w:rPr>
        <w:t xml:space="preserve"> pátrias</w:t>
      </w:r>
      <w:r w:rsidR="006F6548">
        <w:rPr>
          <w:rFonts w:cs="Times New Roman"/>
          <w:sz w:val="24"/>
          <w:szCs w:val="24"/>
        </w:rPr>
        <w:t>.</w:t>
      </w:r>
    </w:p>
    <w:p w:rsidR="00A6403C" w:rsidRDefault="00A6403C" w:rsidP="00E53599">
      <w:pPr>
        <w:spacing w:after="0" w:line="360" w:lineRule="auto"/>
        <w:ind w:firstLine="1134"/>
        <w:jc w:val="both"/>
        <w:rPr>
          <w:rFonts w:cs="Times New Roman"/>
          <w:sz w:val="24"/>
          <w:szCs w:val="24"/>
        </w:rPr>
      </w:pPr>
    </w:p>
    <w:p w:rsidR="00C15C7D" w:rsidRDefault="00C15C7D" w:rsidP="00E53599">
      <w:pPr>
        <w:spacing w:after="0" w:line="360" w:lineRule="auto"/>
        <w:ind w:firstLine="1134"/>
        <w:jc w:val="both"/>
        <w:rPr>
          <w:sz w:val="24"/>
          <w:szCs w:val="24"/>
        </w:rPr>
      </w:pPr>
      <w:r>
        <w:rPr>
          <w:sz w:val="24"/>
          <w:szCs w:val="24"/>
        </w:rPr>
        <w:t>A doutrina trata do sentido da norma jurídica inscrita no art</w:t>
      </w:r>
      <w:r w:rsidR="00A243F7">
        <w:rPr>
          <w:sz w:val="24"/>
          <w:szCs w:val="24"/>
        </w:rPr>
        <w:t>. 105 do R</w:t>
      </w:r>
      <w:r w:rsidR="000E21D5">
        <w:rPr>
          <w:sz w:val="24"/>
          <w:szCs w:val="24"/>
        </w:rPr>
        <w:t xml:space="preserve">egimento </w:t>
      </w:r>
      <w:r w:rsidR="00A243F7">
        <w:rPr>
          <w:sz w:val="24"/>
          <w:szCs w:val="24"/>
        </w:rPr>
        <w:t>I</w:t>
      </w:r>
      <w:r w:rsidR="000E21D5">
        <w:rPr>
          <w:sz w:val="24"/>
          <w:szCs w:val="24"/>
        </w:rPr>
        <w:t>nterno</w:t>
      </w:r>
      <w:r w:rsidR="00A243F7">
        <w:rPr>
          <w:sz w:val="24"/>
          <w:szCs w:val="24"/>
        </w:rPr>
        <w:t xml:space="preserve"> </w:t>
      </w:r>
      <w:r w:rsidR="000E21D5">
        <w:rPr>
          <w:sz w:val="24"/>
          <w:szCs w:val="24"/>
        </w:rPr>
        <w:t>caracterizando-o como</w:t>
      </w:r>
      <w:r w:rsidR="00A243F7">
        <w:rPr>
          <w:sz w:val="24"/>
          <w:szCs w:val="24"/>
        </w:rPr>
        <w:t xml:space="preserve"> </w:t>
      </w:r>
      <w:r w:rsidR="000E71CC">
        <w:rPr>
          <w:sz w:val="24"/>
          <w:szCs w:val="24"/>
        </w:rPr>
        <w:t xml:space="preserve">um </w:t>
      </w:r>
      <w:r>
        <w:rPr>
          <w:sz w:val="24"/>
          <w:szCs w:val="24"/>
        </w:rPr>
        <w:t xml:space="preserve">controle de constitucionalidade político ou preventivo, sendo </w:t>
      </w:r>
      <w:r w:rsidR="00F67142">
        <w:rPr>
          <w:sz w:val="24"/>
          <w:szCs w:val="24"/>
        </w:rPr>
        <w:t>tal</w:t>
      </w:r>
      <w:r>
        <w:rPr>
          <w:sz w:val="24"/>
          <w:szCs w:val="24"/>
        </w:rPr>
        <w:t xml:space="preserve"> controle exercido dentro do Parlamento</w:t>
      </w:r>
      <w:r w:rsidR="00FA63DF">
        <w:rPr>
          <w:sz w:val="24"/>
          <w:szCs w:val="24"/>
        </w:rPr>
        <w:t>, através de</w:t>
      </w:r>
      <w:r w:rsidR="00716ECD">
        <w:rPr>
          <w:sz w:val="24"/>
          <w:szCs w:val="24"/>
        </w:rPr>
        <w:t xml:space="preserve"> exame perfunctório pela</w:t>
      </w:r>
      <w:r w:rsidR="00CC3686">
        <w:rPr>
          <w:sz w:val="24"/>
          <w:szCs w:val="24"/>
        </w:rPr>
        <w:t xml:space="preserve"> Pr</w:t>
      </w:r>
      <w:r w:rsidR="00CC3686">
        <w:rPr>
          <w:sz w:val="24"/>
          <w:szCs w:val="24"/>
        </w:rPr>
        <w:t>e</w:t>
      </w:r>
      <w:r w:rsidR="00CC3686">
        <w:rPr>
          <w:sz w:val="24"/>
          <w:szCs w:val="24"/>
        </w:rPr>
        <w:t>sidência da Mesa Diretora,</w:t>
      </w:r>
      <w:r>
        <w:rPr>
          <w:sz w:val="24"/>
          <w:szCs w:val="24"/>
        </w:rPr>
        <w:t xml:space="preserve"> considerado controle preventivo de constitucionalidade</w:t>
      </w:r>
      <w:r w:rsidR="00F34443">
        <w:rPr>
          <w:sz w:val="24"/>
          <w:szCs w:val="24"/>
        </w:rPr>
        <w:t xml:space="preserve"> intern</w:t>
      </w:r>
      <w:r w:rsidR="00250DB6">
        <w:rPr>
          <w:sz w:val="24"/>
          <w:szCs w:val="24"/>
        </w:rPr>
        <w:t>o</w:t>
      </w:r>
      <w:r w:rsidR="00F34443">
        <w:rPr>
          <w:sz w:val="24"/>
          <w:szCs w:val="24"/>
        </w:rPr>
        <w:t>, antes que a proposição possa percorrer todo o trâmite legislativo.</w:t>
      </w:r>
      <w:r w:rsidR="00133A4B">
        <w:rPr>
          <w:sz w:val="24"/>
          <w:szCs w:val="24"/>
        </w:rPr>
        <w:t xml:space="preserve"> Via de regra, a devolução é efetuada mediante despa</w:t>
      </w:r>
      <w:r w:rsidR="001538D6">
        <w:rPr>
          <w:sz w:val="24"/>
          <w:szCs w:val="24"/>
        </w:rPr>
        <w:t xml:space="preserve">cho fundamentado da Presidência, indicando </w:t>
      </w:r>
      <w:r w:rsidR="003C41FA">
        <w:rPr>
          <w:sz w:val="24"/>
          <w:szCs w:val="24"/>
        </w:rPr>
        <w:t>o artigo constit</w:t>
      </w:r>
      <w:r w:rsidR="003C41FA">
        <w:rPr>
          <w:sz w:val="24"/>
          <w:szCs w:val="24"/>
        </w:rPr>
        <w:t>u</w:t>
      </w:r>
      <w:r w:rsidR="003C41FA">
        <w:rPr>
          <w:sz w:val="24"/>
          <w:szCs w:val="24"/>
        </w:rPr>
        <w:t>cional violado, podendo o autor recorrer da decisão ao Plenário (art. 105, parágrafo único)</w:t>
      </w:r>
      <w:r w:rsidR="00364AF7">
        <w:rPr>
          <w:sz w:val="24"/>
          <w:szCs w:val="24"/>
        </w:rPr>
        <w:t>.</w:t>
      </w:r>
    </w:p>
    <w:p w:rsidR="00823739" w:rsidRDefault="00823739" w:rsidP="00E53599">
      <w:pPr>
        <w:spacing w:after="0" w:line="360" w:lineRule="auto"/>
        <w:ind w:firstLine="1134"/>
        <w:jc w:val="both"/>
        <w:rPr>
          <w:sz w:val="24"/>
          <w:szCs w:val="24"/>
        </w:rPr>
      </w:pPr>
    </w:p>
    <w:p w:rsidR="004E4A56" w:rsidRDefault="00823739" w:rsidP="004E4A56">
      <w:pPr>
        <w:spacing w:after="0" w:line="360" w:lineRule="auto"/>
        <w:ind w:firstLine="1134"/>
        <w:jc w:val="both"/>
        <w:rPr>
          <w:sz w:val="24"/>
          <w:szCs w:val="24"/>
        </w:rPr>
      </w:pPr>
      <w:r>
        <w:rPr>
          <w:sz w:val="24"/>
          <w:szCs w:val="24"/>
        </w:rPr>
        <w:t xml:space="preserve">Quanto ao conteúdo da matéria proposta, </w:t>
      </w:r>
      <w:r w:rsidR="004E4A56">
        <w:rPr>
          <w:sz w:val="24"/>
          <w:szCs w:val="24"/>
        </w:rPr>
        <w:t>verifica</w:t>
      </w:r>
      <w:r>
        <w:rPr>
          <w:sz w:val="24"/>
          <w:szCs w:val="24"/>
        </w:rPr>
        <w:t>-se que pretende</w:t>
      </w:r>
      <w:r w:rsidR="00D06B26">
        <w:rPr>
          <w:sz w:val="24"/>
          <w:szCs w:val="24"/>
        </w:rPr>
        <w:t xml:space="preserve"> instituir </w:t>
      </w:r>
      <w:r w:rsidR="004E4A56" w:rsidRPr="004E4A56">
        <w:rPr>
          <w:b/>
          <w:sz w:val="24"/>
          <w:szCs w:val="24"/>
        </w:rPr>
        <w:t>pr</w:t>
      </w:r>
      <w:r w:rsidR="004E4A56" w:rsidRPr="004E4A56">
        <w:rPr>
          <w:b/>
          <w:sz w:val="24"/>
          <w:szCs w:val="24"/>
        </w:rPr>
        <w:t>o</w:t>
      </w:r>
      <w:r w:rsidR="004E4A56" w:rsidRPr="004E4A56">
        <w:rPr>
          <w:b/>
          <w:sz w:val="24"/>
          <w:szCs w:val="24"/>
        </w:rPr>
        <w:t>grama sob a responsabilidade do Poder Executivo Municipal, no sentido do desenvolv</w:t>
      </w:r>
      <w:r w:rsidR="004E4A56" w:rsidRPr="004E4A56">
        <w:rPr>
          <w:b/>
          <w:sz w:val="24"/>
          <w:szCs w:val="24"/>
        </w:rPr>
        <w:t>i</w:t>
      </w:r>
      <w:r w:rsidR="004E4A56" w:rsidRPr="004E4A56">
        <w:rPr>
          <w:b/>
          <w:sz w:val="24"/>
          <w:szCs w:val="24"/>
        </w:rPr>
        <w:lastRenderedPageBreak/>
        <w:t>mento de</w:t>
      </w:r>
      <w:r w:rsidR="00605BBA">
        <w:rPr>
          <w:b/>
          <w:sz w:val="24"/>
          <w:szCs w:val="24"/>
        </w:rPr>
        <w:t xml:space="preserve"> ações de combate à fome no Município de Guaíba, </w:t>
      </w:r>
      <w:r w:rsidR="00605BBA">
        <w:rPr>
          <w:sz w:val="24"/>
          <w:szCs w:val="24"/>
        </w:rPr>
        <w:t>envolvendo a concessão de benefícios eventuais; atualização, cadastro e habilitação permanente de pessoas em situ</w:t>
      </w:r>
      <w:r w:rsidR="00605BBA">
        <w:rPr>
          <w:sz w:val="24"/>
          <w:szCs w:val="24"/>
        </w:rPr>
        <w:t>a</w:t>
      </w:r>
      <w:r w:rsidR="00605BBA">
        <w:rPr>
          <w:sz w:val="24"/>
          <w:szCs w:val="24"/>
        </w:rPr>
        <w:t>ção de vulnerabilidade; manutenção de cadastros estatísticos atualizados para subsidiar o direcionamento da política; criação de programa de distribuição diária e periódica de al</w:t>
      </w:r>
      <w:r w:rsidR="00605BBA">
        <w:rPr>
          <w:sz w:val="24"/>
          <w:szCs w:val="24"/>
        </w:rPr>
        <w:t>i</w:t>
      </w:r>
      <w:r w:rsidR="00605BBA">
        <w:rPr>
          <w:sz w:val="24"/>
          <w:szCs w:val="24"/>
        </w:rPr>
        <w:t xml:space="preserve">mentos preparados; criação de plano municipal e fundo municipal de combate à fome (art. 1º, incisos I a VI). </w:t>
      </w:r>
      <w:r w:rsidR="004E4A56">
        <w:rPr>
          <w:sz w:val="24"/>
          <w:szCs w:val="24"/>
        </w:rPr>
        <w:t>Apesar do mérito, a matéria invade de modo indevido a chamada reserva de a</w:t>
      </w:r>
      <w:r w:rsidR="004E4A56">
        <w:rPr>
          <w:sz w:val="24"/>
          <w:szCs w:val="24"/>
        </w:rPr>
        <w:t>d</w:t>
      </w:r>
      <w:r w:rsidR="004E4A56">
        <w:rPr>
          <w:sz w:val="24"/>
          <w:szCs w:val="24"/>
        </w:rPr>
        <w:t xml:space="preserve">ministração, constante no art. 61, § 1º, da Constituição de 1988, </w:t>
      </w:r>
      <w:r w:rsidR="004E4A56" w:rsidRPr="009771AD">
        <w:rPr>
          <w:sz w:val="24"/>
          <w:szCs w:val="24"/>
        </w:rPr>
        <w:t>substância</w:t>
      </w:r>
      <w:r w:rsidR="004E4A56">
        <w:rPr>
          <w:sz w:val="24"/>
          <w:szCs w:val="24"/>
        </w:rPr>
        <w:t xml:space="preserve"> central</w:t>
      </w:r>
      <w:r w:rsidR="004E4A56" w:rsidRPr="009771AD">
        <w:rPr>
          <w:sz w:val="24"/>
          <w:szCs w:val="24"/>
        </w:rPr>
        <w:t xml:space="preserve"> do pri</w:t>
      </w:r>
      <w:r w:rsidR="004E4A56" w:rsidRPr="009771AD">
        <w:rPr>
          <w:sz w:val="24"/>
          <w:szCs w:val="24"/>
        </w:rPr>
        <w:t>n</w:t>
      </w:r>
      <w:r w:rsidR="004E4A56" w:rsidRPr="009771AD">
        <w:rPr>
          <w:sz w:val="24"/>
          <w:szCs w:val="24"/>
        </w:rPr>
        <w:t xml:space="preserve">cípio da separação de poderes </w:t>
      </w:r>
      <w:r w:rsidR="004E4A56">
        <w:rPr>
          <w:sz w:val="24"/>
          <w:szCs w:val="24"/>
        </w:rPr>
        <w:t>inscrito no</w:t>
      </w:r>
      <w:r w:rsidR="004E4A56" w:rsidRPr="009771AD">
        <w:rPr>
          <w:sz w:val="24"/>
          <w:szCs w:val="24"/>
        </w:rPr>
        <w:t xml:space="preserve"> art. 2º</w:t>
      </w:r>
      <w:r w:rsidR="004E4A56">
        <w:rPr>
          <w:sz w:val="24"/>
          <w:szCs w:val="24"/>
        </w:rPr>
        <w:t xml:space="preserve"> da CF/88, por dispor sobre programa </w:t>
      </w:r>
      <w:r w:rsidR="00E3488E">
        <w:rPr>
          <w:sz w:val="24"/>
          <w:szCs w:val="24"/>
        </w:rPr>
        <w:t xml:space="preserve">e diversas competências administrativas que devem ser implementadas pelo </w:t>
      </w:r>
      <w:r w:rsidR="004E4A56">
        <w:rPr>
          <w:sz w:val="24"/>
          <w:szCs w:val="24"/>
        </w:rPr>
        <w:t>Executivo, atr</w:t>
      </w:r>
      <w:r w:rsidR="004E4A56">
        <w:rPr>
          <w:sz w:val="24"/>
          <w:szCs w:val="24"/>
        </w:rPr>
        <w:t>a</w:t>
      </w:r>
      <w:r w:rsidR="004E4A56">
        <w:rPr>
          <w:sz w:val="24"/>
          <w:szCs w:val="24"/>
        </w:rPr>
        <w:t>vés de seus ó</w:t>
      </w:r>
      <w:r w:rsidR="004E4A56">
        <w:rPr>
          <w:sz w:val="24"/>
          <w:szCs w:val="24"/>
        </w:rPr>
        <w:t>r</w:t>
      </w:r>
      <w:r w:rsidR="00E3488E">
        <w:rPr>
          <w:sz w:val="24"/>
          <w:szCs w:val="24"/>
        </w:rPr>
        <w:t>gãos, sob a responsabilidade última do Prefeito.</w:t>
      </w:r>
    </w:p>
    <w:p w:rsidR="00C14EBE" w:rsidRDefault="00C14EBE" w:rsidP="00E53599">
      <w:pPr>
        <w:spacing w:after="0" w:line="360" w:lineRule="auto"/>
        <w:ind w:firstLine="1134"/>
        <w:jc w:val="both"/>
        <w:rPr>
          <w:sz w:val="24"/>
          <w:szCs w:val="24"/>
        </w:rPr>
      </w:pPr>
    </w:p>
    <w:p w:rsidR="00180B9C" w:rsidRDefault="00B628BC" w:rsidP="00E53599">
      <w:pPr>
        <w:spacing w:after="0" w:line="360" w:lineRule="auto"/>
        <w:ind w:firstLine="1134"/>
        <w:jc w:val="both"/>
        <w:rPr>
          <w:sz w:val="24"/>
          <w:szCs w:val="24"/>
        </w:rPr>
      </w:pPr>
      <w:r>
        <w:rPr>
          <w:sz w:val="24"/>
          <w:szCs w:val="24"/>
        </w:rPr>
        <w:t>O Projeto de Lei</w:t>
      </w:r>
      <w:r w:rsidR="00FA4CC6">
        <w:rPr>
          <w:sz w:val="24"/>
          <w:szCs w:val="24"/>
        </w:rPr>
        <w:t xml:space="preserve"> nº </w:t>
      </w:r>
      <w:r w:rsidR="00E3488E">
        <w:rPr>
          <w:sz w:val="24"/>
          <w:szCs w:val="24"/>
        </w:rPr>
        <w:t>065</w:t>
      </w:r>
      <w:r w:rsidR="00CA7EF8">
        <w:rPr>
          <w:sz w:val="24"/>
          <w:szCs w:val="24"/>
        </w:rPr>
        <w:t>/20</w:t>
      </w:r>
      <w:r w:rsidR="00D06B26">
        <w:rPr>
          <w:sz w:val="24"/>
          <w:szCs w:val="24"/>
        </w:rPr>
        <w:t>2</w:t>
      </w:r>
      <w:r w:rsidR="000273F0">
        <w:rPr>
          <w:sz w:val="24"/>
          <w:szCs w:val="24"/>
        </w:rPr>
        <w:t>1</w:t>
      </w:r>
      <w:r w:rsidR="00FA4CC6">
        <w:rPr>
          <w:sz w:val="24"/>
          <w:szCs w:val="24"/>
        </w:rPr>
        <w:t>,</w:t>
      </w:r>
      <w:r>
        <w:rPr>
          <w:sz w:val="24"/>
          <w:szCs w:val="24"/>
        </w:rPr>
        <w:t xml:space="preserve"> ora em análise</w:t>
      </w:r>
      <w:r w:rsidR="00FA4CC6">
        <w:rPr>
          <w:sz w:val="24"/>
          <w:szCs w:val="24"/>
        </w:rPr>
        <w:t>,</w:t>
      </w:r>
      <w:r>
        <w:rPr>
          <w:sz w:val="24"/>
          <w:szCs w:val="24"/>
        </w:rPr>
        <w:t xml:space="preserve"> vai de encontro</w:t>
      </w:r>
      <w:r w:rsidR="00FA4CC6">
        <w:rPr>
          <w:sz w:val="24"/>
          <w:szCs w:val="24"/>
        </w:rPr>
        <w:t>,</w:t>
      </w:r>
      <w:r w:rsidR="000C704A">
        <w:rPr>
          <w:sz w:val="24"/>
          <w:szCs w:val="24"/>
        </w:rPr>
        <w:t xml:space="preserve"> </w:t>
      </w:r>
      <w:r w:rsidR="00E7670F">
        <w:rPr>
          <w:sz w:val="24"/>
          <w:szCs w:val="24"/>
        </w:rPr>
        <w:t>ainda</w:t>
      </w:r>
      <w:r w:rsidR="00FA4CC6">
        <w:rPr>
          <w:sz w:val="24"/>
          <w:szCs w:val="24"/>
        </w:rPr>
        <w:t>,</w:t>
      </w:r>
      <w:r w:rsidR="00E7670F">
        <w:rPr>
          <w:sz w:val="24"/>
          <w:szCs w:val="24"/>
        </w:rPr>
        <w:t xml:space="preserve"> </w:t>
      </w:r>
      <w:r>
        <w:rPr>
          <w:sz w:val="24"/>
          <w:szCs w:val="24"/>
        </w:rPr>
        <w:t>ao dispo</w:t>
      </w:r>
      <w:r>
        <w:rPr>
          <w:sz w:val="24"/>
          <w:szCs w:val="24"/>
        </w:rPr>
        <w:t>s</w:t>
      </w:r>
      <w:r>
        <w:rPr>
          <w:sz w:val="24"/>
          <w:szCs w:val="24"/>
        </w:rPr>
        <w:t>to n</w:t>
      </w:r>
      <w:r w:rsidRPr="00B628BC">
        <w:rPr>
          <w:sz w:val="24"/>
          <w:szCs w:val="24"/>
        </w:rPr>
        <w:t>o art</w:t>
      </w:r>
      <w:r w:rsidR="00FA4CC6">
        <w:rPr>
          <w:sz w:val="24"/>
          <w:szCs w:val="24"/>
        </w:rPr>
        <w:t xml:space="preserve">. </w:t>
      </w:r>
      <w:r w:rsidRPr="00B628BC">
        <w:rPr>
          <w:sz w:val="24"/>
          <w:szCs w:val="24"/>
        </w:rPr>
        <w:t>60, II,</w:t>
      </w:r>
      <w:r w:rsidR="000273F0">
        <w:rPr>
          <w:sz w:val="24"/>
          <w:szCs w:val="24"/>
        </w:rPr>
        <w:t xml:space="preserve"> “</w:t>
      </w:r>
      <w:r w:rsidR="004E4A56">
        <w:rPr>
          <w:sz w:val="24"/>
          <w:szCs w:val="24"/>
        </w:rPr>
        <w:t>d</w:t>
      </w:r>
      <w:r w:rsidR="00FA4CC6">
        <w:rPr>
          <w:sz w:val="24"/>
          <w:szCs w:val="24"/>
        </w:rPr>
        <w:t>”,</w:t>
      </w:r>
      <w:r w:rsidRPr="00B628BC">
        <w:rPr>
          <w:sz w:val="24"/>
          <w:szCs w:val="24"/>
        </w:rPr>
        <w:t xml:space="preserve"> da C</w:t>
      </w:r>
      <w:r w:rsidR="00CA7EF8">
        <w:rPr>
          <w:sz w:val="24"/>
          <w:szCs w:val="24"/>
        </w:rPr>
        <w:t>o</w:t>
      </w:r>
      <w:r w:rsidRPr="00B628BC">
        <w:rPr>
          <w:sz w:val="24"/>
          <w:szCs w:val="24"/>
        </w:rPr>
        <w:t xml:space="preserve">nstituição </w:t>
      </w:r>
      <w:r w:rsidR="00D07BEC">
        <w:rPr>
          <w:sz w:val="24"/>
          <w:szCs w:val="24"/>
        </w:rPr>
        <w:t>do Estado do Rio Grande do Sul</w:t>
      </w:r>
      <w:r w:rsidR="00186656">
        <w:rPr>
          <w:sz w:val="24"/>
          <w:szCs w:val="24"/>
        </w:rPr>
        <w:t>, bem como afronta o pr</w:t>
      </w:r>
      <w:r w:rsidR="00186656">
        <w:rPr>
          <w:sz w:val="24"/>
          <w:szCs w:val="24"/>
        </w:rPr>
        <w:t>e</w:t>
      </w:r>
      <w:r w:rsidR="00186656">
        <w:rPr>
          <w:sz w:val="24"/>
          <w:szCs w:val="24"/>
        </w:rPr>
        <w:t xml:space="preserve">visto no art. 82, </w:t>
      </w:r>
      <w:r w:rsidR="00D348BF">
        <w:rPr>
          <w:sz w:val="24"/>
          <w:szCs w:val="24"/>
        </w:rPr>
        <w:t>V</w:t>
      </w:r>
      <w:r w:rsidR="00186656">
        <w:rPr>
          <w:sz w:val="24"/>
          <w:szCs w:val="24"/>
        </w:rPr>
        <w:t>II</w:t>
      </w:r>
      <w:r w:rsidR="00FA4CC6">
        <w:rPr>
          <w:sz w:val="24"/>
          <w:szCs w:val="24"/>
        </w:rPr>
        <w:t>, do mesmo diploma:</w:t>
      </w:r>
      <w:r w:rsidRPr="00B628BC">
        <w:rPr>
          <w:sz w:val="24"/>
          <w:szCs w:val="24"/>
        </w:rPr>
        <w:t xml:space="preserve"> </w:t>
      </w:r>
    </w:p>
    <w:p w:rsidR="00470AEE" w:rsidRDefault="00470AEE" w:rsidP="00E53599">
      <w:pPr>
        <w:spacing w:after="0" w:line="360" w:lineRule="auto"/>
        <w:ind w:firstLine="1134"/>
        <w:jc w:val="both"/>
        <w:rPr>
          <w:sz w:val="24"/>
          <w:szCs w:val="24"/>
        </w:rPr>
      </w:pPr>
    </w:p>
    <w:p w:rsidR="00180B9C" w:rsidRPr="009F6812" w:rsidRDefault="00B628BC" w:rsidP="00FA4CC6">
      <w:pPr>
        <w:spacing w:after="0" w:line="240" w:lineRule="auto"/>
        <w:ind w:left="2832"/>
        <w:jc w:val="both"/>
        <w:rPr>
          <w:sz w:val="20"/>
          <w:szCs w:val="20"/>
        </w:rPr>
      </w:pPr>
      <w:r w:rsidRPr="009F6812">
        <w:rPr>
          <w:sz w:val="20"/>
          <w:szCs w:val="20"/>
        </w:rPr>
        <w:t>Art. 60</w:t>
      </w:r>
      <w:r w:rsidR="00413308" w:rsidRPr="009F6812">
        <w:rPr>
          <w:sz w:val="20"/>
          <w:szCs w:val="20"/>
        </w:rPr>
        <w:t xml:space="preserve"> – </w:t>
      </w:r>
      <w:r w:rsidRPr="009F6812">
        <w:rPr>
          <w:b/>
          <w:sz w:val="20"/>
          <w:szCs w:val="20"/>
        </w:rPr>
        <w:t>São de iniciativa privativa do Governador do Estado as leis que:</w:t>
      </w:r>
      <w:r w:rsidRPr="009F6812">
        <w:rPr>
          <w:sz w:val="20"/>
          <w:szCs w:val="20"/>
        </w:rPr>
        <w:t xml:space="preserve"> </w:t>
      </w:r>
    </w:p>
    <w:p w:rsidR="00180B9C" w:rsidRPr="009F6812" w:rsidRDefault="00B628BC" w:rsidP="00FA4CC6">
      <w:pPr>
        <w:spacing w:after="0" w:line="240" w:lineRule="auto"/>
        <w:ind w:left="2124" w:firstLine="708"/>
        <w:jc w:val="both"/>
        <w:rPr>
          <w:sz w:val="20"/>
          <w:szCs w:val="20"/>
        </w:rPr>
      </w:pPr>
      <w:r w:rsidRPr="009F6812">
        <w:rPr>
          <w:sz w:val="20"/>
          <w:szCs w:val="20"/>
        </w:rPr>
        <w:t xml:space="preserve">[...] </w:t>
      </w:r>
    </w:p>
    <w:p w:rsidR="00180B9C" w:rsidRPr="009F6812" w:rsidRDefault="00B628BC" w:rsidP="00FA4CC6">
      <w:pPr>
        <w:spacing w:after="0" w:line="240" w:lineRule="auto"/>
        <w:ind w:left="2124" w:firstLine="708"/>
        <w:jc w:val="both"/>
        <w:rPr>
          <w:b/>
          <w:sz w:val="20"/>
          <w:szCs w:val="20"/>
        </w:rPr>
      </w:pPr>
      <w:r w:rsidRPr="009F6812">
        <w:rPr>
          <w:b/>
          <w:sz w:val="20"/>
          <w:szCs w:val="20"/>
        </w:rPr>
        <w:t xml:space="preserve">II - disponham sobre: </w:t>
      </w:r>
    </w:p>
    <w:p w:rsidR="00180B9C" w:rsidRPr="009F6812" w:rsidRDefault="00B628BC" w:rsidP="00FA4CC6">
      <w:pPr>
        <w:spacing w:after="0" w:line="240" w:lineRule="auto"/>
        <w:ind w:left="2832"/>
        <w:jc w:val="both"/>
        <w:rPr>
          <w:sz w:val="20"/>
          <w:szCs w:val="20"/>
        </w:rPr>
      </w:pPr>
      <w:r w:rsidRPr="009F6812">
        <w:rPr>
          <w:sz w:val="20"/>
          <w:szCs w:val="20"/>
        </w:rPr>
        <w:t>a) criação e aumento da remuneração de cargos, funções ou empregos p</w:t>
      </w:r>
      <w:r w:rsidRPr="009F6812">
        <w:rPr>
          <w:sz w:val="20"/>
          <w:szCs w:val="20"/>
        </w:rPr>
        <w:t>ú</w:t>
      </w:r>
      <w:r w:rsidRPr="009F6812">
        <w:rPr>
          <w:sz w:val="20"/>
          <w:szCs w:val="20"/>
        </w:rPr>
        <w:t xml:space="preserve">blicos na administração direta ou autárquica; </w:t>
      </w:r>
    </w:p>
    <w:p w:rsidR="00180B9C" w:rsidRPr="009F6812" w:rsidRDefault="00B628BC" w:rsidP="00FA4CC6">
      <w:pPr>
        <w:spacing w:after="0" w:line="240" w:lineRule="auto"/>
        <w:ind w:left="2832"/>
        <w:jc w:val="both"/>
        <w:rPr>
          <w:sz w:val="20"/>
          <w:szCs w:val="20"/>
        </w:rPr>
      </w:pPr>
      <w:r w:rsidRPr="009F6812">
        <w:rPr>
          <w:sz w:val="20"/>
          <w:szCs w:val="20"/>
        </w:rPr>
        <w:t>b) servidores públicos do Estado, seu regime jurídico, provimento de cargos, estabilidade e aposentadoria de civis, e reforma ou transferência de milit</w:t>
      </w:r>
      <w:r w:rsidRPr="009F6812">
        <w:rPr>
          <w:sz w:val="20"/>
          <w:szCs w:val="20"/>
        </w:rPr>
        <w:t>a</w:t>
      </w:r>
      <w:r w:rsidRPr="009F6812">
        <w:rPr>
          <w:sz w:val="20"/>
          <w:szCs w:val="20"/>
        </w:rPr>
        <w:t xml:space="preserve">res para a inatividade; </w:t>
      </w:r>
    </w:p>
    <w:p w:rsidR="00180B9C" w:rsidRPr="009F6812" w:rsidRDefault="00B628BC" w:rsidP="00FA4CC6">
      <w:pPr>
        <w:spacing w:after="0" w:line="240" w:lineRule="auto"/>
        <w:ind w:left="2124" w:firstLine="708"/>
        <w:jc w:val="both"/>
        <w:rPr>
          <w:sz w:val="20"/>
          <w:szCs w:val="20"/>
        </w:rPr>
      </w:pPr>
      <w:r w:rsidRPr="009F6812">
        <w:rPr>
          <w:sz w:val="20"/>
          <w:szCs w:val="20"/>
        </w:rPr>
        <w:t xml:space="preserve">c) organização da Defensoria Pública do Estado; </w:t>
      </w:r>
    </w:p>
    <w:p w:rsidR="00B628BC" w:rsidRPr="009F6812" w:rsidRDefault="00B628BC" w:rsidP="00FA4CC6">
      <w:pPr>
        <w:spacing w:after="0" w:line="240" w:lineRule="auto"/>
        <w:ind w:left="2832"/>
        <w:jc w:val="both"/>
        <w:rPr>
          <w:b/>
          <w:sz w:val="20"/>
          <w:szCs w:val="20"/>
        </w:rPr>
      </w:pPr>
      <w:r w:rsidRPr="009F6812">
        <w:rPr>
          <w:b/>
          <w:sz w:val="20"/>
          <w:szCs w:val="20"/>
        </w:rPr>
        <w:t>d) criação, estruturação e atribuições das Secretarias e órgãos da admini</w:t>
      </w:r>
      <w:r w:rsidRPr="009F6812">
        <w:rPr>
          <w:b/>
          <w:sz w:val="20"/>
          <w:szCs w:val="20"/>
        </w:rPr>
        <w:t>s</w:t>
      </w:r>
      <w:r w:rsidRPr="009F6812">
        <w:rPr>
          <w:b/>
          <w:sz w:val="20"/>
          <w:szCs w:val="20"/>
        </w:rPr>
        <w:t>tração pública.</w:t>
      </w:r>
    </w:p>
    <w:p w:rsidR="0014603F" w:rsidRPr="009F6812" w:rsidRDefault="0014603F" w:rsidP="00FA4CC6">
      <w:pPr>
        <w:spacing w:after="0" w:line="240" w:lineRule="auto"/>
        <w:ind w:left="2832"/>
        <w:jc w:val="both"/>
        <w:rPr>
          <w:b/>
          <w:sz w:val="20"/>
          <w:szCs w:val="20"/>
        </w:rPr>
      </w:pPr>
    </w:p>
    <w:p w:rsidR="00914728" w:rsidRPr="009F6812" w:rsidRDefault="00914728" w:rsidP="00FA4CC6">
      <w:pPr>
        <w:pStyle w:val="Citao"/>
        <w:spacing w:after="0"/>
        <w:ind w:left="2832"/>
        <w:rPr>
          <w:rFonts w:ascii="Calibri" w:hAnsi="Calibri"/>
          <w:i w:val="0"/>
          <w:sz w:val="20"/>
          <w:szCs w:val="20"/>
        </w:rPr>
      </w:pPr>
      <w:bookmarkStart w:id="0" w:name="A082"/>
      <w:r w:rsidRPr="009F6812">
        <w:rPr>
          <w:rFonts w:ascii="Calibri" w:hAnsi="Calibri"/>
          <w:i w:val="0"/>
          <w:sz w:val="20"/>
          <w:szCs w:val="20"/>
        </w:rPr>
        <w:t>Art. 82</w:t>
      </w:r>
      <w:bookmarkEnd w:id="0"/>
      <w:r w:rsidR="00413308" w:rsidRPr="009F6812">
        <w:rPr>
          <w:rFonts w:ascii="Calibri" w:hAnsi="Calibri"/>
          <w:i w:val="0"/>
          <w:sz w:val="20"/>
          <w:szCs w:val="20"/>
        </w:rPr>
        <w:t xml:space="preserve"> – </w:t>
      </w:r>
      <w:r w:rsidRPr="009F6812">
        <w:rPr>
          <w:rFonts w:ascii="Calibri" w:hAnsi="Calibri"/>
          <w:b/>
          <w:i w:val="0"/>
          <w:sz w:val="20"/>
          <w:szCs w:val="20"/>
        </w:rPr>
        <w:t>Compete ao Governador, privativamente</w:t>
      </w:r>
      <w:r w:rsidRPr="009F6812">
        <w:rPr>
          <w:rFonts w:ascii="Calibri" w:hAnsi="Calibri"/>
          <w:i w:val="0"/>
          <w:sz w:val="20"/>
          <w:szCs w:val="20"/>
        </w:rPr>
        <w:t>:</w:t>
      </w:r>
    </w:p>
    <w:p w:rsidR="00914728" w:rsidRPr="009F6812" w:rsidRDefault="00914728" w:rsidP="00FA4CC6">
      <w:pPr>
        <w:pStyle w:val="Citao"/>
        <w:spacing w:after="0"/>
        <w:rPr>
          <w:rFonts w:ascii="Calibri" w:hAnsi="Calibri"/>
          <w:i w:val="0"/>
          <w:sz w:val="20"/>
          <w:szCs w:val="20"/>
        </w:rPr>
      </w:pPr>
      <w:r w:rsidRPr="009F6812">
        <w:rPr>
          <w:rFonts w:ascii="Calibri" w:hAnsi="Calibri"/>
          <w:i w:val="0"/>
          <w:sz w:val="20"/>
          <w:szCs w:val="20"/>
        </w:rPr>
        <w:t>[...]</w:t>
      </w:r>
    </w:p>
    <w:p w:rsidR="00914728" w:rsidRPr="009F6812" w:rsidRDefault="00914728" w:rsidP="00FA4CC6">
      <w:pPr>
        <w:pStyle w:val="Citao"/>
        <w:spacing w:after="0"/>
        <w:rPr>
          <w:rFonts w:ascii="Calibri" w:hAnsi="Calibri"/>
          <w:bCs/>
          <w:i w:val="0"/>
          <w:sz w:val="20"/>
          <w:szCs w:val="20"/>
        </w:rPr>
      </w:pPr>
      <w:bookmarkStart w:id="1" w:name="A082VII"/>
      <w:r w:rsidRPr="009F6812">
        <w:rPr>
          <w:rFonts w:ascii="Calibri" w:hAnsi="Calibri"/>
          <w:b/>
          <w:bCs/>
          <w:i w:val="0"/>
          <w:sz w:val="20"/>
          <w:szCs w:val="20"/>
        </w:rPr>
        <w:t>VII</w:t>
      </w:r>
      <w:bookmarkEnd w:id="1"/>
      <w:r w:rsidRPr="009F6812">
        <w:rPr>
          <w:rFonts w:ascii="Calibri" w:hAnsi="Calibri"/>
          <w:b/>
          <w:bCs/>
          <w:i w:val="0"/>
          <w:sz w:val="20"/>
          <w:szCs w:val="20"/>
        </w:rPr>
        <w:t xml:space="preserve"> - dispor sobre a organização e o funcionamento da administração est</w:t>
      </w:r>
      <w:r w:rsidRPr="009F6812">
        <w:rPr>
          <w:rFonts w:ascii="Calibri" w:hAnsi="Calibri"/>
          <w:b/>
          <w:bCs/>
          <w:i w:val="0"/>
          <w:sz w:val="20"/>
          <w:szCs w:val="20"/>
        </w:rPr>
        <w:t>a</w:t>
      </w:r>
      <w:r w:rsidRPr="009F6812">
        <w:rPr>
          <w:rFonts w:ascii="Calibri" w:hAnsi="Calibri"/>
          <w:b/>
          <w:bCs/>
          <w:i w:val="0"/>
          <w:sz w:val="20"/>
          <w:szCs w:val="20"/>
        </w:rPr>
        <w:t>dual</w:t>
      </w:r>
      <w:r w:rsidRPr="009F6812">
        <w:rPr>
          <w:rFonts w:ascii="Calibri" w:hAnsi="Calibri"/>
          <w:bCs/>
          <w:i w:val="0"/>
          <w:sz w:val="20"/>
          <w:szCs w:val="20"/>
        </w:rPr>
        <w:t>;</w:t>
      </w:r>
    </w:p>
    <w:p w:rsidR="00337935" w:rsidRDefault="00337935" w:rsidP="00914728">
      <w:pPr>
        <w:spacing w:after="0" w:line="360" w:lineRule="auto"/>
        <w:ind w:left="2832"/>
        <w:jc w:val="both"/>
        <w:rPr>
          <w:rFonts w:ascii="Calibri" w:eastAsia="Calibri" w:hAnsi="Calibri" w:cs="Times New Roman"/>
          <w:sz w:val="24"/>
          <w:szCs w:val="24"/>
        </w:rPr>
      </w:pPr>
    </w:p>
    <w:p w:rsidR="00337935" w:rsidRDefault="00337935" w:rsidP="003146C2">
      <w:pPr>
        <w:spacing w:after="0" w:line="360" w:lineRule="auto"/>
        <w:ind w:firstLine="1134"/>
        <w:jc w:val="both"/>
        <w:rPr>
          <w:sz w:val="24"/>
          <w:szCs w:val="24"/>
        </w:rPr>
      </w:pPr>
      <w:r>
        <w:rPr>
          <w:sz w:val="24"/>
          <w:szCs w:val="24"/>
        </w:rPr>
        <w:t xml:space="preserve">Nessa perspectiva, </w:t>
      </w:r>
      <w:r w:rsidRPr="00337935">
        <w:rPr>
          <w:sz w:val="24"/>
          <w:szCs w:val="24"/>
        </w:rPr>
        <w:t>Hely Lopes Meirelles</w:t>
      </w:r>
      <w:r>
        <w:rPr>
          <w:sz w:val="24"/>
          <w:szCs w:val="24"/>
        </w:rPr>
        <w:t xml:space="preserve"> leciona que não cabe ao Poder Legislat</w:t>
      </w:r>
      <w:r>
        <w:rPr>
          <w:sz w:val="24"/>
          <w:szCs w:val="24"/>
        </w:rPr>
        <w:t>i</w:t>
      </w:r>
      <w:r>
        <w:rPr>
          <w:sz w:val="24"/>
          <w:szCs w:val="24"/>
        </w:rPr>
        <w:t>vo, através de sua iniciativa legiferante, imiscuir-se em matéria tipicamente administrativa, em respeito ao princípio constitucional da separação dos poderes (art. 2º da CF/88</w:t>
      </w:r>
      <w:r w:rsidR="00A362E1">
        <w:rPr>
          <w:sz w:val="24"/>
          <w:szCs w:val="24"/>
        </w:rPr>
        <w:t xml:space="preserve"> e art. 10 da Constituição do Estado do Rio Grande do Sul</w:t>
      </w:r>
      <w:r>
        <w:rPr>
          <w:sz w:val="24"/>
          <w:szCs w:val="24"/>
        </w:rPr>
        <w:t>)</w:t>
      </w:r>
      <w:r w:rsidR="00413308">
        <w:rPr>
          <w:sz w:val="24"/>
          <w:szCs w:val="24"/>
        </w:rPr>
        <w:t>:</w:t>
      </w:r>
    </w:p>
    <w:p w:rsidR="005B3F93" w:rsidRDefault="005B3F93" w:rsidP="003146C2">
      <w:pPr>
        <w:spacing w:after="0" w:line="360" w:lineRule="auto"/>
        <w:ind w:firstLine="1134"/>
        <w:jc w:val="both"/>
        <w:rPr>
          <w:sz w:val="24"/>
          <w:szCs w:val="24"/>
        </w:rPr>
      </w:pPr>
    </w:p>
    <w:p w:rsidR="00337935" w:rsidRPr="009F6812" w:rsidRDefault="00337935" w:rsidP="00FA4CC6">
      <w:pPr>
        <w:spacing w:after="0" w:line="240" w:lineRule="auto"/>
        <w:ind w:left="2268"/>
        <w:jc w:val="both"/>
        <w:rPr>
          <w:sz w:val="20"/>
          <w:szCs w:val="20"/>
        </w:rPr>
      </w:pPr>
      <w:r w:rsidRPr="009F6812">
        <w:rPr>
          <w:sz w:val="20"/>
          <w:szCs w:val="20"/>
        </w:rPr>
        <w:lastRenderedPageBreak/>
        <w:t xml:space="preserve">A atribuição típica e predominante da Câmara é a 'normativa', isto é, a de regular a administração do Município e a conduta dos munícipes, no que afeta aos interesses locais. </w:t>
      </w:r>
      <w:r w:rsidRPr="009F6812">
        <w:rPr>
          <w:b/>
          <w:sz w:val="20"/>
          <w:szCs w:val="20"/>
        </w:rPr>
        <w:t>A Câmara não administra o Município; estabelece, apenas, normas de a</w:t>
      </w:r>
      <w:r w:rsidRPr="009F6812">
        <w:rPr>
          <w:b/>
          <w:sz w:val="20"/>
          <w:szCs w:val="20"/>
        </w:rPr>
        <w:t>d</w:t>
      </w:r>
      <w:r w:rsidRPr="009F6812">
        <w:rPr>
          <w:b/>
          <w:sz w:val="20"/>
          <w:szCs w:val="20"/>
        </w:rPr>
        <w:t>ministração.</w:t>
      </w:r>
      <w:r w:rsidRPr="009F6812">
        <w:rPr>
          <w:sz w:val="20"/>
          <w:szCs w:val="20"/>
        </w:rPr>
        <w:t xml:space="preserve"> Não executa obras e serviços públicos; dispõe, unicamente, sobre a sua execução. </w:t>
      </w:r>
      <w:r w:rsidRPr="009F6812">
        <w:rPr>
          <w:b/>
          <w:sz w:val="20"/>
          <w:szCs w:val="20"/>
        </w:rPr>
        <w:t>Não compõe nem dirige o funcionalismo da Prefeitura; edita, tão</w:t>
      </w:r>
      <w:r w:rsidR="00B205C2" w:rsidRPr="009F6812">
        <w:rPr>
          <w:b/>
          <w:sz w:val="20"/>
          <w:szCs w:val="20"/>
        </w:rPr>
        <w:t xml:space="preserve"> </w:t>
      </w:r>
      <w:r w:rsidRPr="009F6812">
        <w:rPr>
          <w:b/>
          <w:sz w:val="20"/>
          <w:szCs w:val="20"/>
        </w:rPr>
        <w:t>somente, preceitos para sua organização e direção.</w:t>
      </w:r>
      <w:r w:rsidRPr="009F6812">
        <w:rPr>
          <w:sz w:val="20"/>
          <w:szCs w:val="20"/>
        </w:rPr>
        <w:t xml:space="preserve"> Não arrecada nem aplica as rendas locais; apenas institui ou altera tributos e autoriza sua arrecadação e aplic</w:t>
      </w:r>
      <w:r w:rsidRPr="009F6812">
        <w:rPr>
          <w:sz w:val="20"/>
          <w:szCs w:val="20"/>
        </w:rPr>
        <w:t>a</w:t>
      </w:r>
      <w:r w:rsidRPr="009F6812">
        <w:rPr>
          <w:sz w:val="20"/>
          <w:szCs w:val="20"/>
        </w:rPr>
        <w:t>ção. Não governa o Município; mas regula e controla a atuação governamental do Executivo, personalizado no Prefeito. Eis aí a distinção marcante entre missão 'normativa' da Câmara e a função 'executiva' do Prefeito; o Legislativo delibera e atua com caráter regulatório, genérico e abstrato; o Executivo consubstancia os mandamentos da norma legislativa em atos específicos e concretos de administr</w:t>
      </w:r>
      <w:r w:rsidRPr="009F6812">
        <w:rPr>
          <w:sz w:val="20"/>
          <w:szCs w:val="20"/>
        </w:rPr>
        <w:t>a</w:t>
      </w:r>
      <w:r w:rsidRPr="009F6812">
        <w:rPr>
          <w:sz w:val="20"/>
          <w:szCs w:val="20"/>
        </w:rPr>
        <w:t xml:space="preserve">ção. (...) </w:t>
      </w:r>
      <w:r w:rsidRPr="009F6812">
        <w:rPr>
          <w:b/>
          <w:sz w:val="20"/>
          <w:szCs w:val="20"/>
          <w:u w:val="single"/>
        </w:rPr>
        <w:t>A interferência de um Poder no outro é ilegítima, por atentatória da s</w:t>
      </w:r>
      <w:r w:rsidRPr="009F6812">
        <w:rPr>
          <w:b/>
          <w:sz w:val="20"/>
          <w:szCs w:val="20"/>
          <w:u w:val="single"/>
        </w:rPr>
        <w:t>e</w:t>
      </w:r>
      <w:r w:rsidRPr="009F6812">
        <w:rPr>
          <w:b/>
          <w:sz w:val="20"/>
          <w:szCs w:val="20"/>
          <w:u w:val="single"/>
        </w:rPr>
        <w:t>paração institucional de suas funções (CF, art. 2º)</w:t>
      </w:r>
      <w:r w:rsidRPr="009F6812">
        <w:rPr>
          <w:sz w:val="20"/>
          <w:szCs w:val="20"/>
        </w:rPr>
        <w:t>. Por idêntica razão constituci</w:t>
      </w:r>
      <w:r w:rsidRPr="009F6812">
        <w:rPr>
          <w:sz w:val="20"/>
          <w:szCs w:val="20"/>
        </w:rPr>
        <w:t>o</w:t>
      </w:r>
      <w:r w:rsidRPr="009F6812">
        <w:rPr>
          <w:sz w:val="20"/>
          <w:szCs w:val="20"/>
        </w:rPr>
        <w:t xml:space="preserve">nal, a Câmara não pode delegar funções ao prefeito, nem receber delegações do Executivo. </w:t>
      </w:r>
      <w:r w:rsidRPr="009F6812">
        <w:rPr>
          <w:b/>
          <w:sz w:val="20"/>
          <w:szCs w:val="20"/>
          <w:u w:val="single"/>
        </w:rPr>
        <w:t>Suas atribuições são incomunicáveis, estanques, intransferíveis (CF, art. 2º).</w:t>
      </w:r>
      <w:r w:rsidRPr="009F6812">
        <w:rPr>
          <w:sz w:val="20"/>
          <w:szCs w:val="20"/>
        </w:rPr>
        <w:t xml:space="preserve"> Assim como não cabe à Edilidade praticar atos do Executivo, não cabe a e</w:t>
      </w:r>
      <w:r w:rsidRPr="009F6812">
        <w:rPr>
          <w:sz w:val="20"/>
          <w:szCs w:val="20"/>
        </w:rPr>
        <w:t>s</w:t>
      </w:r>
      <w:r w:rsidRPr="009F6812">
        <w:rPr>
          <w:sz w:val="20"/>
          <w:szCs w:val="20"/>
        </w:rPr>
        <w:t>te substituí-la nas atividades que lhe são próprias. (...) Daí não ser permitido à C</w:t>
      </w:r>
      <w:r w:rsidRPr="009F6812">
        <w:rPr>
          <w:sz w:val="20"/>
          <w:szCs w:val="20"/>
        </w:rPr>
        <w:t>â</w:t>
      </w:r>
      <w:r w:rsidRPr="009F6812">
        <w:rPr>
          <w:sz w:val="20"/>
          <w:szCs w:val="20"/>
        </w:rPr>
        <w:t>mara intervir direta e concretamente nas atividades reservadas ao Executivo, que pedem provisões administrativas especiais manifestadas em 'ordens, proibições, concessões, permissões, nomeações, pagamentos, recebimentos, entendimentos verbais ou escritos com os interessados, contratos, realizações materiais da Adm</w:t>
      </w:r>
      <w:r w:rsidRPr="009F6812">
        <w:rPr>
          <w:sz w:val="20"/>
          <w:szCs w:val="20"/>
        </w:rPr>
        <w:t>i</w:t>
      </w:r>
      <w:r w:rsidRPr="009F6812">
        <w:rPr>
          <w:sz w:val="20"/>
          <w:szCs w:val="20"/>
        </w:rPr>
        <w:t>nistração e tudo o mais que se traduzir em atos ou medidas de execução govern</w:t>
      </w:r>
      <w:r w:rsidRPr="009F6812">
        <w:rPr>
          <w:sz w:val="20"/>
          <w:szCs w:val="20"/>
        </w:rPr>
        <w:t>a</w:t>
      </w:r>
      <w:r w:rsidRPr="009F6812">
        <w:rPr>
          <w:sz w:val="20"/>
          <w:szCs w:val="20"/>
        </w:rPr>
        <w:t>mental. ("Direito Municipal Brasileiro", Malheiros, 1993, p</w:t>
      </w:r>
      <w:r w:rsidR="00C14EBE" w:rsidRPr="009F6812">
        <w:rPr>
          <w:sz w:val="20"/>
          <w:szCs w:val="20"/>
        </w:rPr>
        <w:t xml:space="preserve">. </w:t>
      </w:r>
      <w:r w:rsidRPr="009F6812">
        <w:rPr>
          <w:sz w:val="20"/>
          <w:szCs w:val="20"/>
        </w:rPr>
        <w:t>438/439).</w:t>
      </w:r>
    </w:p>
    <w:p w:rsidR="004B06CF" w:rsidRDefault="004B06CF" w:rsidP="004B06CF">
      <w:pPr>
        <w:spacing w:after="0" w:line="360" w:lineRule="auto"/>
        <w:ind w:firstLine="1134"/>
        <w:jc w:val="both"/>
        <w:rPr>
          <w:sz w:val="24"/>
          <w:szCs w:val="24"/>
        </w:rPr>
      </w:pPr>
    </w:p>
    <w:p w:rsidR="004E4A56" w:rsidRDefault="004E4A56" w:rsidP="004E4A56">
      <w:pPr>
        <w:spacing w:after="0" w:line="360" w:lineRule="auto"/>
        <w:ind w:firstLine="1134"/>
        <w:jc w:val="both"/>
        <w:rPr>
          <w:sz w:val="24"/>
          <w:szCs w:val="24"/>
        </w:rPr>
      </w:pPr>
      <w:r>
        <w:rPr>
          <w:sz w:val="24"/>
          <w:szCs w:val="24"/>
        </w:rPr>
        <w:t>A proposição trata, eminentemente, de disciplina tipicamente administrativa, a qual constitui atribuição político-administrativa do Prefeito, caracterizando inconstitucion</w:t>
      </w:r>
      <w:r>
        <w:rPr>
          <w:sz w:val="24"/>
          <w:szCs w:val="24"/>
        </w:rPr>
        <w:t>a</w:t>
      </w:r>
      <w:r>
        <w:rPr>
          <w:sz w:val="24"/>
          <w:szCs w:val="24"/>
        </w:rPr>
        <w:t xml:space="preserve">lidade material e formal. Não cabe à lei de iniciativa parlamentar estabelecer a execução de programa sob a responsabilidade do Poder Executivo para </w:t>
      </w:r>
      <w:r w:rsidR="00E3488E">
        <w:rPr>
          <w:sz w:val="24"/>
          <w:szCs w:val="24"/>
        </w:rPr>
        <w:t>o combate à fome</w:t>
      </w:r>
      <w:r>
        <w:rPr>
          <w:sz w:val="24"/>
          <w:szCs w:val="24"/>
        </w:rPr>
        <w:t xml:space="preserve">, por se tratar de matéria de competência privativa do Prefeito, na </w:t>
      </w:r>
      <w:r w:rsidR="003B16FD">
        <w:rPr>
          <w:sz w:val="24"/>
          <w:szCs w:val="24"/>
        </w:rPr>
        <w:t>seara</w:t>
      </w:r>
      <w:r>
        <w:rPr>
          <w:sz w:val="24"/>
          <w:szCs w:val="24"/>
        </w:rPr>
        <w:t xml:space="preserve"> de sua discricionariedade. Aliás, veja</w:t>
      </w:r>
      <w:r w:rsidR="0051284B">
        <w:rPr>
          <w:sz w:val="24"/>
          <w:szCs w:val="24"/>
        </w:rPr>
        <w:t>m</w:t>
      </w:r>
      <w:r>
        <w:rPr>
          <w:sz w:val="24"/>
          <w:szCs w:val="24"/>
        </w:rPr>
        <w:t>-se precedente</w:t>
      </w:r>
      <w:r w:rsidR="00F43F45">
        <w:rPr>
          <w:sz w:val="24"/>
          <w:szCs w:val="24"/>
        </w:rPr>
        <w:t>s</w:t>
      </w:r>
      <w:r>
        <w:rPr>
          <w:sz w:val="24"/>
          <w:szCs w:val="24"/>
        </w:rPr>
        <w:t xml:space="preserve"> da jurisprudência </w:t>
      </w:r>
      <w:r w:rsidR="00F43F45">
        <w:rPr>
          <w:sz w:val="24"/>
          <w:szCs w:val="24"/>
        </w:rPr>
        <w:t xml:space="preserve">relacionados </w:t>
      </w:r>
      <w:r w:rsidR="003B16FD">
        <w:rPr>
          <w:sz w:val="24"/>
          <w:szCs w:val="24"/>
        </w:rPr>
        <w:t xml:space="preserve">ao </w:t>
      </w:r>
      <w:r>
        <w:rPr>
          <w:sz w:val="24"/>
          <w:szCs w:val="24"/>
        </w:rPr>
        <w:t>caso em análise:</w:t>
      </w:r>
    </w:p>
    <w:p w:rsidR="004E4A56" w:rsidRDefault="004E4A56" w:rsidP="004E4A56">
      <w:pPr>
        <w:spacing w:after="0" w:line="360" w:lineRule="auto"/>
        <w:ind w:firstLine="1134"/>
        <w:jc w:val="both"/>
        <w:rPr>
          <w:sz w:val="24"/>
          <w:szCs w:val="24"/>
        </w:rPr>
      </w:pPr>
    </w:p>
    <w:p w:rsidR="00E3488E" w:rsidRDefault="00E3488E" w:rsidP="00E3488E">
      <w:pPr>
        <w:spacing w:after="0" w:line="240" w:lineRule="auto"/>
        <w:ind w:left="2268"/>
        <w:jc w:val="both"/>
        <w:rPr>
          <w:sz w:val="20"/>
          <w:szCs w:val="20"/>
        </w:rPr>
      </w:pPr>
      <w:r w:rsidRPr="00173A4C">
        <w:rPr>
          <w:sz w:val="20"/>
          <w:szCs w:val="20"/>
        </w:rPr>
        <w:t xml:space="preserve">AÇÃO DIRETA DE INCONSTITUCIONALIDADE. </w:t>
      </w:r>
      <w:r w:rsidRPr="00173A4C">
        <w:rPr>
          <w:b/>
          <w:sz w:val="20"/>
          <w:szCs w:val="20"/>
          <w:u w:val="single"/>
        </w:rPr>
        <w:t>LEI MUNICIPAL N.º 3.032/2010 DO MUNICÍPIO DE GRAVATAÍ/RS. CRIAÇÃO DE BANCO DE MATERIAIS DE CONSTR</w:t>
      </w:r>
      <w:r w:rsidRPr="00173A4C">
        <w:rPr>
          <w:b/>
          <w:sz w:val="20"/>
          <w:szCs w:val="20"/>
          <w:u w:val="single"/>
        </w:rPr>
        <w:t>U</w:t>
      </w:r>
      <w:r w:rsidRPr="00173A4C">
        <w:rPr>
          <w:b/>
          <w:sz w:val="20"/>
          <w:szCs w:val="20"/>
          <w:u w:val="single"/>
        </w:rPr>
        <w:t>ÇÃO, MÓVEIS E UTENSÍLIOS DOMÉSTICOS. MATÉRIA ATINENTE AO FUNCION</w:t>
      </w:r>
      <w:r w:rsidRPr="00173A4C">
        <w:rPr>
          <w:b/>
          <w:sz w:val="20"/>
          <w:szCs w:val="20"/>
          <w:u w:val="single"/>
        </w:rPr>
        <w:t>A</w:t>
      </w:r>
      <w:r w:rsidRPr="00173A4C">
        <w:rPr>
          <w:b/>
          <w:sz w:val="20"/>
          <w:szCs w:val="20"/>
          <w:u w:val="single"/>
        </w:rPr>
        <w:t>MENTO DA ADMINISTRAÇÃO MUNICIPAL. PROJETO APRESENTADO POR VERE</w:t>
      </w:r>
      <w:r w:rsidRPr="00173A4C">
        <w:rPr>
          <w:b/>
          <w:sz w:val="20"/>
          <w:szCs w:val="20"/>
          <w:u w:val="single"/>
        </w:rPr>
        <w:t>A</w:t>
      </w:r>
      <w:r w:rsidRPr="00173A4C">
        <w:rPr>
          <w:b/>
          <w:sz w:val="20"/>
          <w:szCs w:val="20"/>
          <w:u w:val="single"/>
        </w:rPr>
        <w:t>DOR. VÍCIO FORMAL DE INICIATIVA. VIOLAÇÃO DO PRINCÍPIO DA SIMETRIA</w:t>
      </w:r>
      <w:r w:rsidRPr="00173A4C">
        <w:rPr>
          <w:sz w:val="20"/>
          <w:szCs w:val="20"/>
        </w:rPr>
        <w:t>. S</w:t>
      </w:r>
      <w:r w:rsidRPr="00173A4C">
        <w:rPr>
          <w:sz w:val="20"/>
          <w:szCs w:val="20"/>
        </w:rPr>
        <w:t>o</w:t>
      </w:r>
      <w:r w:rsidRPr="00173A4C">
        <w:rPr>
          <w:sz w:val="20"/>
          <w:szCs w:val="20"/>
        </w:rPr>
        <w:t>bre o processo legislativo na esfera jurídica da União, o artigo 84, inciso VI, letra “a” da Constituição Federal atribui competência privativa ao Presidente da República, para dispor sobre a organização e funcionamento da administração federal, qua</w:t>
      </w:r>
      <w:r w:rsidRPr="00173A4C">
        <w:rPr>
          <w:sz w:val="20"/>
          <w:szCs w:val="20"/>
        </w:rPr>
        <w:t>n</w:t>
      </w:r>
      <w:r w:rsidRPr="00173A4C">
        <w:rPr>
          <w:sz w:val="20"/>
          <w:szCs w:val="20"/>
        </w:rPr>
        <w:t xml:space="preserve">do não implicar aumento de despesa nem criação ou extinção de órgãos públicos. Por simetria, a regra se aplica aos Estados e aos Municípios. </w:t>
      </w:r>
      <w:r w:rsidRPr="009B43C7">
        <w:rPr>
          <w:b/>
          <w:sz w:val="20"/>
          <w:szCs w:val="20"/>
          <w:u w:val="single"/>
        </w:rPr>
        <w:t>Assim, por tratar de matéria atinente ao funcionamento da administração municipal – criação de ba</w:t>
      </w:r>
      <w:r w:rsidRPr="009B43C7">
        <w:rPr>
          <w:b/>
          <w:sz w:val="20"/>
          <w:szCs w:val="20"/>
          <w:u w:val="single"/>
        </w:rPr>
        <w:t>n</w:t>
      </w:r>
      <w:r w:rsidRPr="009B43C7">
        <w:rPr>
          <w:b/>
          <w:sz w:val="20"/>
          <w:szCs w:val="20"/>
          <w:u w:val="single"/>
        </w:rPr>
        <w:t>co de materiais de construção, móveis, utensílios domésticos no âmbito do Mun</w:t>
      </w:r>
      <w:r w:rsidRPr="009B43C7">
        <w:rPr>
          <w:b/>
          <w:sz w:val="20"/>
          <w:szCs w:val="20"/>
          <w:u w:val="single"/>
        </w:rPr>
        <w:t>i</w:t>
      </w:r>
      <w:r w:rsidRPr="009B43C7">
        <w:rPr>
          <w:b/>
          <w:sz w:val="20"/>
          <w:szCs w:val="20"/>
          <w:u w:val="single"/>
        </w:rPr>
        <w:t>cípio de Gravataí - e por ter sido apresentada por iniciativa do Poder Legislativo, padece de vício formal a Lei nº 3.032/2010, do Município de Gravataí/RS. AÇÃO PROCEDENTE. UNÂNIME</w:t>
      </w:r>
      <w:r w:rsidRPr="00173A4C">
        <w:rPr>
          <w:sz w:val="20"/>
          <w:szCs w:val="20"/>
        </w:rPr>
        <w:t>.</w:t>
      </w:r>
      <w:r>
        <w:rPr>
          <w:sz w:val="20"/>
          <w:szCs w:val="20"/>
        </w:rPr>
        <w:t xml:space="preserve"> (</w:t>
      </w:r>
      <w:r w:rsidRPr="00173A4C">
        <w:rPr>
          <w:sz w:val="20"/>
          <w:szCs w:val="20"/>
        </w:rPr>
        <w:t>AÇÃO DIRETA DE INCONSTITUCIONALIDADE Nº 70040358459</w:t>
      </w:r>
      <w:r>
        <w:rPr>
          <w:sz w:val="20"/>
          <w:szCs w:val="20"/>
        </w:rPr>
        <w:t>, Órgão Especial, Rel. José Genaro Baroni Borges, 23 de maio de 2011).</w:t>
      </w:r>
    </w:p>
    <w:p w:rsidR="00E3488E" w:rsidRDefault="00E3488E" w:rsidP="00E3488E">
      <w:pPr>
        <w:spacing w:after="0" w:line="240" w:lineRule="auto"/>
        <w:ind w:left="2268"/>
        <w:jc w:val="both"/>
        <w:rPr>
          <w:sz w:val="20"/>
          <w:szCs w:val="20"/>
        </w:rPr>
      </w:pPr>
    </w:p>
    <w:p w:rsidR="00E3488E" w:rsidRPr="00D903AA" w:rsidRDefault="00E3488E" w:rsidP="00E3488E">
      <w:pPr>
        <w:spacing w:after="0" w:line="240" w:lineRule="auto"/>
        <w:ind w:left="2268"/>
        <w:jc w:val="both"/>
        <w:rPr>
          <w:sz w:val="20"/>
          <w:szCs w:val="20"/>
        </w:rPr>
      </w:pPr>
      <w:r w:rsidRPr="004F047A">
        <w:rPr>
          <w:sz w:val="20"/>
          <w:szCs w:val="20"/>
        </w:rPr>
        <w:t xml:space="preserve">AÇÃO DIRETA DE INCONSTITUCIONALIDADE. </w:t>
      </w:r>
      <w:r w:rsidRPr="004F047A">
        <w:rPr>
          <w:b/>
          <w:sz w:val="20"/>
          <w:szCs w:val="20"/>
        </w:rPr>
        <w:t>LEI MUNICIPAL N.º 5.021/10, DE MOGI MIRIM, DE INICIATIVA LEGISLATIVA, QUE INSTITUIU O BANCO DE REM</w:t>
      </w:r>
      <w:r w:rsidRPr="004F047A">
        <w:rPr>
          <w:b/>
          <w:sz w:val="20"/>
          <w:szCs w:val="20"/>
        </w:rPr>
        <w:t>É</w:t>
      </w:r>
      <w:r w:rsidRPr="004F047A">
        <w:rPr>
          <w:b/>
          <w:sz w:val="20"/>
          <w:szCs w:val="20"/>
        </w:rPr>
        <w:t>DIO, COM O OBJETIVO DE FORMAR ESTOQUE ORIUNDO DE DOAÇÕES DE PESS</w:t>
      </w:r>
      <w:r w:rsidRPr="004F047A">
        <w:rPr>
          <w:b/>
          <w:sz w:val="20"/>
          <w:szCs w:val="20"/>
        </w:rPr>
        <w:t>O</w:t>
      </w:r>
      <w:r w:rsidRPr="004F047A">
        <w:rPr>
          <w:b/>
          <w:sz w:val="20"/>
          <w:szCs w:val="20"/>
        </w:rPr>
        <w:t>AS FÍSICAS E JURÍDICAS, DEVENDO FUNCIONAR EM LOCAL PRÓPRIO A SER D</w:t>
      </w:r>
      <w:r w:rsidRPr="004F047A">
        <w:rPr>
          <w:b/>
          <w:sz w:val="20"/>
          <w:szCs w:val="20"/>
        </w:rPr>
        <w:t>E</w:t>
      </w:r>
      <w:r w:rsidRPr="004F047A">
        <w:rPr>
          <w:b/>
          <w:sz w:val="20"/>
          <w:szCs w:val="20"/>
        </w:rPr>
        <w:t>SIGNADO PELO PODER EXECUTIVO. CRIAÇÃO DE OBRIGAÇÕES PARA A ADMINI</w:t>
      </w:r>
      <w:r w:rsidRPr="004F047A">
        <w:rPr>
          <w:b/>
          <w:sz w:val="20"/>
          <w:szCs w:val="20"/>
        </w:rPr>
        <w:t>S</w:t>
      </w:r>
      <w:r w:rsidRPr="004F047A">
        <w:rPr>
          <w:b/>
          <w:sz w:val="20"/>
          <w:szCs w:val="20"/>
        </w:rPr>
        <w:t>TRAÇÃO MUNICIPAL. INGERÊNCIA INDEVIDA. PROPOSTA QUE DEVERIA PARTIR DO EXECUTIVO LOCAL. VÍCIO DE INICI</w:t>
      </w:r>
      <w:r w:rsidRPr="004F047A">
        <w:rPr>
          <w:b/>
          <w:sz w:val="20"/>
          <w:szCs w:val="20"/>
        </w:rPr>
        <w:t>A</w:t>
      </w:r>
      <w:r w:rsidRPr="004F047A">
        <w:rPr>
          <w:b/>
          <w:sz w:val="20"/>
          <w:szCs w:val="20"/>
        </w:rPr>
        <w:t>TIVA CONFIGURADO. OFENSA DIRETA AO PRINCÍPIO DA SEPARAÇÃO DOS PODERES, BEM COMO AOS ARTIGOS 5O E 47, II E XIV, AMBOS DA CONSTITUIÇÃO ESTADUAL. INCONSTITUCIONALIDADE FORMAL RECONHECIDA</w:t>
      </w:r>
      <w:r w:rsidRPr="004F047A">
        <w:rPr>
          <w:sz w:val="20"/>
          <w:szCs w:val="20"/>
        </w:rPr>
        <w:t>. NORMA, ADEMAIS, QUE NÃO INDICA A FONTE DE RECURSOS (TJ-SP - ADI: 02422262220128260000 SP 0242226-22.2012.8.26.0000, RELATOR: LUIS S</w:t>
      </w:r>
      <w:r w:rsidRPr="004F047A">
        <w:rPr>
          <w:sz w:val="20"/>
          <w:szCs w:val="20"/>
        </w:rPr>
        <w:t>O</w:t>
      </w:r>
      <w:r w:rsidRPr="004F047A">
        <w:rPr>
          <w:sz w:val="20"/>
          <w:szCs w:val="20"/>
        </w:rPr>
        <w:t>ARES DE MELLO, DATA DE JULGAMENTO: 10/04/2013, ÓRGÃO ESPECIAL, DATA DE PUBLICAÇÃO: 18/04/2013).</w:t>
      </w:r>
    </w:p>
    <w:p w:rsidR="00E3488E" w:rsidRDefault="00E3488E" w:rsidP="00E3488E">
      <w:pPr>
        <w:spacing w:after="0" w:line="360" w:lineRule="auto"/>
        <w:ind w:firstLine="1134"/>
        <w:jc w:val="both"/>
        <w:rPr>
          <w:sz w:val="24"/>
          <w:szCs w:val="24"/>
        </w:rPr>
      </w:pPr>
    </w:p>
    <w:p w:rsidR="00E3488E" w:rsidRDefault="00E3488E" w:rsidP="00E3488E">
      <w:pPr>
        <w:spacing w:after="0" w:line="240" w:lineRule="auto"/>
        <w:ind w:left="2268"/>
        <w:jc w:val="both"/>
        <w:rPr>
          <w:sz w:val="20"/>
          <w:szCs w:val="20"/>
        </w:rPr>
      </w:pPr>
      <w:r w:rsidRPr="001E57C1">
        <w:rPr>
          <w:sz w:val="20"/>
          <w:szCs w:val="20"/>
        </w:rPr>
        <w:t>AÇÃO DIRETA DE INCONSTITUCIONALIDADE. LEI MUNICIPAL N.</w:t>
      </w:r>
      <w:r>
        <w:rPr>
          <w:sz w:val="20"/>
          <w:szCs w:val="20"/>
        </w:rPr>
        <w:t xml:space="preserve"> </w:t>
      </w:r>
      <w:r w:rsidRPr="001E57C1">
        <w:rPr>
          <w:sz w:val="20"/>
          <w:szCs w:val="20"/>
        </w:rPr>
        <w:t xml:space="preserve">4.273/2015, DO MUNICÍPIO DE CANGUÇU, QUE </w:t>
      </w:r>
      <w:r w:rsidRPr="00C23283">
        <w:rPr>
          <w:b/>
          <w:sz w:val="20"/>
          <w:szCs w:val="20"/>
        </w:rPr>
        <w:t>INSTITUI O BANCO DE REGISTRO DE DOADORES DE SANGUE. CRIAÇÃO DE ATRIBUIÇÕES À SECRETARIA MUN</w:t>
      </w:r>
      <w:r w:rsidRPr="00C23283">
        <w:rPr>
          <w:b/>
          <w:sz w:val="20"/>
          <w:szCs w:val="20"/>
        </w:rPr>
        <w:t>I</w:t>
      </w:r>
      <w:r w:rsidRPr="00C23283">
        <w:rPr>
          <w:b/>
          <w:sz w:val="20"/>
          <w:szCs w:val="20"/>
        </w:rPr>
        <w:t>CIPAL DE SAÚDE. VÍCIO DE</w:t>
      </w:r>
      <w:r>
        <w:rPr>
          <w:b/>
          <w:sz w:val="20"/>
          <w:szCs w:val="20"/>
        </w:rPr>
        <w:t xml:space="preserve"> </w:t>
      </w:r>
      <w:r w:rsidRPr="00C23283">
        <w:rPr>
          <w:b/>
          <w:sz w:val="20"/>
          <w:szCs w:val="20"/>
        </w:rPr>
        <w:t>INICIATIVA CONFIGURADO. MATÉRIA SOBRE A QUAL COMPETE AO CHEFE DO PODER EXECUTIVO LEGISLAR PRIVATIVAMENTE.</w:t>
      </w:r>
      <w:r>
        <w:rPr>
          <w:sz w:val="20"/>
          <w:szCs w:val="20"/>
        </w:rPr>
        <w:t xml:space="preserve"> </w:t>
      </w:r>
      <w:r w:rsidRPr="001E57C1">
        <w:rPr>
          <w:sz w:val="20"/>
          <w:szCs w:val="20"/>
        </w:rPr>
        <w:t>VIOLAÇÃO AO PRINCÍPIO DA S</w:t>
      </w:r>
      <w:r w:rsidRPr="001E57C1">
        <w:rPr>
          <w:sz w:val="20"/>
          <w:szCs w:val="20"/>
        </w:rPr>
        <w:t>E</w:t>
      </w:r>
      <w:r w:rsidRPr="001E57C1">
        <w:rPr>
          <w:sz w:val="20"/>
          <w:szCs w:val="20"/>
        </w:rPr>
        <w:t>PARAÇÃO E INDEPENDÊNCIA DOS</w:t>
      </w:r>
      <w:r>
        <w:rPr>
          <w:sz w:val="20"/>
          <w:szCs w:val="20"/>
        </w:rPr>
        <w:t xml:space="preserve"> </w:t>
      </w:r>
      <w:r w:rsidRPr="001E57C1">
        <w:rPr>
          <w:sz w:val="20"/>
          <w:szCs w:val="20"/>
        </w:rPr>
        <w:t>PODERES. INCONSTITUCIONALIDADE PROCL</w:t>
      </w:r>
      <w:r w:rsidRPr="001E57C1">
        <w:rPr>
          <w:sz w:val="20"/>
          <w:szCs w:val="20"/>
        </w:rPr>
        <w:t>A</w:t>
      </w:r>
      <w:r w:rsidRPr="001E57C1">
        <w:rPr>
          <w:sz w:val="20"/>
          <w:szCs w:val="20"/>
        </w:rPr>
        <w:t>MADA. Padece de</w:t>
      </w:r>
      <w:r>
        <w:rPr>
          <w:sz w:val="20"/>
          <w:szCs w:val="20"/>
        </w:rPr>
        <w:t xml:space="preserve"> </w:t>
      </w:r>
      <w:r w:rsidRPr="001E57C1">
        <w:rPr>
          <w:sz w:val="20"/>
          <w:szCs w:val="20"/>
        </w:rPr>
        <w:t>inconstit</w:t>
      </w:r>
      <w:r w:rsidRPr="001E57C1">
        <w:rPr>
          <w:sz w:val="20"/>
          <w:szCs w:val="20"/>
        </w:rPr>
        <w:t>u</w:t>
      </w:r>
      <w:r w:rsidRPr="001E57C1">
        <w:rPr>
          <w:sz w:val="20"/>
          <w:szCs w:val="20"/>
        </w:rPr>
        <w:t>cionalidade formal, por vício de iniciativa, lei municipal proposta</w:t>
      </w:r>
      <w:r>
        <w:rPr>
          <w:sz w:val="20"/>
          <w:szCs w:val="20"/>
        </w:rPr>
        <w:t xml:space="preserve"> </w:t>
      </w:r>
      <w:r w:rsidRPr="001E57C1">
        <w:rPr>
          <w:sz w:val="20"/>
          <w:szCs w:val="20"/>
        </w:rPr>
        <w:t>pelo Poder Legislativo que, ao instituir banco de registro de doadores de</w:t>
      </w:r>
      <w:r>
        <w:rPr>
          <w:sz w:val="20"/>
          <w:szCs w:val="20"/>
        </w:rPr>
        <w:t xml:space="preserve"> </w:t>
      </w:r>
      <w:r w:rsidRPr="001E57C1">
        <w:rPr>
          <w:sz w:val="20"/>
          <w:szCs w:val="20"/>
        </w:rPr>
        <w:t xml:space="preserve">sangue, cria atribuições à Secretaria Municipal de Saúde, </w:t>
      </w:r>
      <w:r w:rsidRPr="00C23283">
        <w:rPr>
          <w:b/>
          <w:sz w:val="20"/>
          <w:szCs w:val="20"/>
        </w:rPr>
        <w:t>porquanto são de inici</w:t>
      </w:r>
      <w:r w:rsidRPr="00C23283">
        <w:rPr>
          <w:b/>
          <w:sz w:val="20"/>
          <w:szCs w:val="20"/>
        </w:rPr>
        <w:t>a</w:t>
      </w:r>
      <w:r w:rsidRPr="00C23283">
        <w:rPr>
          <w:b/>
          <w:sz w:val="20"/>
          <w:szCs w:val="20"/>
        </w:rPr>
        <w:t>tiva privativa do Chefe do Poder Executivo as leis que disponham sobre criação, estruturação e atribuições de órgãos da Administração Pública (art. 60, inc. II, al</w:t>
      </w:r>
      <w:r w:rsidRPr="00C23283">
        <w:rPr>
          <w:b/>
          <w:sz w:val="20"/>
          <w:szCs w:val="20"/>
        </w:rPr>
        <w:t>í</w:t>
      </w:r>
      <w:r w:rsidRPr="00C23283">
        <w:rPr>
          <w:b/>
          <w:sz w:val="20"/>
          <w:szCs w:val="20"/>
        </w:rPr>
        <w:t>nea "d", da Constituição Estadual)</w:t>
      </w:r>
      <w:r w:rsidRPr="001E57C1">
        <w:rPr>
          <w:sz w:val="20"/>
          <w:szCs w:val="20"/>
        </w:rPr>
        <w:t>. Por</w:t>
      </w:r>
      <w:r>
        <w:rPr>
          <w:sz w:val="20"/>
          <w:szCs w:val="20"/>
        </w:rPr>
        <w:t xml:space="preserve"> </w:t>
      </w:r>
      <w:r w:rsidRPr="001E57C1">
        <w:rPr>
          <w:sz w:val="20"/>
          <w:szCs w:val="20"/>
        </w:rPr>
        <w:t>conseguinte, também resta caracterizada ofensa ao princípio da</w:t>
      </w:r>
      <w:r>
        <w:rPr>
          <w:sz w:val="20"/>
          <w:szCs w:val="20"/>
        </w:rPr>
        <w:t xml:space="preserve"> </w:t>
      </w:r>
      <w:r w:rsidRPr="001E57C1">
        <w:rPr>
          <w:sz w:val="20"/>
          <w:szCs w:val="20"/>
        </w:rPr>
        <w:t>separação e independência dos Poderes no âmbito munic</w:t>
      </w:r>
      <w:r w:rsidRPr="001E57C1">
        <w:rPr>
          <w:sz w:val="20"/>
          <w:szCs w:val="20"/>
        </w:rPr>
        <w:t>i</w:t>
      </w:r>
      <w:r w:rsidRPr="001E57C1">
        <w:rPr>
          <w:sz w:val="20"/>
          <w:szCs w:val="20"/>
        </w:rPr>
        <w:t>pal,</w:t>
      </w:r>
      <w:r>
        <w:rPr>
          <w:sz w:val="20"/>
          <w:szCs w:val="20"/>
        </w:rPr>
        <w:t xml:space="preserve"> </w:t>
      </w:r>
      <w:r w:rsidRPr="001E57C1">
        <w:rPr>
          <w:sz w:val="20"/>
          <w:szCs w:val="20"/>
        </w:rPr>
        <w:t>consagrado nos arts. 8º, caput, e 10 da Constituição Estadual.</w:t>
      </w:r>
      <w:r>
        <w:rPr>
          <w:sz w:val="20"/>
          <w:szCs w:val="20"/>
        </w:rPr>
        <w:t xml:space="preserve"> </w:t>
      </w:r>
      <w:r w:rsidRPr="001E57C1">
        <w:rPr>
          <w:sz w:val="20"/>
          <w:szCs w:val="20"/>
        </w:rPr>
        <w:t>JULGARAM PR</w:t>
      </w:r>
      <w:r w:rsidRPr="001E57C1">
        <w:rPr>
          <w:sz w:val="20"/>
          <w:szCs w:val="20"/>
        </w:rPr>
        <w:t>O</w:t>
      </w:r>
      <w:r w:rsidRPr="001E57C1">
        <w:rPr>
          <w:sz w:val="20"/>
          <w:szCs w:val="20"/>
        </w:rPr>
        <w:t>CEDENTE. UNÂNIME. (Ação Direta de</w:t>
      </w:r>
      <w:r>
        <w:rPr>
          <w:sz w:val="20"/>
          <w:szCs w:val="20"/>
        </w:rPr>
        <w:t xml:space="preserve"> </w:t>
      </w:r>
      <w:r w:rsidRPr="001E57C1">
        <w:rPr>
          <w:sz w:val="20"/>
          <w:szCs w:val="20"/>
        </w:rPr>
        <w:t>Inconstitucionalidade Nº 70068415397, Tr</w:t>
      </w:r>
      <w:r w:rsidRPr="001E57C1">
        <w:rPr>
          <w:sz w:val="20"/>
          <w:szCs w:val="20"/>
        </w:rPr>
        <w:t>i</w:t>
      </w:r>
      <w:r w:rsidRPr="001E57C1">
        <w:rPr>
          <w:sz w:val="20"/>
          <w:szCs w:val="20"/>
        </w:rPr>
        <w:t>bunal Pleno, Tribunal de</w:t>
      </w:r>
      <w:r>
        <w:rPr>
          <w:sz w:val="20"/>
          <w:szCs w:val="20"/>
        </w:rPr>
        <w:t xml:space="preserve"> </w:t>
      </w:r>
      <w:r w:rsidRPr="001E57C1">
        <w:rPr>
          <w:sz w:val="20"/>
          <w:szCs w:val="20"/>
        </w:rPr>
        <w:t>Justiça do RS, Relator: Luiz Felipe Brasil Santos, Julgado em</w:t>
      </w:r>
      <w:r>
        <w:rPr>
          <w:sz w:val="20"/>
          <w:szCs w:val="20"/>
        </w:rPr>
        <w:t xml:space="preserve"> 17/10/2016).</w:t>
      </w:r>
    </w:p>
    <w:p w:rsidR="004E4A56" w:rsidRDefault="004E4A56" w:rsidP="004E4A56">
      <w:pPr>
        <w:spacing w:after="0" w:line="360" w:lineRule="auto"/>
        <w:ind w:firstLine="1134"/>
        <w:jc w:val="both"/>
        <w:rPr>
          <w:sz w:val="24"/>
          <w:szCs w:val="24"/>
        </w:rPr>
      </w:pPr>
    </w:p>
    <w:p w:rsidR="009F6812" w:rsidRDefault="009F6812" w:rsidP="009F6812">
      <w:pPr>
        <w:spacing w:after="0" w:line="360" w:lineRule="auto"/>
        <w:ind w:firstLine="1134"/>
        <w:jc w:val="both"/>
        <w:rPr>
          <w:sz w:val="24"/>
          <w:szCs w:val="24"/>
        </w:rPr>
      </w:pPr>
      <w:r>
        <w:rPr>
          <w:sz w:val="24"/>
          <w:szCs w:val="24"/>
        </w:rPr>
        <w:t xml:space="preserve">O Projeto de Lei nº </w:t>
      </w:r>
      <w:r w:rsidR="00E556B4">
        <w:rPr>
          <w:sz w:val="24"/>
          <w:szCs w:val="24"/>
        </w:rPr>
        <w:t>065</w:t>
      </w:r>
      <w:r>
        <w:rPr>
          <w:sz w:val="24"/>
          <w:szCs w:val="24"/>
        </w:rPr>
        <w:t>/2021 apresenta, com base nos mesmos fundamentos, v</w:t>
      </w:r>
      <w:r>
        <w:rPr>
          <w:sz w:val="24"/>
          <w:szCs w:val="24"/>
        </w:rPr>
        <w:t>í</w:t>
      </w:r>
      <w:r>
        <w:rPr>
          <w:sz w:val="24"/>
          <w:szCs w:val="24"/>
        </w:rPr>
        <w:t>cio de iniciativa frente à Lei Orgânica Municipal de Guaíba, que, em seu art. 119, rese</w:t>
      </w:r>
      <w:r>
        <w:rPr>
          <w:sz w:val="24"/>
          <w:szCs w:val="24"/>
        </w:rPr>
        <w:t>r</w:t>
      </w:r>
      <w:r>
        <w:rPr>
          <w:sz w:val="24"/>
          <w:szCs w:val="24"/>
        </w:rPr>
        <w:t>va a competência exclusiva ao Chefe do Poder Executivo Municipal nos projetos de lei que tratem da organização administrativa, inclusive quanto às atribuições dos órgãos públicos:</w:t>
      </w:r>
    </w:p>
    <w:p w:rsidR="009F6812" w:rsidRDefault="009F6812" w:rsidP="009F6812">
      <w:pPr>
        <w:spacing w:after="0" w:line="360" w:lineRule="auto"/>
        <w:jc w:val="both"/>
        <w:rPr>
          <w:sz w:val="24"/>
          <w:szCs w:val="24"/>
        </w:rPr>
      </w:pPr>
    </w:p>
    <w:p w:rsidR="009F6812" w:rsidRPr="00F4428A" w:rsidRDefault="009F6812" w:rsidP="009F6812">
      <w:pPr>
        <w:spacing w:after="0" w:line="240" w:lineRule="auto"/>
        <w:ind w:left="2268"/>
        <w:jc w:val="both"/>
        <w:rPr>
          <w:sz w:val="20"/>
          <w:szCs w:val="20"/>
        </w:rPr>
      </w:pPr>
      <w:r w:rsidRPr="00F4428A">
        <w:rPr>
          <w:sz w:val="20"/>
          <w:szCs w:val="20"/>
        </w:rPr>
        <w:t>Art. 119 É competência exclusiva do Prefeito a iniciativa dos projetos de lei que disponham sobre:</w:t>
      </w:r>
    </w:p>
    <w:p w:rsidR="009F6812" w:rsidRPr="00F4428A" w:rsidRDefault="009F6812" w:rsidP="009F6812">
      <w:pPr>
        <w:spacing w:after="0" w:line="240" w:lineRule="auto"/>
        <w:ind w:left="2268"/>
        <w:jc w:val="both"/>
        <w:rPr>
          <w:sz w:val="20"/>
          <w:szCs w:val="20"/>
        </w:rPr>
      </w:pPr>
      <w:r w:rsidRPr="00F4428A">
        <w:rPr>
          <w:sz w:val="20"/>
          <w:szCs w:val="20"/>
        </w:rPr>
        <w:t>I - criação de cargos, funções ou empregos públicos na administração direta e a</w:t>
      </w:r>
      <w:r w:rsidRPr="00F4428A">
        <w:rPr>
          <w:sz w:val="20"/>
          <w:szCs w:val="20"/>
        </w:rPr>
        <w:t>u</w:t>
      </w:r>
      <w:r w:rsidRPr="00F4428A">
        <w:rPr>
          <w:sz w:val="20"/>
          <w:szCs w:val="20"/>
        </w:rPr>
        <w:t xml:space="preserve">tárquica ou aumento de sua remuneração; </w:t>
      </w:r>
    </w:p>
    <w:p w:rsidR="009F6812" w:rsidRPr="00F4428A" w:rsidRDefault="009F6812" w:rsidP="009F6812">
      <w:pPr>
        <w:spacing w:after="0" w:line="240" w:lineRule="auto"/>
        <w:ind w:left="2268"/>
        <w:jc w:val="both"/>
        <w:rPr>
          <w:sz w:val="20"/>
          <w:szCs w:val="20"/>
        </w:rPr>
      </w:pPr>
      <w:r w:rsidRPr="00F4428A">
        <w:rPr>
          <w:b/>
          <w:sz w:val="20"/>
          <w:szCs w:val="20"/>
        </w:rPr>
        <w:t>II - organização administrativa, matéria orçamentária e serviços públicos</w:t>
      </w:r>
      <w:r w:rsidRPr="00F4428A">
        <w:rPr>
          <w:sz w:val="20"/>
          <w:szCs w:val="20"/>
        </w:rPr>
        <w:t xml:space="preserve">; </w:t>
      </w:r>
    </w:p>
    <w:p w:rsidR="009F6812" w:rsidRPr="00F4428A" w:rsidRDefault="009F6812" w:rsidP="009F6812">
      <w:pPr>
        <w:spacing w:after="0" w:line="240" w:lineRule="auto"/>
        <w:ind w:left="2268"/>
        <w:jc w:val="both"/>
        <w:rPr>
          <w:sz w:val="20"/>
          <w:szCs w:val="20"/>
        </w:rPr>
      </w:pPr>
      <w:r w:rsidRPr="00F4428A">
        <w:rPr>
          <w:sz w:val="20"/>
          <w:szCs w:val="20"/>
        </w:rPr>
        <w:t xml:space="preserve">III - servidores públicos, seu regime jurídico, provimento de cargos, estabilidade e aposentadoria; </w:t>
      </w:r>
    </w:p>
    <w:p w:rsidR="009F6812" w:rsidRPr="00F4428A" w:rsidRDefault="009F6812" w:rsidP="009F6812">
      <w:pPr>
        <w:spacing w:after="0" w:line="240" w:lineRule="auto"/>
        <w:ind w:left="2268"/>
        <w:jc w:val="both"/>
        <w:rPr>
          <w:sz w:val="20"/>
          <w:szCs w:val="20"/>
        </w:rPr>
      </w:pPr>
      <w:r w:rsidRPr="00F4428A">
        <w:rPr>
          <w:sz w:val="20"/>
          <w:szCs w:val="20"/>
        </w:rPr>
        <w:t>IV - criação e extin</w:t>
      </w:r>
      <w:r>
        <w:rPr>
          <w:sz w:val="20"/>
          <w:szCs w:val="20"/>
        </w:rPr>
        <w:t>ç</w:t>
      </w:r>
      <w:r w:rsidRPr="00F4428A">
        <w:rPr>
          <w:sz w:val="20"/>
          <w:szCs w:val="20"/>
        </w:rPr>
        <w:t>ão de Secretarias e órgãos da administração pública. (Redação dada pela Emenda à Lei Orgânica nº 2/2017)</w:t>
      </w:r>
    </w:p>
    <w:p w:rsidR="009F6812" w:rsidRDefault="009F6812" w:rsidP="009F6812">
      <w:pPr>
        <w:spacing w:after="0" w:line="360" w:lineRule="auto"/>
        <w:jc w:val="both"/>
        <w:rPr>
          <w:sz w:val="24"/>
          <w:szCs w:val="24"/>
        </w:rPr>
      </w:pPr>
    </w:p>
    <w:p w:rsidR="009F6812" w:rsidRDefault="009F6812" w:rsidP="009F6812">
      <w:pPr>
        <w:spacing w:after="0" w:line="360" w:lineRule="auto"/>
        <w:ind w:firstLine="1134"/>
        <w:jc w:val="both"/>
        <w:rPr>
          <w:sz w:val="24"/>
          <w:szCs w:val="24"/>
        </w:rPr>
      </w:pPr>
      <w:r>
        <w:rPr>
          <w:sz w:val="24"/>
          <w:szCs w:val="24"/>
        </w:rPr>
        <w:lastRenderedPageBreak/>
        <w:t>Assim, embora sejam admiráveis a justificativa e os termos da proposta, o Proj</w:t>
      </w:r>
      <w:r>
        <w:rPr>
          <w:sz w:val="24"/>
          <w:szCs w:val="24"/>
        </w:rPr>
        <w:t>e</w:t>
      </w:r>
      <w:r>
        <w:rPr>
          <w:sz w:val="24"/>
          <w:szCs w:val="24"/>
        </w:rPr>
        <w:t xml:space="preserve">to de Lei nº </w:t>
      </w:r>
      <w:r w:rsidR="00E556B4">
        <w:rPr>
          <w:sz w:val="24"/>
          <w:szCs w:val="24"/>
        </w:rPr>
        <w:t>065</w:t>
      </w:r>
      <w:r>
        <w:rPr>
          <w:sz w:val="24"/>
          <w:szCs w:val="24"/>
        </w:rPr>
        <w:t>/2021 contém vício de iniciativa, por dispor sobre um programa que envo</w:t>
      </w:r>
      <w:r>
        <w:rPr>
          <w:sz w:val="24"/>
          <w:szCs w:val="24"/>
        </w:rPr>
        <w:t>l</w:t>
      </w:r>
      <w:r>
        <w:rPr>
          <w:sz w:val="24"/>
          <w:szCs w:val="24"/>
        </w:rPr>
        <w:t>ve atribuições de órgão público, serviços públicos municipais e organização administrativa, m</w:t>
      </w:r>
      <w:r>
        <w:rPr>
          <w:sz w:val="24"/>
          <w:szCs w:val="24"/>
        </w:rPr>
        <w:t>a</w:t>
      </w:r>
      <w:r>
        <w:rPr>
          <w:sz w:val="24"/>
          <w:szCs w:val="24"/>
        </w:rPr>
        <w:t>térias de iniciativa reservada do Chefe do Executivo, nos termos do artigo 61, § 1º, II, “b”, da CF/88, dos artigos 60, II, “d”, e 82, VII, da CE/RS e do artigo 119, II, da Lei Orgânica.</w:t>
      </w:r>
    </w:p>
    <w:p w:rsidR="00E556B4" w:rsidRDefault="00E556B4" w:rsidP="009F6812">
      <w:pPr>
        <w:spacing w:after="0" w:line="360" w:lineRule="auto"/>
        <w:ind w:firstLine="1134"/>
        <w:jc w:val="both"/>
        <w:rPr>
          <w:sz w:val="24"/>
          <w:szCs w:val="24"/>
        </w:rPr>
      </w:pPr>
    </w:p>
    <w:p w:rsidR="00E556B4" w:rsidRDefault="00E556B4" w:rsidP="009F6812">
      <w:pPr>
        <w:spacing w:after="0" w:line="360" w:lineRule="auto"/>
        <w:ind w:firstLine="1134"/>
        <w:jc w:val="both"/>
        <w:rPr>
          <w:sz w:val="24"/>
          <w:szCs w:val="24"/>
        </w:rPr>
      </w:pPr>
      <w:r>
        <w:rPr>
          <w:sz w:val="24"/>
          <w:szCs w:val="24"/>
        </w:rPr>
        <w:t>Em relação à regulamentação da Lei Federal nº 14.016, de 23 de junho de 2020, proposta pelos arts. 5º a 9º do Projeto de Lei nº 065/2021, cabe salientar que a Lei Munic</w:t>
      </w:r>
      <w:r>
        <w:rPr>
          <w:sz w:val="24"/>
          <w:szCs w:val="24"/>
        </w:rPr>
        <w:t>i</w:t>
      </w:r>
      <w:r>
        <w:rPr>
          <w:sz w:val="24"/>
          <w:szCs w:val="24"/>
        </w:rPr>
        <w:t>pal nº 3.859, de 09 de janeiro de 2020, já dispõe sobre a doação de alimentos pelos estab</w:t>
      </w:r>
      <w:r>
        <w:rPr>
          <w:sz w:val="24"/>
          <w:szCs w:val="24"/>
        </w:rPr>
        <w:t>e</w:t>
      </w:r>
      <w:r>
        <w:rPr>
          <w:sz w:val="24"/>
          <w:szCs w:val="24"/>
        </w:rPr>
        <w:t>lecimentos comerciais que produzem, preparam, processam ou fracionam alimentos dest</w:t>
      </w:r>
      <w:r>
        <w:rPr>
          <w:sz w:val="24"/>
          <w:szCs w:val="24"/>
        </w:rPr>
        <w:t>i</w:t>
      </w:r>
      <w:r>
        <w:rPr>
          <w:sz w:val="24"/>
          <w:szCs w:val="24"/>
        </w:rPr>
        <w:t>nados ao consumo humano, devendo ser verificada a conveniência de acrescer novas disp</w:t>
      </w:r>
      <w:r>
        <w:rPr>
          <w:sz w:val="24"/>
          <w:szCs w:val="24"/>
        </w:rPr>
        <w:t>o</w:t>
      </w:r>
      <w:r>
        <w:rPr>
          <w:sz w:val="24"/>
          <w:szCs w:val="24"/>
        </w:rPr>
        <w:t xml:space="preserve">sições à lei regulamentadora, visando </w:t>
      </w:r>
      <w:r w:rsidR="00C6578E">
        <w:rPr>
          <w:sz w:val="24"/>
          <w:szCs w:val="24"/>
        </w:rPr>
        <w:t>ampliar sua aplicação e efetividade no Município.</w:t>
      </w:r>
    </w:p>
    <w:p w:rsidR="00C6578E" w:rsidRDefault="00C6578E" w:rsidP="009F6812">
      <w:pPr>
        <w:spacing w:after="0" w:line="360" w:lineRule="auto"/>
        <w:ind w:firstLine="1134"/>
        <w:jc w:val="both"/>
        <w:rPr>
          <w:sz w:val="24"/>
          <w:szCs w:val="24"/>
        </w:rPr>
      </w:pPr>
    </w:p>
    <w:p w:rsidR="00573E19" w:rsidRPr="00C6578E" w:rsidRDefault="00C6578E" w:rsidP="00573E19">
      <w:pPr>
        <w:spacing w:after="0" w:line="360" w:lineRule="auto"/>
        <w:ind w:firstLine="1134"/>
        <w:jc w:val="both"/>
        <w:rPr>
          <w:sz w:val="24"/>
          <w:szCs w:val="24"/>
        </w:rPr>
      </w:pPr>
      <w:r w:rsidRPr="00C6578E">
        <w:rPr>
          <w:sz w:val="24"/>
          <w:szCs w:val="24"/>
        </w:rPr>
        <w:t xml:space="preserve">Por fim, nada </w:t>
      </w:r>
      <w:r w:rsidR="00573E19" w:rsidRPr="00C6578E">
        <w:rPr>
          <w:sz w:val="24"/>
          <w:szCs w:val="24"/>
        </w:rPr>
        <w:t>impede que a proposta seja remetida ao Executivo sob a forma de indicação, com base no art. 114 do Regimento Interno, para que, pela via pol</w:t>
      </w:r>
      <w:r w:rsidR="00573E19" w:rsidRPr="00C6578E">
        <w:rPr>
          <w:sz w:val="24"/>
          <w:szCs w:val="24"/>
        </w:rPr>
        <w:t>í</w:t>
      </w:r>
      <w:r w:rsidR="00573E19" w:rsidRPr="00C6578E">
        <w:rPr>
          <w:sz w:val="24"/>
          <w:szCs w:val="24"/>
        </w:rPr>
        <w:t>tica, o Prefeit</w:t>
      </w:r>
      <w:r w:rsidR="00470C53" w:rsidRPr="00C6578E">
        <w:rPr>
          <w:sz w:val="24"/>
          <w:szCs w:val="24"/>
        </w:rPr>
        <w:t>o implemente o programa</w:t>
      </w:r>
      <w:r w:rsidRPr="00C6578E">
        <w:rPr>
          <w:sz w:val="24"/>
          <w:szCs w:val="24"/>
        </w:rPr>
        <w:t>.</w:t>
      </w:r>
    </w:p>
    <w:p w:rsidR="009F6812" w:rsidRPr="003E1F17" w:rsidRDefault="009F6812" w:rsidP="003E1F17">
      <w:pPr>
        <w:spacing w:after="0" w:line="360" w:lineRule="auto"/>
        <w:jc w:val="both"/>
        <w:rPr>
          <w:sz w:val="24"/>
          <w:szCs w:val="24"/>
        </w:rPr>
      </w:pPr>
    </w:p>
    <w:p w:rsidR="00F85172" w:rsidRPr="006B12CB" w:rsidRDefault="006B12CB" w:rsidP="006B12CB">
      <w:pPr>
        <w:pStyle w:val="PargrafodaLista"/>
        <w:numPr>
          <w:ilvl w:val="0"/>
          <w:numId w:val="1"/>
        </w:numPr>
        <w:spacing w:after="0" w:line="360" w:lineRule="auto"/>
        <w:jc w:val="both"/>
        <w:rPr>
          <w:b/>
          <w:sz w:val="24"/>
          <w:szCs w:val="24"/>
        </w:rPr>
      </w:pPr>
      <w:r>
        <w:rPr>
          <w:b/>
          <w:sz w:val="24"/>
          <w:szCs w:val="24"/>
        </w:rPr>
        <w:t>CONCLUSÃO</w:t>
      </w:r>
    </w:p>
    <w:p w:rsidR="00F85172" w:rsidRPr="00DD7F66" w:rsidRDefault="00F85172" w:rsidP="00F85172">
      <w:pPr>
        <w:spacing w:after="0" w:line="360" w:lineRule="auto"/>
        <w:jc w:val="both"/>
        <w:rPr>
          <w:b/>
          <w:sz w:val="24"/>
          <w:szCs w:val="24"/>
        </w:rPr>
      </w:pPr>
    </w:p>
    <w:p w:rsidR="00C14EBE" w:rsidRDefault="00D1407F" w:rsidP="00A438BD">
      <w:pPr>
        <w:spacing w:after="0" w:line="360" w:lineRule="auto"/>
        <w:ind w:firstLine="1134"/>
        <w:jc w:val="both"/>
        <w:rPr>
          <w:sz w:val="24"/>
          <w:szCs w:val="24"/>
        </w:rPr>
      </w:pPr>
      <w:r>
        <w:rPr>
          <w:sz w:val="24"/>
          <w:szCs w:val="24"/>
        </w:rPr>
        <w:t>Diante do exposto,</w:t>
      </w:r>
      <w:r w:rsidRPr="00DD7F66">
        <w:rPr>
          <w:sz w:val="24"/>
          <w:szCs w:val="24"/>
        </w:rPr>
        <w:t xml:space="preserve"> </w:t>
      </w:r>
      <w:r>
        <w:rPr>
          <w:sz w:val="24"/>
          <w:szCs w:val="24"/>
        </w:rPr>
        <w:t xml:space="preserve">com base nos fundamentos expostos, </w:t>
      </w:r>
      <w:r w:rsidR="00976C27" w:rsidRPr="00DD7F66">
        <w:rPr>
          <w:sz w:val="24"/>
          <w:szCs w:val="24"/>
        </w:rPr>
        <w:t>a Procuradoria</w:t>
      </w:r>
      <w:r w:rsidR="00ED0E90">
        <w:rPr>
          <w:sz w:val="24"/>
          <w:szCs w:val="24"/>
        </w:rPr>
        <w:t xml:space="preserve"> </w:t>
      </w:r>
      <w:r w:rsidR="000B2C97" w:rsidRPr="003C6603">
        <w:rPr>
          <w:b/>
          <w:sz w:val="24"/>
          <w:szCs w:val="24"/>
        </w:rPr>
        <w:t>orienta</w:t>
      </w:r>
      <w:r w:rsidR="000B2C97" w:rsidRPr="00DD7F66">
        <w:rPr>
          <w:sz w:val="24"/>
          <w:szCs w:val="24"/>
        </w:rPr>
        <w:t xml:space="preserve"> </w:t>
      </w:r>
      <w:r w:rsidR="001273F4">
        <w:rPr>
          <w:sz w:val="24"/>
          <w:szCs w:val="24"/>
        </w:rPr>
        <w:t xml:space="preserve">pela possibilidade de </w:t>
      </w:r>
      <w:r w:rsidR="003E1F17">
        <w:rPr>
          <w:sz w:val="24"/>
          <w:szCs w:val="24"/>
        </w:rPr>
        <w:t>o</w:t>
      </w:r>
      <w:r w:rsidR="001273F4">
        <w:rPr>
          <w:sz w:val="24"/>
          <w:szCs w:val="24"/>
        </w:rPr>
        <w:t xml:space="preserve"> Presidente</w:t>
      </w:r>
      <w:r w:rsidR="00EB7B3A">
        <w:rPr>
          <w:sz w:val="24"/>
          <w:szCs w:val="24"/>
        </w:rPr>
        <w:t>, por meio de despacho fundamentado, devolver</w:t>
      </w:r>
      <w:r w:rsidR="00D06B26">
        <w:rPr>
          <w:sz w:val="24"/>
          <w:szCs w:val="24"/>
        </w:rPr>
        <w:t xml:space="preserve"> </w:t>
      </w:r>
      <w:r w:rsidR="00F8524B">
        <w:rPr>
          <w:sz w:val="24"/>
          <w:szCs w:val="24"/>
        </w:rPr>
        <w:t xml:space="preserve">ao autor </w:t>
      </w:r>
      <w:r w:rsidR="00CA7EF8">
        <w:rPr>
          <w:sz w:val="24"/>
          <w:szCs w:val="24"/>
        </w:rPr>
        <w:t xml:space="preserve">a </w:t>
      </w:r>
      <w:r w:rsidR="00EB7B3A">
        <w:rPr>
          <w:sz w:val="24"/>
          <w:szCs w:val="24"/>
        </w:rPr>
        <w:t>proposição em epígrafe</w:t>
      </w:r>
      <w:r w:rsidR="00470AEE">
        <w:rPr>
          <w:sz w:val="24"/>
          <w:szCs w:val="24"/>
        </w:rPr>
        <w:t xml:space="preserve"> – PL </w:t>
      </w:r>
      <w:r w:rsidR="003C6603">
        <w:rPr>
          <w:sz w:val="24"/>
          <w:szCs w:val="24"/>
        </w:rPr>
        <w:t xml:space="preserve">nº </w:t>
      </w:r>
      <w:r w:rsidR="00F8524B">
        <w:rPr>
          <w:sz w:val="24"/>
          <w:szCs w:val="24"/>
        </w:rPr>
        <w:t>065</w:t>
      </w:r>
      <w:r w:rsidR="00470C53">
        <w:rPr>
          <w:sz w:val="24"/>
          <w:szCs w:val="24"/>
        </w:rPr>
        <w:t>/2021</w:t>
      </w:r>
      <w:r w:rsidR="00EB7B3A">
        <w:rPr>
          <w:sz w:val="24"/>
          <w:szCs w:val="24"/>
        </w:rPr>
        <w:t xml:space="preserve">, </w:t>
      </w:r>
      <w:r w:rsidR="003C6603" w:rsidRPr="00A438BD">
        <w:rPr>
          <w:b/>
          <w:sz w:val="24"/>
          <w:szCs w:val="24"/>
        </w:rPr>
        <w:t>pela caracterização de inconstitucionalid</w:t>
      </w:r>
      <w:r w:rsidR="003C6603" w:rsidRPr="00A438BD">
        <w:rPr>
          <w:b/>
          <w:sz w:val="24"/>
          <w:szCs w:val="24"/>
        </w:rPr>
        <w:t>a</w:t>
      </w:r>
      <w:r w:rsidR="003C6603" w:rsidRPr="00A438BD">
        <w:rPr>
          <w:b/>
          <w:sz w:val="24"/>
          <w:szCs w:val="24"/>
        </w:rPr>
        <w:t>de formal por vício de iniciativa</w:t>
      </w:r>
      <w:r w:rsidR="003C6603">
        <w:rPr>
          <w:sz w:val="24"/>
          <w:szCs w:val="24"/>
        </w:rPr>
        <w:t xml:space="preserve"> (art. 61, § 1º, </w:t>
      </w:r>
      <w:r w:rsidR="00C14EBE">
        <w:rPr>
          <w:sz w:val="24"/>
          <w:szCs w:val="24"/>
        </w:rPr>
        <w:t xml:space="preserve">da </w:t>
      </w:r>
      <w:r w:rsidR="003C6603">
        <w:rPr>
          <w:sz w:val="24"/>
          <w:szCs w:val="24"/>
        </w:rPr>
        <w:t>CF/88; art</w:t>
      </w:r>
      <w:r w:rsidR="00C14EBE">
        <w:rPr>
          <w:sz w:val="24"/>
          <w:szCs w:val="24"/>
        </w:rPr>
        <w:t>s</w:t>
      </w:r>
      <w:r w:rsidR="003C6603">
        <w:rPr>
          <w:sz w:val="24"/>
          <w:szCs w:val="24"/>
        </w:rPr>
        <w:t>. 60, II, “</w:t>
      </w:r>
      <w:r w:rsidR="00F509DD">
        <w:rPr>
          <w:sz w:val="24"/>
          <w:szCs w:val="24"/>
        </w:rPr>
        <w:t>d</w:t>
      </w:r>
      <w:r w:rsidR="003C6603">
        <w:rPr>
          <w:sz w:val="24"/>
          <w:szCs w:val="24"/>
        </w:rPr>
        <w:t>”</w:t>
      </w:r>
      <w:r w:rsidR="00C14EBE">
        <w:rPr>
          <w:sz w:val="24"/>
          <w:szCs w:val="24"/>
        </w:rPr>
        <w:t>, e</w:t>
      </w:r>
      <w:r w:rsidR="003E1F17">
        <w:rPr>
          <w:sz w:val="24"/>
          <w:szCs w:val="24"/>
        </w:rPr>
        <w:t xml:space="preserve"> 82, VII, da </w:t>
      </w:r>
      <w:r w:rsidR="003C6603">
        <w:rPr>
          <w:sz w:val="24"/>
          <w:szCs w:val="24"/>
        </w:rPr>
        <w:t xml:space="preserve">CE/RS) </w:t>
      </w:r>
      <w:r w:rsidR="003C6603" w:rsidRPr="00A438BD">
        <w:rPr>
          <w:b/>
          <w:sz w:val="24"/>
          <w:szCs w:val="24"/>
        </w:rPr>
        <w:t>e de inconstitucionalidade material por afronta ao princípio da separação dos p</w:t>
      </w:r>
      <w:r w:rsidR="003C6603" w:rsidRPr="00A438BD">
        <w:rPr>
          <w:b/>
          <w:sz w:val="24"/>
          <w:szCs w:val="24"/>
        </w:rPr>
        <w:t>o</w:t>
      </w:r>
      <w:r w:rsidR="003C6603" w:rsidRPr="00A438BD">
        <w:rPr>
          <w:b/>
          <w:sz w:val="24"/>
          <w:szCs w:val="24"/>
        </w:rPr>
        <w:t>deres</w:t>
      </w:r>
      <w:r w:rsidR="003C6603">
        <w:rPr>
          <w:sz w:val="24"/>
          <w:szCs w:val="24"/>
        </w:rPr>
        <w:t xml:space="preserve"> (art. 2º</w:t>
      </w:r>
      <w:r w:rsidR="00C14EBE">
        <w:rPr>
          <w:sz w:val="24"/>
          <w:szCs w:val="24"/>
        </w:rPr>
        <w:t xml:space="preserve"> da </w:t>
      </w:r>
      <w:r w:rsidR="003C6603">
        <w:rPr>
          <w:sz w:val="24"/>
          <w:szCs w:val="24"/>
        </w:rPr>
        <w:t>CF/88; art. 5º</w:t>
      </w:r>
      <w:r w:rsidR="00C14EBE">
        <w:rPr>
          <w:sz w:val="24"/>
          <w:szCs w:val="24"/>
        </w:rPr>
        <w:t xml:space="preserve"> da </w:t>
      </w:r>
      <w:r w:rsidR="003C6603">
        <w:rPr>
          <w:sz w:val="24"/>
          <w:szCs w:val="24"/>
        </w:rPr>
        <w:t>CE/RS),</w:t>
      </w:r>
      <w:r w:rsidR="00EA2322">
        <w:rPr>
          <w:sz w:val="24"/>
          <w:szCs w:val="24"/>
        </w:rPr>
        <w:t xml:space="preserve"> bem como</w:t>
      </w:r>
      <w:r w:rsidR="00BA275E">
        <w:rPr>
          <w:sz w:val="24"/>
          <w:szCs w:val="24"/>
        </w:rPr>
        <w:t xml:space="preserve"> </w:t>
      </w:r>
      <w:r w:rsidR="00470C53">
        <w:rPr>
          <w:sz w:val="24"/>
          <w:szCs w:val="24"/>
        </w:rPr>
        <w:t xml:space="preserve">por </w:t>
      </w:r>
      <w:r w:rsidR="00A438BD">
        <w:rPr>
          <w:sz w:val="24"/>
          <w:szCs w:val="24"/>
        </w:rPr>
        <w:t xml:space="preserve">violação </w:t>
      </w:r>
      <w:r w:rsidR="00413308">
        <w:rPr>
          <w:sz w:val="24"/>
          <w:szCs w:val="24"/>
        </w:rPr>
        <w:t>ao art. 119, II, da Lei Orgânica Mun</w:t>
      </w:r>
      <w:r w:rsidR="00413308">
        <w:rPr>
          <w:sz w:val="24"/>
          <w:szCs w:val="24"/>
        </w:rPr>
        <w:t>i</w:t>
      </w:r>
      <w:r w:rsidR="00413308">
        <w:rPr>
          <w:sz w:val="24"/>
          <w:szCs w:val="24"/>
        </w:rPr>
        <w:t>ci</w:t>
      </w:r>
      <w:r w:rsidR="00A438BD">
        <w:rPr>
          <w:sz w:val="24"/>
          <w:szCs w:val="24"/>
        </w:rPr>
        <w:t>pal.</w:t>
      </w:r>
    </w:p>
    <w:p w:rsidR="00470C53" w:rsidRDefault="00470C53" w:rsidP="00A438BD">
      <w:pPr>
        <w:spacing w:after="0" w:line="360" w:lineRule="auto"/>
        <w:ind w:firstLine="1134"/>
        <w:jc w:val="both"/>
        <w:rPr>
          <w:sz w:val="24"/>
          <w:szCs w:val="24"/>
        </w:rPr>
      </w:pPr>
    </w:p>
    <w:p w:rsidR="009E3DDF" w:rsidRPr="00F8524B" w:rsidRDefault="00470C53" w:rsidP="00C14EBE">
      <w:pPr>
        <w:spacing w:after="0" w:line="360" w:lineRule="auto"/>
        <w:ind w:firstLine="1134"/>
        <w:jc w:val="both"/>
        <w:rPr>
          <w:sz w:val="24"/>
          <w:szCs w:val="24"/>
        </w:rPr>
      </w:pPr>
      <w:r w:rsidRPr="00F8524B">
        <w:rPr>
          <w:sz w:val="24"/>
          <w:szCs w:val="24"/>
        </w:rPr>
        <w:t>Sugere-se que a proposta seja remetida ao Executivo sob a forma de indicação, com base no art. 114 do Regimento Interno, para que, pela via política, o Prefeito impleme</w:t>
      </w:r>
      <w:r w:rsidRPr="00F8524B">
        <w:rPr>
          <w:sz w:val="24"/>
          <w:szCs w:val="24"/>
        </w:rPr>
        <w:t>n</w:t>
      </w:r>
      <w:r w:rsidRPr="00F8524B">
        <w:rPr>
          <w:sz w:val="24"/>
          <w:szCs w:val="24"/>
        </w:rPr>
        <w:t>te o programa.</w:t>
      </w:r>
    </w:p>
    <w:p w:rsidR="00470C53" w:rsidRDefault="00470C53" w:rsidP="00C14EBE">
      <w:pPr>
        <w:spacing w:after="0" w:line="360" w:lineRule="auto"/>
        <w:ind w:firstLine="1134"/>
        <w:jc w:val="both"/>
        <w:rPr>
          <w:sz w:val="24"/>
          <w:szCs w:val="24"/>
        </w:rPr>
      </w:pPr>
    </w:p>
    <w:p w:rsidR="00C14EBE" w:rsidRDefault="00C14EBE" w:rsidP="00C14EBE">
      <w:pPr>
        <w:spacing w:after="0" w:line="360" w:lineRule="auto"/>
        <w:ind w:firstLine="1134"/>
        <w:jc w:val="both"/>
        <w:rPr>
          <w:sz w:val="24"/>
          <w:szCs w:val="24"/>
        </w:rPr>
      </w:pPr>
      <w:r>
        <w:rPr>
          <w:sz w:val="24"/>
          <w:szCs w:val="24"/>
        </w:rPr>
        <w:t>É o parecer, salvo melhor juízo.</w:t>
      </w:r>
    </w:p>
    <w:p w:rsidR="00C14EBE" w:rsidRDefault="00C14EBE" w:rsidP="00C14EBE">
      <w:pPr>
        <w:spacing w:after="0" w:line="360" w:lineRule="auto"/>
        <w:jc w:val="both"/>
        <w:rPr>
          <w:sz w:val="24"/>
          <w:szCs w:val="24"/>
        </w:rPr>
      </w:pPr>
    </w:p>
    <w:p w:rsidR="00C14EBE" w:rsidRDefault="009E3DDF" w:rsidP="00C14EBE">
      <w:pPr>
        <w:spacing w:after="0" w:line="360" w:lineRule="auto"/>
        <w:jc w:val="center"/>
        <w:rPr>
          <w:sz w:val="24"/>
          <w:szCs w:val="24"/>
        </w:rPr>
      </w:pPr>
      <w:r>
        <w:rPr>
          <w:sz w:val="24"/>
          <w:szCs w:val="24"/>
        </w:rPr>
        <w:t xml:space="preserve">Guaíba, </w:t>
      </w:r>
      <w:r w:rsidR="00F8524B">
        <w:rPr>
          <w:sz w:val="24"/>
          <w:szCs w:val="24"/>
        </w:rPr>
        <w:t>05 de maio de 2021.</w:t>
      </w:r>
    </w:p>
    <w:p w:rsidR="00C14EBE" w:rsidRDefault="00C14EBE" w:rsidP="00C14EBE">
      <w:pPr>
        <w:spacing w:after="0" w:line="360" w:lineRule="auto"/>
        <w:jc w:val="center"/>
        <w:rPr>
          <w:sz w:val="24"/>
          <w:szCs w:val="24"/>
        </w:rPr>
      </w:pPr>
    </w:p>
    <w:p w:rsidR="00C14EBE" w:rsidRDefault="00C14EBE" w:rsidP="00C14EBE">
      <w:pPr>
        <w:spacing w:after="0" w:line="360" w:lineRule="auto"/>
        <w:jc w:val="center"/>
        <w:rPr>
          <w:b/>
          <w:sz w:val="24"/>
          <w:szCs w:val="24"/>
        </w:rPr>
      </w:pPr>
      <w:r>
        <w:rPr>
          <w:b/>
          <w:sz w:val="24"/>
          <w:szCs w:val="24"/>
        </w:rPr>
        <w:t>GUSTAVO DOBLER</w:t>
      </w:r>
    </w:p>
    <w:p w:rsidR="00C14EBE" w:rsidRDefault="00C14EBE" w:rsidP="00C14EBE">
      <w:pPr>
        <w:spacing w:after="0" w:line="360" w:lineRule="auto"/>
        <w:jc w:val="center"/>
        <w:rPr>
          <w:sz w:val="24"/>
          <w:szCs w:val="24"/>
        </w:rPr>
      </w:pPr>
      <w:r>
        <w:rPr>
          <w:sz w:val="24"/>
          <w:szCs w:val="24"/>
        </w:rPr>
        <w:t>Procurador</w:t>
      </w:r>
    </w:p>
    <w:p w:rsidR="00175FE3" w:rsidRPr="00413308" w:rsidRDefault="00C14EBE" w:rsidP="00C14EBE">
      <w:pPr>
        <w:spacing w:after="0" w:line="360" w:lineRule="auto"/>
        <w:jc w:val="center"/>
        <w:rPr>
          <w:sz w:val="24"/>
          <w:szCs w:val="24"/>
        </w:rPr>
      </w:pPr>
      <w:r>
        <w:rPr>
          <w:sz w:val="24"/>
          <w:szCs w:val="24"/>
        </w:rPr>
        <w:t>OAB/RS nº 110.114B</w:t>
      </w:r>
    </w:p>
    <w:sectPr w:rsidR="00175FE3" w:rsidRPr="00413308" w:rsidSect="00FC2476">
      <w:headerReference w:type="default" r:id="rId8"/>
      <w:pgSz w:w="11906" w:h="16838"/>
      <w:pgMar w:top="2127"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EE5" w:rsidRDefault="00BC3EE5" w:rsidP="00B365A3">
      <w:pPr>
        <w:spacing w:after="0" w:line="240" w:lineRule="auto"/>
      </w:pPr>
      <w:r>
        <w:separator/>
      </w:r>
    </w:p>
  </w:endnote>
  <w:endnote w:type="continuationSeparator" w:id="1">
    <w:p w:rsidR="00BC3EE5" w:rsidRDefault="00BC3EE5" w:rsidP="00B36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EE5" w:rsidRDefault="00BC3EE5" w:rsidP="00B365A3">
      <w:pPr>
        <w:spacing w:after="0" w:line="240" w:lineRule="auto"/>
      </w:pPr>
      <w:r>
        <w:separator/>
      </w:r>
    </w:p>
  </w:footnote>
  <w:footnote w:type="continuationSeparator" w:id="1">
    <w:p w:rsidR="00BC3EE5" w:rsidRDefault="00BC3EE5" w:rsidP="00B36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A3" w:rsidRDefault="00B365A3" w:rsidP="00B365A3">
    <w:pPr>
      <w:pStyle w:val="Cabealho"/>
      <w:jc w:val="center"/>
    </w:pPr>
    <w:r>
      <w:rPr>
        <w:noProof/>
        <w:lang w:eastAsia="pt-BR"/>
      </w:rPr>
      <w:drawing>
        <wp:inline distT="0" distB="0" distL="0" distR="0">
          <wp:extent cx="4248150" cy="781050"/>
          <wp:effectExtent l="19050" t="0" r="0" b="0"/>
          <wp:docPr id="3" name="Imagem 3" descr="C:\Users\Juridico\AppData\Local\Microsoft\Windows\INetCache\Content.Word\Brasã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idico\AppData\Local\Microsoft\Windows\INetCache\Content.Word\Brasão 2.jpg"/>
                  <pic:cNvPicPr>
                    <a:picLocks noChangeAspect="1" noChangeArrowheads="1"/>
                  </pic:cNvPicPr>
                </pic:nvPicPr>
                <pic:blipFill>
                  <a:blip r:embed="rId1"/>
                  <a:srcRect/>
                  <a:stretch>
                    <a:fillRect/>
                  </a:stretch>
                </pic:blipFill>
                <pic:spPr bwMode="auto">
                  <a:xfrm>
                    <a:off x="0" y="0"/>
                    <a:ext cx="4248150" cy="781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377D"/>
    <w:multiLevelType w:val="hybridMultilevel"/>
    <w:tmpl w:val="9FF643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8825A0"/>
    <w:multiLevelType w:val="hybridMultilevel"/>
    <w:tmpl w:val="78C80B4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65D3C8B"/>
    <w:multiLevelType w:val="hybridMultilevel"/>
    <w:tmpl w:val="13CCF16E"/>
    <w:lvl w:ilvl="0" w:tplc="940E4B2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characterSpacingControl w:val="doNotCompress"/>
  <w:footnotePr>
    <w:footnote w:id="0"/>
    <w:footnote w:id="1"/>
  </w:footnotePr>
  <w:endnotePr>
    <w:endnote w:id="0"/>
    <w:endnote w:id="1"/>
  </w:endnotePr>
  <w:compat/>
  <w:rsids>
    <w:rsidRoot w:val="00B365A3"/>
    <w:rsid w:val="00003DB3"/>
    <w:rsid w:val="000273F0"/>
    <w:rsid w:val="00032713"/>
    <w:rsid w:val="000357C5"/>
    <w:rsid w:val="00036BC1"/>
    <w:rsid w:val="00037BB6"/>
    <w:rsid w:val="00053BEC"/>
    <w:rsid w:val="00053F69"/>
    <w:rsid w:val="000702AB"/>
    <w:rsid w:val="00071166"/>
    <w:rsid w:val="000714D3"/>
    <w:rsid w:val="00074BFE"/>
    <w:rsid w:val="00076AED"/>
    <w:rsid w:val="000A0FA5"/>
    <w:rsid w:val="000B2C97"/>
    <w:rsid w:val="000B5E28"/>
    <w:rsid w:val="000C0F20"/>
    <w:rsid w:val="000C4C41"/>
    <w:rsid w:val="000C704A"/>
    <w:rsid w:val="000D379C"/>
    <w:rsid w:val="000D49E8"/>
    <w:rsid w:val="000E21D5"/>
    <w:rsid w:val="000E3A7A"/>
    <w:rsid w:val="000E71CC"/>
    <w:rsid w:val="000F4C59"/>
    <w:rsid w:val="001011B3"/>
    <w:rsid w:val="00101E3B"/>
    <w:rsid w:val="00104B2C"/>
    <w:rsid w:val="001074E5"/>
    <w:rsid w:val="00110DB4"/>
    <w:rsid w:val="00112FEA"/>
    <w:rsid w:val="001144C0"/>
    <w:rsid w:val="0012368D"/>
    <w:rsid w:val="001273F4"/>
    <w:rsid w:val="001318B9"/>
    <w:rsid w:val="00133A4B"/>
    <w:rsid w:val="00134BB2"/>
    <w:rsid w:val="00134DD1"/>
    <w:rsid w:val="00137BE5"/>
    <w:rsid w:val="00145D59"/>
    <w:rsid w:val="0014603F"/>
    <w:rsid w:val="00146BFD"/>
    <w:rsid w:val="001538D6"/>
    <w:rsid w:val="00154DD1"/>
    <w:rsid w:val="001631DD"/>
    <w:rsid w:val="00164844"/>
    <w:rsid w:val="00165F94"/>
    <w:rsid w:val="00171F68"/>
    <w:rsid w:val="00172984"/>
    <w:rsid w:val="00173378"/>
    <w:rsid w:val="0017380F"/>
    <w:rsid w:val="00175FE3"/>
    <w:rsid w:val="0018097C"/>
    <w:rsid w:val="00180B9C"/>
    <w:rsid w:val="00182373"/>
    <w:rsid w:val="00186656"/>
    <w:rsid w:val="001867C0"/>
    <w:rsid w:val="00187272"/>
    <w:rsid w:val="00187637"/>
    <w:rsid w:val="001B21CC"/>
    <w:rsid w:val="001B5072"/>
    <w:rsid w:val="001C00A2"/>
    <w:rsid w:val="001C739E"/>
    <w:rsid w:val="001D4E44"/>
    <w:rsid w:val="001E4B76"/>
    <w:rsid w:val="001E5E07"/>
    <w:rsid w:val="001F1D36"/>
    <w:rsid w:val="001F3F75"/>
    <w:rsid w:val="001F5FE9"/>
    <w:rsid w:val="001F6BDB"/>
    <w:rsid w:val="00224F2D"/>
    <w:rsid w:val="00227CDC"/>
    <w:rsid w:val="00233FF8"/>
    <w:rsid w:val="00237B97"/>
    <w:rsid w:val="00250DB6"/>
    <w:rsid w:val="00252BFB"/>
    <w:rsid w:val="0025753C"/>
    <w:rsid w:val="00261C23"/>
    <w:rsid w:val="00261C3E"/>
    <w:rsid w:val="002623B2"/>
    <w:rsid w:val="00263351"/>
    <w:rsid w:val="002660C6"/>
    <w:rsid w:val="00266773"/>
    <w:rsid w:val="00271CFA"/>
    <w:rsid w:val="00281368"/>
    <w:rsid w:val="0028576B"/>
    <w:rsid w:val="00285A8F"/>
    <w:rsid w:val="00295DC6"/>
    <w:rsid w:val="00296F1C"/>
    <w:rsid w:val="002A1372"/>
    <w:rsid w:val="002A223B"/>
    <w:rsid w:val="002B3B0B"/>
    <w:rsid w:val="002B47AA"/>
    <w:rsid w:val="002B4A7D"/>
    <w:rsid w:val="002D0407"/>
    <w:rsid w:val="002D4B9A"/>
    <w:rsid w:val="002E36FC"/>
    <w:rsid w:val="002F230E"/>
    <w:rsid w:val="003027EF"/>
    <w:rsid w:val="003146C2"/>
    <w:rsid w:val="00315CDA"/>
    <w:rsid w:val="0032045E"/>
    <w:rsid w:val="00331FEA"/>
    <w:rsid w:val="00334A21"/>
    <w:rsid w:val="00337935"/>
    <w:rsid w:val="0034544F"/>
    <w:rsid w:val="00345C7D"/>
    <w:rsid w:val="00351CD9"/>
    <w:rsid w:val="003617F4"/>
    <w:rsid w:val="00363010"/>
    <w:rsid w:val="00364AF7"/>
    <w:rsid w:val="0036658F"/>
    <w:rsid w:val="003716FD"/>
    <w:rsid w:val="00373C08"/>
    <w:rsid w:val="00374195"/>
    <w:rsid w:val="003807B6"/>
    <w:rsid w:val="003832BC"/>
    <w:rsid w:val="003977E3"/>
    <w:rsid w:val="003A29D1"/>
    <w:rsid w:val="003A7F4E"/>
    <w:rsid w:val="003B16FD"/>
    <w:rsid w:val="003B77EF"/>
    <w:rsid w:val="003C3C58"/>
    <w:rsid w:val="003C41FA"/>
    <w:rsid w:val="003C6603"/>
    <w:rsid w:val="003C6CBF"/>
    <w:rsid w:val="003D2314"/>
    <w:rsid w:val="003D40D9"/>
    <w:rsid w:val="003D727B"/>
    <w:rsid w:val="003E1F17"/>
    <w:rsid w:val="003E4768"/>
    <w:rsid w:val="003F18E4"/>
    <w:rsid w:val="00407917"/>
    <w:rsid w:val="004128FB"/>
    <w:rsid w:val="00413308"/>
    <w:rsid w:val="0041616C"/>
    <w:rsid w:val="00421EBC"/>
    <w:rsid w:val="00446D18"/>
    <w:rsid w:val="00467C28"/>
    <w:rsid w:val="00470AEE"/>
    <w:rsid w:val="00470C53"/>
    <w:rsid w:val="00485557"/>
    <w:rsid w:val="004945A5"/>
    <w:rsid w:val="004A1894"/>
    <w:rsid w:val="004A219B"/>
    <w:rsid w:val="004A3769"/>
    <w:rsid w:val="004B06CF"/>
    <w:rsid w:val="004B2351"/>
    <w:rsid w:val="004B441F"/>
    <w:rsid w:val="004D2D02"/>
    <w:rsid w:val="004D3594"/>
    <w:rsid w:val="004D7DFF"/>
    <w:rsid w:val="004E4473"/>
    <w:rsid w:val="004E4A56"/>
    <w:rsid w:val="004E7DEA"/>
    <w:rsid w:val="004F1676"/>
    <w:rsid w:val="004F2956"/>
    <w:rsid w:val="00503D54"/>
    <w:rsid w:val="0051284B"/>
    <w:rsid w:val="005158E0"/>
    <w:rsid w:val="005373C2"/>
    <w:rsid w:val="00573D21"/>
    <w:rsid w:val="00573E19"/>
    <w:rsid w:val="005740AE"/>
    <w:rsid w:val="00577785"/>
    <w:rsid w:val="00584740"/>
    <w:rsid w:val="00585314"/>
    <w:rsid w:val="0059661A"/>
    <w:rsid w:val="005A05D4"/>
    <w:rsid w:val="005A2337"/>
    <w:rsid w:val="005B00AC"/>
    <w:rsid w:val="005B2213"/>
    <w:rsid w:val="005B3B03"/>
    <w:rsid w:val="005B3F93"/>
    <w:rsid w:val="005B4778"/>
    <w:rsid w:val="005C5236"/>
    <w:rsid w:val="005D3960"/>
    <w:rsid w:val="005D46AC"/>
    <w:rsid w:val="005D6910"/>
    <w:rsid w:val="005D7D30"/>
    <w:rsid w:val="005E038B"/>
    <w:rsid w:val="005E1791"/>
    <w:rsid w:val="005E2625"/>
    <w:rsid w:val="005E4462"/>
    <w:rsid w:val="005F05D9"/>
    <w:rsid w:val="005F74B1"/>
    <w:rsid w:val="00601304"/>
    <w:rsid w:val="006029E0"/>
    <w:rsid w:val="00605BBA"/>
    <w:rsid w:val="00613020"/>
    <w:rsid w:val="006141F5"/>
    <w:rsid w:val="006152B0"/>
    <w:rsid w:val="00617167"/>
    <w:rsid w:val="00624AD0"/>
    <w:rsid w:val="00626445"/>
    <w:rsid w:val="0063075E"/>
    <w:rsid w:val="00631AEE"/>
    <w:rsid w:val="006403F8"/>
    <w:rsid w:val="0064188A"/>
    <w:rsid w:val="00651EAB"/>
    <w:rsid w:val="00653047"/>
    <w:rsid w:val="0067770C"/>
    <w:rsid w:val="00684857"/>
    <w:rsid w:val="00684AD4"/>
    <w:rsid w:val="006942FF"/>
    <w:rsid w:val="006A1E31"/>
    <w:rsid w:val="006A32EF"/>
    <w:rsid w:val="006B10E9"/>
    <w:rsid w:val="006B12CB"/>
    <w:rsid w:val="006D217C"/>
    <w:rsid w:val="006D3831"/>
    <w:rsid w:val="006F3046"/>
    <w:rsid w:val="006F4268"/>
    <w:rsid w:val="006F5044"/>
    <w:rsid w:val="006F6548"/>
    <w:rsid w:val="00707E42"/>
    <w:rsid w:val="007104BF"/>
    <w:rsid w:val="00710E69"/>
    <w:rsid w:val="007111F8"/>
    <w:rsid w:val="00712C54"/>
    <w:rsid w:val="00716ECD"/>
    <w:rsid w:val="00720AC8"/>
    <w:rsid w:val="0073431D"/>
    <w:rsid w:val="00745B96"/>
    <w:rsid w:val="007525B2"/>
    <w:rsid w:val="007534D1"/>
    <w:rsid w:val="007543C8"/>
    <w:rsid w:val="00764EB5"/>
    <w:rsid w:val="00773A7E"/>
    <w:rsid w:val="00775833"/>
    <w:rsid w:val="0078109A"/>
    <w:rsid w:val="007854E6"/>
    <w:rsid w:val="00795648"/>
    <w:rsid w:val="007973FD"/>
    <w:rsid w:val="00797DA9"/>
    <w:rsid w:val="007A0FC1"/>
    <w:rsid w:val="007A5BD4"/>
    <w:rsid w:val="007B11A7"/>
    <w:rsid w:val="007C0547"/>
    <w:rsid w:val="007C57F3"/>
    <w:rsid w:val="007C5EC4"/>
    <w:rsid w:val="007C7BA6"/>
    <w:rsid w:val="007D2488"/>
    <w:rsid w:val="007D31C6"/>
    <w:rsid w:val="007E03C1"/>
    <w:rsid w:val="007F1A1C"/>
    <w:rsid w:val="00811016"/>
    <w:rsid w:val="008115FC"/>
    <w:rsid w:val="008138B2"/>
    <w:rsid w:val="00814002"/>
    <w:rsid w:val="008165C9"/>
    <w:rsid w:val="00820BFB"/>
    <w:rsid w:val="008231E4"/>
    <w:rsid w:val="00823739"/>
    <w:rsid w:val="00825041"/>
    <w:rsid w:val="00840C25"/>
    <w:rsid w:val="008426D4"/>
    <w:rsid w:val="0084623F"/>
    <w:rsid w:val="00846804"/>
    <w:rsid w:val="00847C81"/>
    <w:rsid w:val="0086344C"/>
    <w:rsid w:val="00877381"/>
    <w:rsid w:val="00877533"/>
    <w:rsid w:val="008835B5"/>
    <w:rsid w:val="008844A0"/>
    <w:rsid w:val="0088594C"/>
    <w:rsid w:val="008956EE"/>
    <w:rsid w:val="008A02A8"/>
    <w:rsid w:val="008A575E"/>
    <w:rsid w:val="008A5ED2"/>
    <w:rsid w:val="008A6FAC"/>
    <w:rsid w:val="008B21E7"/>
    <w:rsid w:val="008B44BE"/>
    <w:rsid w:val="008B6126"/>
    <w:rsid w:val="008B79B3"/>
    <w:rsid w:val="008C18E5"/>
    <w:rsid w:val="008C37D9"/>
    <w:rsid w:val="008C7227"/>
    <w:rsid w:val="008D298A"/>
    <w:rsid w:val="008D3901"/>
    <w:rsid w:val="008E4F4F"/>
    <w:rsid w:val="008F208F"/>
    <w:rsid w:val="00902C24"/>
    <w:rsid w:val="00905B60"/>
    <w:rsid w:val="00914728"/>
    <w:rsid w:val="00921AB8"/>
    <w:rsid w:val="00922568"/>
    <w:rsid w:val="00940D9E"/>
    <w:rsid w:val="00957AB8"/>
    <w:rsid w:val="00965DF3"/>
    <w:rsid w:val="009677B1"/>
    <w:rsid w:val="009712A4"/>
    <w:rsid w:val="009762CB"/>
    <w:rsid w:val="00976C27"/>
    <w:rsid w:val="009771AD"/>
    <w:rsid w:val="00987466"/>
    <w:rsid w:val="00997DFD"/>
    <w:rsid w:val="009A1232"/>
    <w:rsid w:val="009B7D3B"/>
    <w:rsid w:val="009C1917"/>
    <w:rsid w:val="009C3890"/>
    <w:rsid w:val="009C798C"/>
    <w:rsid w:val="009D16DC"/>
    <w:rsid w:val="009D3177"/>
    <w:rsid w:val="009E03A3"/>
    <w:rsid w:val="009E3DDF"/>
    <w:rsid w:val="009E564A"/>
    <w:rsid w:val="009F2939"/>
    <w:rsid w:val="009F61C9"/>
    <w:rsid w:val="009F6812"/>
    <w:rsid w:val="00A10A02"/>
    <w:rsid w:val="00A1655D"/>
    <w:rsid w:val="00A16B48"/>
    <w:rsid w:val="00A21D90"/>
    <w:rsid w:val="00A243F7"/>
    <w:rsid w:val="00A310C3"/>
    <w:rsid w:val="00A310EB"/>
    <w:rsid w:val="00A362CE"/>
    <w:rsid w:val="00A362E1"/>
    <w:rsid w:val="00A4135E"/>
    <w:rsid w:val="00A4368A"/>
    <w:rsid w:val="00A438BD"/>
    <w:rsid w:val="00A57539"/>
    <w:rsid w:val="00A6403C"/>
    <w:rsid w:val="00A64A61"/>
    <w:rsid w:val="00A67245"/>
    <w:rsid w:val="00A676DE"/>
    <w:rsid w:val="00A77DF1"/>
    <w:rsid w:val="00A808BC"/>
    <w:rsid w:val="00A814A3"/>
    <w:rsid w:val="00A86B1F"/>
    <w:rsid w:val="00A91A8F"/>
    <w:rsid w:val="00A91C92"/>
    <w:rsid w:val="00A94BB5"/>
    <w:rsid w:val="00AA5431"/>
    <w:rsid w:val="00AA5AF6"/>
    <w:rsid w:val="00AC0676"/>
    <w:rsid w:val="00AC2D5C"/>
    <w:rsid w:val="00AD60F4"/>
    <w:rsid w:val="00AE00BF"/>
    <w:rsid w:val="00AF6E8B"/>
    <w:rsid w:val="00B10FF5"/>
    <w:rsid w:val="00B12926"/>
    <w:rsid w:val="00B205C2"/>
    <w:rsid w:val="00B21582"/>
    <w:rsid w:val="00B2370E"/>
    <w:rsid w:val="00B2632A"/>
    <w:rsid w:val="00B2737C"/>
    <w:rsid w:val="00B365A3"/>
    <w:rsid w:val="00B378D5"/>
    <w:rsid w:val="00B37D27"/>
    <w:rsid w:val="00B44449"/>
    <w:rsid w:val="00B44AF1"/>
    <w:rsid w:val="00B44BC1"/>
    <w:rsid w:val="00B56946"/>
    <w:rsid w:val="00B56988"/>
    <w:rsid w:val="00B628BC"/>
    <w:rsid w:val="00B63291"/>
    <w:rsid w:val="00B716DD"/>
    <w:rsid w:val="00B766BD"/>
    <w:rsid w:val="00B8431C"/>
    <w:rsid w:val="00B91BB8"/>
    <w:rsid w:val="00B92A18"/>
    <w:rsid w:val="00B9683F"/>
    <w:rsid w:val="00BA13F1"/>
    <w:rsid w:val="00BA275E"/>
    <w:rsid w:val="00BB4771"/>
    <w:rsid w:val="00BC3EE5"/>
    <w:rsid w:val="00BD01B5"/>
    <w:rsid w:val="00BD1232"/>
    <w:rsid w:val="00BD47CB"/>
    <w:rsid w:val="00BD4D82"/>
    <w:rsid w:val="00BE41B7"/>
    <w:rsid w:val="00C03176"/>
    <w:rsid w:val="00C12338"/>
    <w:rsid w:val="00C14EBE"/>
    <w:rsid w:val="00C15C7D"/>
    <w:rsid w:val="00C32837"/>
    <w:rsid w:val="00C336C4"/>
    <w:rsid w:val="00C6578E"/>
    <w:rsid w:val="00C702E7"/>
    <w:rsid w:val="00C7445E"/>
    <w:rsid w:val="00C74C54"/>
    <w:rsid w:val="00C75FD8"/>
    <w:rsid w:val="00C802D9"/>
    <w:rsid w:val="00C83CD3"/>
    <w:rsid w:val="00C86A2E"/>
    <w:rsid w:val="00C901D0"/>
    <w:rsid w:val="00C96DE5"/>
    <w:rsid w:val="00C97B8B"/>
    <w:rsid w:val="00CA6593"/>
    <w:rsid w:val="00CA7EF8"/>
    <w:rsid w:val="00CB258F"/>
    <w:rsid w:val="00CB6547"/>
    <w:rsid w:val="00CC1B7D"/>
    <w:rsid w:val="00CC299E"/>
    <w:rsid w:val="00CC3686"/>
    <w:rsid w:val="00CD0562"/>
    <w:rsid w:val="00CE1D8C"/>
    <w:rsid w:val="00CF27FE"/>
    <w:rsid w:val="00CF7F57"/>
    <w:rsid w:val="00D0073D"/>
    <w:rsid w:val="00D03213"/>
    <w:rsid w:val="00D06B26"/>
    <w:rsid w:val="00D070E1"/>
    <w:rsid w:val="00D07AE2"/>
    <w:rsid w:val="00D07BEC"/>
    <w:rsid w:val="00D1058C"/>
    <w:rsid w:val="00D13057"/>
    <w:rsid w:val="00D13C55"/>
    <w:rsid w:val="00D1407F"/>
    <w:rsid w:val="00D21CB0"/>
    <w:rsid w:val="00D22264"/>
    <w:rsid w:val="00D22612"/>
    <w:rsid w:val="00D22B12"/>
    <w:rsid w:val="00D25A81"/>
    <w:rsid w:val="00D27E48"/>
    <w:rsid w:val="00D31E26"/>
    <w:rsid w:val="00D348BF"/>
    <w:rsid w:val="00D37340"/>
    <w:rsid w:val="00D41AF5"/>
    <w:rsid w:val="00D457EA"/>
    <w:rsid w:val="00D51AB4"/>
    <w:rsid w:val="00D5200C"/>
    <w:rsid w:val="00D52C41"/>
    <w:rsid w:val="00D55335"/>
    <w:rsid w:val="00D6756B"/>
    <w:rsid w:val="00D72D1F"/>
    <w:rsid w:val="00DA186B"/>
    <w:rsid w:val="00DA6228"/>
    <w:rsid w:val="00DA7A73"/>
    <w:rsid w:val="00DC0230"/>
    <w:rsid w:val="00DC0FFE"/>
    <w:rsid w:val="00DC21F6"/>
    <w:rsid w:val="00DC3AAB"/>
    <w:rsid w:val="00DD6925"/>
    <w:rsid w:val="00DD7C63"/>
    <w:rsid w:val="00DD7F66"/>
    <w:rsid w:val="00DE17D3"/>
    <w:rsid w:val="00E00673"/>
    <w:rsid w:val="00E02B87"/>
    <w:rsid w:val="00E06C84"/>
    <w:rsid w:val="00E07108"/>
    <w:rsid w:val="00E207C0"/>
    <w:rsid w:val="00E30815"/>
    <w:rsid w:val="00E3488E"/>
    <w:rsid w:val="00E4639F"/>
    <w:rsid w:val="00E501C1"/>
    <w:rsid w:val="00E53599"/>
    <w:rsid w:val="00E5368A"/>
    <w:rsid w:val="00E556B4"/>
    <w:rsid w:val="00E700FB"/>
    <w:rsid w:val="00E717A7"/>
    <w:rsid w:val="00E717D8"/>
    <w:rsid w:val="00E725AB"/>
    <w:rsid w:val="00E737C2"/>
    <w:rsid w:val="00E7670F"/>
    <w:rsid w:val="00E82082"/>
    <w:rsid w:val="00E835AF"/>
    <w:rsid w:val="00E928F9"/>
    <w:rsid w:val="00E949C8"/>
    <w:rsid w:val="00E961DD"/>
    <w:rsid w:val="00EA2322"/>
    <w:rsid w:val="00EA5EE4"/>
    <w:rsid w:val="00EB3256"/>
    <w:rsid w:val="00EB42B2"/>
    <w:rsid w:val="00EB6A84"/>
    <w:rsid w:val="00EB7B3A"/>
    <w:rsid w:val="00EC035D"/>
    <w:rsid w:val="00EC4710"/>
    <w:rsid w:val="00EC5747"/>
    <w:rsid w:val="00EC6718"/>
    <w:rsid w:val="00ED0E90"/>
    <w:rsid w:val="00ED2430"/>
    <w:rsid w:val="00ED3EA1"/>
    <w:rsid w:val="00EF3796"/>
    <w:rsid w:val="00F05FCE"/>
    <w:rsid w:val="00F066F1"/>
    <w:rsid w:val="00F07AFC"/>
    <w:rsid w:val="00F1008D"/>
    <w:rsid w:val="00F11649"/>
    <w:rsid w:val="00F15137"/>
    <w:rsid w:val="00F15FCC"/>
    <w:rsid w:val="00F24EB1"/>
    <w:rsid w:val="00F34443"/>
    <w:rsid w:val="00F43F45"/>
    <w:rsid w:val="00F509DD"/>
    <w:rsid w:val="00F517D4"/>
    <w:rsid w:val="00F51BAA"/>
    <w:rsid w:val="00F53489"/>
    <w:rsid w:val="00F6334E"/>
    <w:rsid w:val="00F6465F"/>
    <w:rsid w:val="00F65907"/>
    <w:rsid w:val="00F67142"/>
    <w:rsid w:val="00F678CB"/>
    <w:rsid w:val="00F710C0"/>
    <w:rsid w:val="00F73439"/>
    <w:rsid w:val="00F73449"/>
    <w:rsid w:val="00F73585"/>
    <w:rsid w:val="00F75932"/>
    <w:rsid w:val="00F76A64"/>
    <w:rsid w:val="00F8396D"/>
    <w:rsid w:val="00F85172"/>
    <w:rsid w:val="00F8524B"/>
    <w:rsid w:val="00F87BF5"/>
    <w:rsid w:val="00F92D4B"/>
    <w:rsid w:val="00F93C21"/>
    <w:rsid w:val="00F94625"/>
    <w:rsid w:val="00FA2E34"/>
    <w:rsid w:val="00FA3059"/>
    <w:rsid w:val="00FA4866"/>
    <w:rsid w:val="00FA4CC6"/>
    <w:rsid w:val="00FA60E7"/>
    <w:rsid w:val="00FA63DF"/>
    <w:rsid w:val="00FB2D13"/>
    <w:rsid w:val="00FB613E"/>
    <w:rsid w:val="00FC2476"/>
    <w:rsid w:val="00FC4042"/>
    <w:rsid w:val="00FC6C6C"/>
    <w:rsid w:val="00FC78D1"/>
    <w:rsid w:val="00FC7A41"/>
    <w:rsid w:val="00FD3A5D"/>
    <w:rsid w:val="00FD6D8E"/>
    <w:rsid w:val="00FE1BB5"/>
    <w:rsid w:val="00FE665E"/>
    <w:rsid w:val="00FE77CA"/>
    <w:rsid w:val="00FF13CC"/>
    <w:rsid w:val="00FF3AFF"/>
    <w:rsid w:val="00FF5BB6"/>
    <w:rsid w:val="00FF7B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6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365A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365A3"/>
  </w:style>
  <w:style w:type="paragraph" w:styleId="Rodap">
    <w:name w:val="footer"/>
    <w:basedOn w:val="Normal"/>
    <w:link w:val="RodapChar"/>
    <w:uiPriority w:val="99"/>
    <w:semiHidden/>
    <w:unhideWhenUsed/>
    <w:rsid w:val="00B365A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365A3"/>
  </w:style>
  <w:style w:type="paragraph" w:styleId="Textodebalo">
    <w:name w:val="Balloon Text"/>
    <w:basedOn w:val="Normal"/>
    <w:link w:val="TextodebaloChar"/>
    <w:uiPriority w:val="99"/>
    <w:semiHidden/>
    <w:unhideWhenUsed/>
    <w:rsid w:val="00B365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65A3"/>
    <w:rPr>
      <w:rFonts w:ascii="Tahoma" w:hAnsi="Tahoma" w:cs="Tahoma"/>
      <w:sz w:val="16"/>
      <w:szCs w:val="16"/>
    </w:rPr>
  </w:style>
  <w:style w:type="paragraph" w:styleId="PargrafodaLista">
    <w:name w:val="List Paragraph"/>
    <w:basedOn w:val="Normal"/>
    <w:uiPriority w:val="34"/>
    <w:qFormat/>
    <w:rsid w:val="008138B2"/>
    <w:pPr>
      <w:ind w:left="720"/>
      <w:contextualSpacing/>
    </w:pPr>
  </w:style>
  <w:style w:type="character" w:styleId="Hyperlink">
    <w:name w:val="Hyperlink"/>
    <w:basedOn w:val="Fontepargpadro"/>
    <w:uiPriority w:val="99"/>
    <w:unhideWhenUsed/>
    <w:rsid w:val="00E5368A"/>
    <w:rPr>
      <w:color w:val="0000FF" w:themeColor="hyperlink"/>
      <w:u w:val="single"/>
    </w:rPr>
  </w:style>
  <w:style w:type="paragraph" w:styleId="NormalWeb">
    <w:name w:val="Normal (Web)"/>
    <w:basedOn w:val="Normal"/>
    <w:uiPriority w:val="99"/>
    <w:semiHidden/>
    <w:unhideWhenUsed/>
    <w:rsid w:val="002813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D6756B"/>
  </w:style>
  <w:style w:type="paragraph" w:customStyle="1" w:styleId="Ementa-Ttulo">
    <w:name w:val="Ementa - Título"/>
    <w:basedOn w:val="Normal"/>
    <w:rsid w:val="00C74C54"/>
    <w:pPr>
      <w:spacing w:after="0" w:line="240" w:lineRule="auto"/>
      <w:ind w:left="2835"/>
      <w:jc w:val="both"/>
    </w:pPr>
    <w:rPr>
      <w:rFonts w:ascii="Arial" w:eastAsia="Times New Roman" w:hAnsi="Arial" w:cs="Arial"/>
      <w:b/>
      <w:bCs/>
      <w:caps/>
      <w:lang w:eastAsia="pt-BR"/>
    </w:rPr>
  </w:style>
  <w:style w:type="paragraph" w:customStyle="1" w:styleId="Ementa-Corpo">
    <w:name w:val="Ementa - Corpo"/>
    <w:basedOn w:val="Normal"/>
    <w:rsid w:val="00C74C54"/>
    <w:pPr>
      <w:spacing w:after="0" w:line="240" w:lineRule="auto"/>
      <w:ind w:left="2835"/>
      <w:jc w:val="both"/>
    </w:pPr>
    <w:rPr>
      <w:rFonts w:ascii="Arial" w:eastAsia="Times New Roman" w:hAnsi="Arial" w:cs="Arial"/>
      <w:b/>
      <w:bCs/>
      <w:lang w:eastAsia="pt-BR"/>
    </w:rPr>
  </w:style>
  <w:style w:type="paragraph" w:styleId="Citao">
    <w:name w:val="Quote"/>
    <w:basedOn w:val="Normal"/>
    <w:link w:val="CitaoChar"/>
    <w:qFormat/>
    <w:rsid w:val="00914728"/>
    <w:pPr>
      <w:spacing w:after="60" w:line="240" w:lineRule="auto"/>
      <w:ind w:left="2835"/>
      <w:jc w:val="both"/>
    </w:pPr>
    <w:rPr>
      <w:rFonts w:ascii="Arial" w:eastAsia="Times New Roman" w:hAnsi="Arial" w:cs="Arial"/>
      <w:i/>
      <w:iCs/>
      <w:lang w:eastAsia="pt-BR"/>
    </w:rPr>
  </w:style>
  <w:style w:type="character" w:customStyle="1" w:styleId="CitaoChar">
    <w:name w:val="Citação Char"/>
    <w:basedOn w:val="Fontepargpadro"/>
    <w:link w:val="Citao"/>
    <w:rsid w:val="00914728"/>
    <w:rPr>
      <w:rFonts w:ascii="Arial" w:eastAsia="Times New Roman" w:hAnsi="Arial" w:cs="Arial"/>
      <w:i/>
      <w:iCs/>
      <w:lang w:eastAsia="pt-BR"/>
    </w:rPr>
  </w:style>
</w:styles>
</file>

<file path=word/webSettings.xml><?xml version="1.0" encoding="utf-8"?>
<w:webSettings xmlns:r="http://schemas.openxmlformats.org/officeDocument/2006/relationships" xmlns:w="http://schemas.openxmlformats.org/wordprocessingml/2006/main">
  <w:divs>
    <w:div w:id="1489979724">
      <w:bodyDiv w:val="1"/>
      <w:marLeft w:val="0"/>
      <w:marRight w:val="0"/>
      <w:marTop w:val="0"/>
      <w:marBottom w:val="0"/>
      <w:divBdr>
        <w:top w:val="none" w:sz="0" w:space="0" w:color="auto"/>
        <w:left w:val="none" w:sz="0" w:space="0" w:color="auto"/>
        <w:bottom w:val="none" w:sz="0" w:space="0" w:color="auto"/>
        <w:right w:val="none" w:sz="0" w:space="0" w:color="auto"/>
      </w:divBdr>
    </w:div>
    <w:div w:id="16643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4121-52BB-444E-9E40-30CFA39E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1958</Words>
  <Characters>10574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Gustavo</cp:lastModifiedBy>
  <cp:revision>17</cp:revision>
  <cp:lastPrinted>2021-02-09T16:42:00Z</cp:lastPrinted>
  <dcterms:created xsi:type="dcterms:W3CDTF">2021-05-05T14:52:00Z</dcterms:created>
  <dcterms:modified xsi:type="dcterms:W3CDTF">2021-05-05T15:35:00Z</dcterms:modified>
</cp:coreProperties>
</file>