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83" w:type="pct"/>
        <w:tblCellSpacing w:w="15" w:type="dxa"/>
        <w:tblInd w:w="-381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37"/>
      </w:tblGrid>
      <w:tr w:rsidR="00302D3A" w:rsidRPr="004347D6" w:rsidTr="009957BD">
        <w:trPr>
          <w:tblCellSpacing w:w="15" w:type="dxa"/>
        </w:trPr>
        <w:tc>
          <w:tcPr>
            <w:tcW w:w="4966" w:type="pct"/>
            <w:vAlign w:val="center"/>
            <w:hideMark/>
          </w:tcPr>
          <w:p w:rsidR="00302D3A" w:rsidRPr="004347D6" w:rsidRDefault="00302D3A" w:rsidP="00471851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9C0CA0" w:rsidRPr="004347D6" w:rsidRDefault="009158CD" w:rsidP="00471851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4347D6">
              <w:rPr>
                <w:b/>
                <w:color w:val="000000"/>
              </w:rPr>
              <w:t xml:space="preserve">PROJETO DE </w:t>
            </w:r>
            <w:r w:rsidR="009957BD" w:rsidRPr="004347D6">
              <w:rPr>
                <w:b/>
                <w:color w:val="000000"/>
              </w:rPr>
              <w:t>RESOLUÇÃO</w:t>
            </w:r>
            <w:r w:rsidRPr="004347D6">
              <w:rPr>
                <w:b/>
                <w:color w:val="000000"/>
              </w:rPr>
              <w:t xml:space="preserve"> N° </w:t>
            </w:r>
            <w:r w:rsidR="00A36572" w:rsidRPr="004347D6">
              <w:rPr>
                <w:b/>
                <w:color w:val="000000"/>
              </w:rPr>
              <w:t>00</w:t>
            </w:r>
            <w:r w:rsidR="004347D6">
              <w:rPr>
                <w:b/>
                <w:color w:val="000000"/>
              </w:rPr>
              <w:t>8</w:t>
            </w:r>
            <w:r w:rsidR="009C0CA0" w:rsidRPr="004347D6">
              <w:rPr>
                <w:b/>
                <w:color w:val="000000"/>
              </w:rPr>
              <w:t>/2021</w:t>
            </w:r>
            <w:r w:rsidR="00A36572" w:rsidRPr="004347D6">
              <w:rPr>
                <w:b/>
                <w:color w:val="000000"/>
              </w:rPr>
              <w:t xml:space="preserve"> – REDAÇÃO FINAL</w:t>
            </w:r>
          </w:p>
          <w:p w:rsidR="009C0CA0" w:rsidRPr="004347D6" w:rsidRDefault="009C0CA0" w:rsidP="00471851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  <w:p w:rsidR="009C0CA0" w:rsidRPr="004347D6" w:rsidRDefault="009C0CA0" w:rsidP="00471851">
            <w:pPr>
              <w:pStyle w:val="NormalWeb"/>
              <w:spacing w:before="0" w:beforeAutospacing="0" w:after="0" w:afterAutospacing="0"/>
              <w:jc w:val="both"/>
              <w:rPr>
                <w:b/>
                <w:color w:val="000000"/>
              </w:rPr>
            </w:pPr>
          </w:p>
          <w:p w:rsidR="004347D6" w:rsidRDefault="004347D6" w:rsidP="00471851">
            <w:pPr>
              <w:pStyle w:val="NormalWeb"/>
              <w:spacing w:before="0" w:beforeAutospacing="0" w:after="0" w:afterAutospacing="0"/>
              <w:ind w:left="4678"/>
              <w:jc w:val="both"/>
              <w:rPr>
                <w:color w:val="000000"/>
              </w:rPr>
            </w:pPr>
          </w:p>
          <w:p w:rsidR="009C0CA0" w:rsidRPr="004347D6" w:rsidRDefault="009957BD" w:rsidP="00471851">
            <w:pPr>
              <w:pStyle w:val="NormalWeb"/>
              <w:spacing w:before="0" w:beforeAutospacing="0" w:after="0" w:afterAutospacing="0"/>
              <w:ind w:left="4678"/>
              <w:jc w:val="both"/>
              <w:rPr>
                <w:color w:val="000000"/>
              </w:rPr>
            </w:pPr>
            <w:r w:rsidRPr="004347D6">
              <w:rPr>
                <w:color w:val="000000"/>
              </w:rPr>
              <w:t>Dispõe sobre o uso de Certificado Digital na Assinatura de Documentos Públicos na Forma Eletrônica no âmbito do Poder Legislativo Municipal de Guaíba e estabelece outras providências</w:t>
            </w:r>
            <w:r w:rsidR="000365F4" w:rsidRPr="004347D6">
              <w:rPr>
                <w:color w:val="000000"/>
              </w:rPr>
              <w:t>.</w:t>
            </w:r>
          </w:p>
          <w:p w:rsidR="00081F37" w:rsidRPr="004347D6" w:rsidRDefault="00081F37" w:rsidP="00471851">
            <w:pPr>
              <w:pStyle w:val="NormalWeb"/>
              <w:spacing w:before="0" w:beforeAutospacing="0" w:after="0" w:afterAutospacing="0"/>
              <w:jc w:val="both"/>
              <w:rPr>
                <w:b/>
                <w:color w:val="000000"/>
              </w:rPr>
            </w:pPr>
          </w:p>
          <w:p w:rsidR="00081F37" w:rsidRPr="004347D6" w:rsidRDefault="00081F37" w:rsidP="00471851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</w:p>
          <w:p w:rsidR="000804A6" w:rsidRPr="004347D6" w:rsidRDefault="000804A6" w:rsidP="00471851">
            <w:pPr>
              <w:pStyle w:val="NormalWeb"/>
              <w:spacing w:before="0" w:beforeAutospacing="0" w:after="0" w:afterAutospacing="0"/>
              <w:rPr>
                <w:b/>
                <w:color w:val="000000"/>
              </w:rPr>
            </w:pPr>
          </w:p>
          <w:p w:rsidR="000365F4" w:rsidRPr="004347D6" w:rsidRDefault="000365F4" w:rsidP="00471851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  <w:r w:rsidRPr="004347D6">
              <w:rPr>
                <w:b/>
                <w:color w:val="000000"/>
              </w:rPr>
              <w:t>Art. 1º</w:t>
            </w:r>
            <w:r w:rsidR="00002A50" w:rsidRPr="004347D6">
              <w:rPr>
                <w:b/>
                <w:color w:val="000000"/>
              </w:rPr>
              <w:t xml:space="preserve"> </w:t>
            </w:r>
            <w:r w:rsidR="009957BD" w:rsidRPr="004347D6">
              <w:rPr>
                <w:color w:val="000000"/>
              </w:rPr>
              <w:t>Fica autorizada a assinatura digital de documentos públicos, bem como a utilização de certificado digital, de modo a garantir a autenticidade, a integralidade e a validade jurídica de documentos em forma eletrônica, a serem implantados de acordo com as tecnologias previstas na Medida Provisória 2.200-2/01, Medida Provisória n˚ 983/2020 e na Lei Federal n˚ 12.682/2012.</w:t>
            </w:r>
          </w:p>
          <w:p w:rsidR="000804A6" w:rsidRPr="004347D6" w:rsidRDefault="000804A6" w:rsidP="00471851">
            <w:pPr>
              <w:pStyle w:val="NormalWeb"/>
              <w:spacing w:before="0" w:beforeAutospacing="0" w:after="0" w:afterAutospacing="0"/>
              <w:jc w:val="both"/>
              <w:rPr>
                <w:b/>
                <w:color w:val="000000"/>
              </w:rPr>
            </w:pPr>
          </w:p>
          <w:p w:rsidR="00002A50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2º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Para os efeitos desta lei entende-se por:</w:t>
            </w:r>
          </w:p>
          <w:p w:rsidR="006C4480" w:rsidRPr="004347D6" w:rsidRDefault="006C4480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 - Usuário Interno - autoridade ou servidor ativo do Poder Legislativo que tenha acesso, de forma autorizada, a informações e documentos produzidos ou custodiados pelo Poder Legislativo Municipal;</w:t>
            </w:r>
          </w:p>
          <w:p w:rsidR="007D6446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II - Documento Eletrônico - documento armazenado sob a forma de arquivo eletrônico, inclusive aquele resultante de digitalização;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III - Assinatura Eletrônica - registro realizado eletronicamente por usuário identificado de modo inequívoco com vistas a firmar determinado documento com sua assinatura;</w:t>
            </w:r>
          </w:p>
          <w:p w:rsidR="007D6446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IV - Autoridade Emissora - entidade autorizada pelo Poder Legislativo a emitir, suspender, renovar ou revogar certificados digitais, bem como a emitir lista de certificados revogados e manter registros de suas operações;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 - Certificado Digital - arquivo eletrônico que contém dados de uma pessoa ou instituição e um par de chaves criptográficas utilizadas para comprovar identidade em ambiente computacional;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 - Certificado Digital do tipo A1 - é um documento eletrônico que normalmente possui extensão "PFX" ou "P12", instalado diretamente no computador e não depende de SmartCards ou tokens para ser transportado.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VII - Certificado Digital do tipo A3 - certificado em que a geração e o armazenamento das chaves criptográficas são feitos em mídias do tipo cartão inteligente ou token, observando-se que as mídias devem ter capacidade de geração de chaves a ser protegidas por senha ou hardware criptográfico aprovado pela infraestrutura de chaves públicas Brasileira (ICP-Brasil);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VIII - Mídia de armazenamento do Certificado Digital - dispositivos portáteis - como os tokens - que contém o certificado digital e são inseridos no computador para efetivar a 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assinatura digital.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3º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Os documentos eletrônicos produzidos pelo Poder Legislativo terão o mesmo valor probatório do documento original, para todos os fins de direito e terão garantia de autoria, autenticidade e integridade asseguradas nos termos da lei, mediante utilização de assinatura eletrônica baseada em certificado digital, auto assinado, emitido a partir de um certificado com Infraestrutura de Chaves Públicas Brasileira / ICP-Brasil.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1º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 uso de certificado digital é obrigatório para assinaturas de documentos produzidos em meio eletrônico, para autenticação de documento eletrônico resultante de digitalização e para outros procedimentos que necessitem de comprovação de autoria por meio de certificação digital e integridade em ambiente externo ao Município.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2º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É permitida a aposição de mais de uma assinatura digital a um documento.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3º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 certificado digital a ser utilizado nos termos do parágrafo anterior deve ser emitido pela autoridade emissora.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4º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Os documentos poderão ser produzidos em papel e assinados de próprio punho pela pessoa competente, podendo a versão assinada ser digitalizada, de forma a manter a integridade, a autenticidade com o emprego de certificado digital emitido no âmbito da Infraestrutura de Chaves Públicas Brasileira - ICP - Brasil.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5º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Quando necessária </w:t>
            </w:r>
            <w:r w:rsidR="007D6446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a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impressão física dos documentos assinados digitalmente, estes deverão ser preservados de acordo com o disposto na legislação pertinente, se houver.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6º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Os documentos gerados e assinados digitalmente cuja existência ocorra somente em meio digital devem ser armazenados de forma a protegê-los de acesso, uso, alteração, reprodução e destruição não autorizados.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7º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Os servidores ativos autorizados poderão certificar documentos eletrônicos oriundos da digitalização, quando solicitado, mediante uso da assinatura eletrônica descrita no caput deste artigo.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4º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Poderá ser utilizado certificado digital do tipo “A1”</w:t>
            </w:r>
            <w:r w:rsidR="00645EAC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ou “A</w:t>
            </w:r>
            <w:r w:rsidR="00BE7A9C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3</w:t>
            </w:r>
            <w:r w:rsidR="00645EAC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”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para assinatura eletrônica dos seguintes documentos no âmbito do Poder Legislativo:</w:t>
            </w:r>
          </w:p>
          <w:p w:rsidR="006C4480" w:rsidRPr="004347D6" w:rsidRDefault="006C4480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 – Correspondências oficiais;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II – Atos processuais;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III – Processos licitatórios e contratos eletrônicos;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IV – Atos administrativos;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 – Atas;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 – Pareceres;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VII – Despachos;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VIII – Emendas;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IX – Substitutivos;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 – Autógrafos de lei;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XI – Redação final;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XII- Projeto de Lei Ordinária;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XIII - Projeto de Resolução;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XIV - Projeto de Decreto Legislativo;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XV - Projeto de Emenda à Lei Orgânica;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XVI - Projeto de Lei Complementar;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XVII – Portarias;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XVIII – Ordens de Serviços;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XIX – Instruções normativas;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 – Termo de empréstimo de plenário;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XXI – Moção;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XXII - Requerimento;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XXIII - Recurso;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XXIV - Indicação;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XXV - Pedido de Providência;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XXVI - Pedido de Informação;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XXVII - Resolução de Mesa;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XXVIII - Decreto Legislativo;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XXIX - Emenda à Lei Orgânica;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XXX - Lei Ordinária;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XXXI - Lei Complementar;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XXXII - Resolução;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XXXIII – Demais matérias que vierem a tramitar no sistema eletrônico da Câmara Municipal de Vereadores.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5º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A Mesa Diretora, como órgão diretivo, proverá os usuários internos de certificado digital e respectiva mídia de armazenamento.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1º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A critério da Mesa Diretora, a distribuição de certificados digitais será realizada na medida da necessidade e da implantação das funcionalidades tecnológicas que exijam o seu uso.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2º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 Poder Legislativo promoverá a remissão do certificado digital sempre que houver a expiração do respectivo prazo de validade.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9957BD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6º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O detentor de certificado digital é responsável por sua utilização, guarda e conservação, respondendo pelos custos de reposição no caso de perda, extravio ou mau uso da mídia de armazenamento.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6C448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pt-BR"/>
              </w:rPr>
              <w:t>Parágrafo único</w:t>
            </w:r>
            <w:r w:rsidRPr="006C448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 O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certificado digital é de uso pessoal, intransferível e hábil a produzir efeitos legais em todos os atos nos quais vier a ser utilizado, desde que coadune com a 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finalidade do Poder Legislativo.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7º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Na hipótese de o certificado digital perder a validade, as assinaturas digitais anteriormente efetuadas permanecem válidas, podendo, também, ser verificadas a autoria e a integridade dos documentos já assinados.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8º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 Compete ao usuário interno detentor de certificado digital: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I - apresentar-se tempestivamente, à autoridade certificadora ou, quando for o caso, ao setor competente do Poder Legislativo, com a documentação necessária à emissão do certificado digital, após a autorização de aquisição pelo </w:t>
            </w:r>
            <w:r w:rsidR="00596BBE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Setor de 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Compras</w:t>
            </w:r>
            <w:r w:rsidR="00596BBE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e Licitações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;</w:t>
            </w:r>
          </w:p>
          <w:p w:rsidR="00E1495B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II - estar de posse do certificado digital para o desempenho de atividades profissionais que requeiram o uso deste;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III - solicitar, de acordo com procedimentos definidos para esse fim, a imediata revogação do certificado em caso de inutilização;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IV - alterar imediatamente a senha de acesso ao certificado em caso de suspeita de seu conhecimento por terceiro;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 - observar as diretrizes definidas para criação e utilização de senhas de acesso ao certificado;</w:t>
            </w: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 - manter a mídia de armazenamento dos certificados digitais em local seguro e com proteção física contra acesso indevido, descargas eletromagnéticas, calor excessivo e outras condições ambientais que representam risco à integridade destes;</w:t>
            </w:r>
          </w:p>
          <w:p w:rsidR="00E1495B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VII - solicitar o fornecimento de nova mídia ou certificado digital nos casos de inutilização, revogação ou expiração da validade do certificado;</w:t>
            </w:r>
          </w:p>
          <w:p w:rsidR="00002A50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VIII - verificar periodicamente a data de validade do certificado e solicitar tempestivamente a emissão de novo certificado, conforme orientações publicadas para esse fim.</w:t>
            </w:r>
          </w:p>
          <w:p w:rsidR="00CB0960" w:rsidRPr="004347D6" w:rsidRDefault="00CB0960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Parágrafo único. A prática de atos assinados eletronicamente importará aceitação das normas regulamentares sobre o assunto e da responsabilidade pela utilização indevida da assinatura eletrônica, conforme legislação federal pertinente e termo de acesso e uso de assinatura eletrônica a ser firmado com a Autoridade Emissora.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 9º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 O uso inadequado do certificado digital fica sujeito </w:t>
            </w:r>
            <w:r w:rsidR="004347D6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à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apuração de responsabilidade penal, civil e administrativa, na forma da legislação em vigor.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24D53" w:rsidRPr="004347D6" w:rsidRDefault="009957B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 10.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 </w:t>
            </w:r>
            <w:r w:rsidR="00AE78D2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Para fins de consideração do limite para que as proposições sejam incluídas na Ordem do Dia</w:t>
            </w:r>
            <w:r w:rsidR="00EE7088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previsto no art. 72 do Regimento Interno,</w:t>
            </w:r>
            <w:r w:rsidR="00AE78D2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será considerado o horário e data que constarem na assinatura eletrônica</w:t>
            </w:r>
            <w:r w:rsidR="003224DC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no sistema do processo legislativo eletrônico</w:t>
            </w:r>
            <w:r w:rsidR="00AE78D2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.</w:t>
            </w:r>
          </w:p>
          <w:p w:rsidR="00A36572" w:rsidRPr="004347D6" w:rsidRDefault="00A36572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Parágrafo único. No caso das proposições que demandam mais de uma assinatura, como é o caso de Emendas à Lei Orgânica, Moções, Requerimentos de Homenagens, etc., o horário a ser considerado para fins de protocolo será o da última assinatura de parlamentar.</w:t>
            </w:r>
          </w:p>
          <w:p w:rsidR="00A36572" w:rsidRPr="004347D6" w:rsidRDefault="00A36572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7644A4" w:rsidRPr="004347D6" w:rsidRDefault="00024D53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pt-BR"/>
              </w:rPr>
              <w:t>Art. 11.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 </w:t>
            </w:r>
            <w:r w:rsidR="007644A4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Todos os documentos relativos ao processo legislativo devem constar nos autos do processo legislativo eletrônico.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7644A4" w:rsidRDefault="007644A4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1º Todos os atos processuais do processo legislativo eletrônico serão assinados eletronicamente na forma estabelecida nesta Resolução.</w:t>
            </w:r>
          </w:p>
          <w:p w:rsidR="006C4480" w:rsidRPr="004347D6" w:rsidRDefault="006C4480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7644A4" w:rsidRDefault="007644A4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2° As notificações e remessas que viabilizem o acesso à íntegra do processo correspondente serão consideradas vista pessoal do interessado para todos os efeitos legais.</w:t>
            </w:r>
          </w:p>
          <w:p w:rsidR="006C4480" w:rsidRPr="004347D6" w:rsidRDefault="006C4480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656E8A" w:rsidRDefault="00656E8A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§ 3° Quando, por motivo técnico, for inviável o uso do meio </w:t>
            </w:r>
            <w:proofErr w:type="gramStart"/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eletrônico para a realização de atos processuais, esses</w:t>
            </w:r>
            <w:proofErr w:type="gramEnd"/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poderão ser praticados segundo as regras ordinárias, digitalizando-se o documento físico, que deverá ser posteriormente destruído.</w:t>
            </w:r>
          </w:p>
          <w:p w:rsidR="006C4480" w:rsidRPr="004347D6" w:rsidRDefault="006C4480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3C234E" w:rsidRDefault="003C234E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4º Os documentos produzidos eletronicamente e juntados aos processos eletrônicos com garantia da origem e de seu signatário, na forma estabelecida nesta Lei, serão considerados originais para todos os efeitos legais.</w:t>
            </w:r>
          </w:p>
          <w:p w:rsidR="006C4480" w:rsidRPr="004347D6" w:rsidRDefault="006C4480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3C234E" w:rsidRPr="004347D6" w:rsidRDefault="003C234E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§ 5° Os documentos digitalizados juntados em processo eletrônico estarão, em regra, disponíveis para acesso por meio da rede externa para o público em geral, ressalvado os casos de sigilo em que a lei determinar.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53557A" w:rsidRPr="004347D6" w:rsidRDefault="007644A4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Art. 12.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 </w:t>
            </w:r>
            <w:r w:rsidR="0053557A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Ficam convalidados os atos processuais praticados por meio eletrônico até a data de publicação desta Resolução.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760CED" w:rsidRPr="004347D6" w:rsidRDefault="00760CED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Parágrafo único. No caso de posse de Vereadores suplentes, serão aceitos protocolos físicos, até que os respectivos certificados digitais </w:t>
            </w:r>
            <w:r w:rsidR="00AC7DF8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lhes 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tenham sido disponibilizados.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746564" w:rsidRPr="004347D6" w:rsidRDefault="00746564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Art. 13.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A partir de 30 junho de 2021, todos os atos somente serão admitidos em meio eletrônico, apenas sendo aceitas em meio físico conforme as exceções previstas nesta Resolução.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746564" w:rsidRPr="004347D6" w:rsidRDefault="00746564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Parágrafo único. Ficam excepcionados os protocolos do Poder Executivo Municipal, enq</w:t>
            </w:r>
            <w:r w:rsidR="00471851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uanto este estiver se adaptando às particularidades do processo legislativo eletrônico.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327232" w:rsidRPr="004347D6" w:rsidRDefault="0053557A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Art. 1</w:t>
            </w:r>
            <w:r w:rsidR="00746564"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4</w:t>
            </w: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 xml:space="preserve">. </w:t>
            </w:r>
            <w:r w:rsidR="00327232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Tanto os documentos digitalizados, como os que nascem de forma eletrônica, devem observar o Plano de classificação de documentos e de temporalidade para o seu gerenciamento.</w:t>
            </w:r>
          </w:p>
          <w:p w:rsidR="00327232" w:rsidRPr="004347D6" w:rsidRDefault="00327232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</w:pPr>
          </w:p>
          <w:p w:rsidR="00A36572" w:rsidRPr="004347D6" w:rsidRDefault="004347D6" w:rsidP="00A3657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7D6">
              <w:rPr>
                <w:rFonts w:ascii="Times New Roman" w:hAnsi="Times New Roman" w:cs="Times New Roman"/>
                <w:sz w:val="24"/>
                <w:szCs w:val="24"/>
              </w:rPr>
              <w:t>PARTE ESPECIAL I</w:t>
            </w:r>
          </w:p>
          <w:p w:rsidR="00A36572" w:rsidRPr="004347D6" w:rsidRDefault="00A36572" w:rsidP="00A36572">
            <w:pPr>
              <w:spacing w:after="0" w:line="240" w:lineRule="auto"/>
              <w:ind w:firstLine="70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347D6">
              <w:rPr>
                <w:rFonts w:ascii="Times New Roman" w:hAnsi="Times New Roman" w:cs="Times New Roman"/>
                <w:sz w:val="24"/>
                <w:szCs w:val="24"/>
              </w:rPr>
              <w:t>DO EMPENHAMENTO E DO PROCESSO DE PAGAMENTO</w:t>
            </w:r>
          </w:p>
          <w:p w:rsidR="00A36572" w:rsidRPr="004347D6" w:rsidRDefault="00A36572" w:rsidP="00A36572">
            <w:pPr>
              <w:spacing w:after="0" w:line="240" w:lineRule="auto"/>
              <w:ind w:firstLine="709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 xml:space="preserve">Art. 15. 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Os pedidos de empenhamento deverão ser realizados preferencialmente em meio 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lastRenderedPageBreak/>
              <w:t>eletrônico pelo sistema Atende.NET.</w:t>
            </w: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Art. 16.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As Notas Fiscais e demais documentos necessários para fins de pagamento deverão ser encaminhados ao setor competente pela liquidação por meio eletrônico, em arquivo no formato Portable Document Format (PDF) e preferencialmente assinados digitalmente.</w:t>
            </w: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Art. 17.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Os documentos encaminhados para pagamento deverão ser anexados no sistema Atende.Net no ato de registro da liquidação da despesa e encaminhados para assinatura digital dos responsáveis.</w:t>
            </w: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A36572" w:rsidRPr="004347D6" w:rsidRDefault="00A36572" w:rsidP="00A365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Art. 18.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A assinatura dos responsáveis pelo empenhamento e pelos processos de liquidação da despesa </w:t>
            </w:r>
            <w:r w:rsidR="004347D6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será realizada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pelo sistema Atende.Net por meio de assinatura digital.</w:t>
            </w:r>
          </w:p>
          <w:p w:rsidR="00A36572" w:rsidRPr="004347D6" w:rsidRDefault="00A36572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A36572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  <w:r w:rsidRPr="004347D6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pt-BR"/>
              </w:rPr>
              <w:t>Art. 19.</w:t>
            </w:r>
            <w:r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 xml:space="preserve"> </w:t>
            </w:r>
            <w:r w:rsidR="009957BD" w:rsidRPr="004347D6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  <w:t>Esta Resolução entra em vigor na data de sua publicação.</w:t>
            </w:r>
          </w:p>
          <w:p w:rsidR="00471851" w:rsidRPr="004347D6" w:rsidRDefault="00471851" w:rsidP="0047185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pt-BR"/>
              </w:rPr>
            </w:pPr>
          </w:p>
          <w:p w:rsidR="00002A50" w:rsidRPr="004347D6" w:rsidRDefault="00002A50" w:rsidP="00471851">
            <w:pPr>
              <w:pStyle w:val="NormalWeb"/>
              <w:spacing w:before="0" w:beforeAutospacing="0" w:after="0" w:afterAutospacing="0"/>
              <w:ind w:firstLine="993"/>
              <w:jc w:val="center"/>
              <w:rPr>
                <w:color w:val="000000"/>
              </w:rPr>
            </w:pPr>
          </w:p>
          <w:p w:rsidR="009158CD" w:rsidRPr="004347D6" w:rsidRDefault="00A150F1" w:rsidP="00471851">
            <w:pPr>
              <w:pStyle w:val="NormalWeb"/>
              <w:spacing w:before="0" w:beforeAutospacing="0" w:after="0" w:afterAutospacing="0"/>
              <w:ind w:firstLine="993"/>
              <w:rPr>
                <w:color w:val="000000"/>
              </w:rPr>
            </w:pPr>
            <w:r w:rsidRPr="004347D6">
              <w:rPr>
                <w:color w:val="000000"/>
              </w:rPr>
              <w:t xml:space="preserve">Guaíba, </w:t>
            </w:r>
            <w:r w:rsidR="00AE78D2" w:rsidRPr="004347D6">
              <w:rPr>
                <w:color w:val="000000"/>
              </w:rPr>
              <w:t xml:space="preserve">           </w:t>
            </w:r>
            <w:r w:rsidR="000804A6" w:rsidRPr="004347D6">
              <w:rPr>
                <w:color w:val="000000"/>
              </w:rPr>
              <w:t xml:space="preserve"> de</w:t>
            </w:r>
            <w:r w:rsidR="00AE78D2" w:rsidRPr="004347D6">
              <w:rPr>
                <w:color w:val="000000"/>
              </w:rPr>
              <w:t xml:space="preserve">              </w:t>
            </w:r>
            <w:r w:rsidR="000804A6" w:rsidRPr="004347D6">
              <w:rPr>
                <w:color w:val="000000"/>
              </w:rPr>
              <w:t xml:space="preserve">  de 2021</w:t>
            </w:r>
            <w:r w:rsidR="00002A50" w:rsidRPr="004347D6">
              <w:rPr>
                <w:color w:val="000000"/>
              </w:rPr>
              <w:t>.</w:t>
            </w:r>
          </w:p>
          <w:p w:rsidR="00471851" w:rsidRPr="004347D6" w:rsidRDefault="00471851" w:rsidP="00471851">
            <w:pPr>
              <w:pStyle w:val="NormalWeb"/>
              <w:spacing w:before="0" w:beforeAutospacing="0" w:after="0" w:afterAutospacing="0"/>
              <w:ind w:firstLine="993"/>
              <w:rPr>
                <w:color w:val="000000"/>
              </w:rPr>
            </w:pPr>
          </w:p>
          <w:p w:rsidR="00757239" w:rsidRPr="004347D6" w:rsidRDefault="00757239" w:rsidP="00471851">
            <w:pPr>
              <w:pStyle w:val="NormalWeb"/>
              <w:spacing w:before="0" w:beforeAutospacing="0" w:after="0" w:afterAutospacing="0"/>
              <w:ind w:firstLine="993"/>
              <w:jc w:val="center"/>
              <w:rPr>
                <w:color w:val="000000"/>
              </w:rPr>
            </w:pPr>
          </w:p>
          <w:p w:rsidR="004C6E51" w:rsidRPr="004347D6" w:rsidRDefault="00002A50" w:rsidP="00471851">
            <w:pPr>
              <w:pStyle w:val="NormalWeb"/>
              <w:spacing w:before="0" w:beforeAutospacing="0" w:after="0" w:afterAutospacing="0"/>
              <w:jc w:val="center"/>
              <w:rPr>
                <w:b/>
                <w:color w:val="000000"/>
              </w:rPr>
            </w:pPr>
            <w:r w:rsidRPr="004347D6">
              <w:rPr>
                <w:b/>
                <w:color w:val="000000"/>
              </w:rPr>
              <w:t>Ver. Dr. João Collares (PDT)</w:t>
            </w:r>
          </w:p>
          <w:p w:rsidR="00002A50" w:rsidRPr="004347D6" w:rsidRDefault="00002A50" w:rsidP="00471851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</w:rPr>
            </w:pPr>
            <w:r w:rsidRPr="004347D6">
              <w:rPr>
                <w:color w:val="000000"/>
              </w:rPr>
              <w:t>Presidente</w:t>
            </w:r>
          </w:p>
          <w:p w:rsidR="00002A50" w:rsidRPr="004347D6" w:rsidRDefault="00002A50" w:rsidP="00471851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</w:rPr>
            </w:pPr>
          </w:p>
          <w:p w:rsidR="00471851" w:rsidRPr="004347D6" w:rsidRDefault="00471851" w:rsidP="00471851">
            <w:pPr>
              <w:pStyle w:val="NormalWeb"/>
              <w:spacing w:before="0" w:beforeAutospacing="0" w:after="0" w:afterAutospacing="0"/>
              <w:jc w:val="center"/>
              <w:rPr>
                <w:color w:val="000000"/>
              </w:rPr>
            </w:pPr>
          </w:p>
        </w:tc>
      </w:tr>
      <w:tr w:rsidR="000365F4" w:rsidRPr="004347D6" w:rsidTr="009957BD">
        <w:trPr>
          <w:tblCellSpacing w:w="15" w:type="dxa"/>
        </w:trPr>
        <w:tc>
          <w:tcPr>
            <w:tcW w:w="4966" w:type="pct"/>
            <w:vAlign w:val="center"/>
          </w:tcPr>
          <w:p w:rsidR="00757239" w:rsidRPr="004347D6" w:rsidRDefault="00757239" w:rsidP="00471851">
            <w:pPr>
              <w:pStyle w:val="normal0"/>
              <w:rPr>
                <w:rFonts w:ascii="Times New Roman" w:hAnsi="Times New Roman" w:cs="Times New Roman"/>
              </w:rPr>
            </w:pPr>
            <w:r w:rsidRPr="004347D6">
              <w:rPr>
                <w:rFonts w:ascii="Times New Roman" w:hAnsi="Times New Roman" w:cs="Times New Roman"/>
              </w:rPr>
              <w:lastRenderedPageBreak/>
              <w:t>Registre-se e publique-se.</w:t>
            </w:r>
          </w:p>
          <w:p w:rsidR="00757239" w:rsidRPr="004347D6" w:rsidRDefault="00757239" w:rsidP="00471851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  <w:p w:rsidR="00471851" w:rsidRPr="004347D6" w:rsidRDefault="00471851" w:rsidP="00471851">
            <w:pPr>
              <w:pStyle w:val="NormalWeb"/>
              <w:spacing w:before="0" w:beforeAutospacing="0" w:after="0" w:afterAutospacing="0"/>
              <w:jc w:val="both"/>
              <w:rPr>
                <w:color w:val="000000"/>
              </w:rPr>
            </w:pPr>
          </w:p>
        </w:tc>
      </w:tr>
    </w:tbl>
    <w:p w:rsidR="00757239" w:rsidRPr="004347D6" w:rsidRDefault="00757239" w:rsidP="00471851">
      <w:pPr>
        <w:pStyle w:val="NormalWeb"/>
        <w:spacing w:before="0" w:beforeAutospacing="0" w:after="0" w:afterAutospacing="0"/>
        <w:rPr>
          <w:b/>
          <w:color w:val="000000"/>
        </w:rPr>
      </w:pPr>
      <w:r w:rsidRPr="004347D6">
        <w:rPr>
          <w:b/>
          <w:color w:val="000000"/>
        </w:rPr>
        <w:t>Ver.ª Letícia Maidana (SDD)</w:t>
      </w:r>
    </w:p>
    <w:p w:rsidR="00757239" w:rsidRDefault="00757239" w:rsidP="00471851">
      <w:pPr>
        <w:pStyle w:val="NormalWeb"/>
        <w:spacing w:before="0" w:beforeAutospacing="0" w:after="0" w:afterAutospacing="0"/>
        <w:rPr>
          <w:color w:val="000000"/>
        </w:rPr>
      </w:pPr>
      <w:r w:rsidRPr="004347D6">
        <w:rPr>
          <w:color w:val="000000"/>
        </w:rPr>
        <w:t>1ª Secretária</w:t>
      </w:r>
    </w:p>
    <w:p w:rsidR="004347D6" w:rsidRDefault="004347D6" w:rsidP="00471851">
      <w:pPr>
        <w:pStyle w:val="NormalWeb"/>
        <w:spacing w:before="0" w:beforeAutospacing="0" w:after="0" w:afterAutospacing="0"/>
        <w:rPr>
          <w:color w:val="000000"/>
        </w:rPr>
      </w:pPr>
    </w:p>
    <w:p w:rsidR="004347D6" w:rsidRDefault="004347D6" w:rsidP="00471851">
      <w:pPr>
        <w:pStyle w:val="NormalWeb"/>
        <w:spacing w:before="0" w:beforeAutospacing="0" w:after="0" w:afterAutospacing="0"/>
        <w:rPr>
          <w:color w:val="000000"/>
        </w:rPr>
      </w:pPr>
    </w:p>
    <w:p w:rsidR="004347D6" w:rsidRDefault="004347D6" w:rsidP="00471851">
      <w:pPr>
        <w:pStyle w:val="NormalWeb"/>
        <w:spacing w:before="0" w:beforeAutospacing="0" w:after="0" w:afterAutospacing="0"/>
        <w:rPr>
          <w:color w:val="000000"/>
        </w:rPr>
      </w:pPr>
    </w:p>
    <w:p w:rsidR="004347D6" w:rsidRDefault="004347D6" w:rsidP="004347D6">
      <w:pPr>
        <w:autoSpaceDE w:val="0"/>
        <w:autoSpaceDN w:val="0"/>
        <w:adjustRightInd w:val="0"/>
        <w:rPr>
          <w:rFonts w:ascii="Calibri" w:hAnsi="Calibri" w:cs="Calibri"/>
          <w:sz w:val="24"/>
          <w:lang w:eastAsia="pt-BR"/>
        </w:rPr>
      </w:pPr>
    </w:p>
    <w:p w:rsidR="004347D6" w:rsidRPr="004347D6" w:rsidRDefault="004347D6" w:rsidP="004347D6">
      <w:pPr>
        <w:autoSpaceDE w:val="0"/>
        <w:autoSpaceDN w:val="0"/>
        <w:adjustRightInd w:val="0"/>
        <w:rPr>
          <w:rFonts w:ascii="Calibri" w:hAnsi="Calibri" w:cs="Calibri"/>
          <w:sz w:val="25"/>
          <w:szCs w:val="25"/>
          <w:lang w:eastAsia="pt-BR"/>
        </w:rPr>
      </w:pPr>
    </w:p>
    <w:tbl>
      <w:tblPr>
        <w:tblW w:w="5000" w:type="pct"/>
        <w:tblCellSpacing w:w="9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2957"/>
        <w:gridCol w:w="2949"/>
        <w:gridCol w:w="2958"/>
      </w:tblGrid>
      <w:tr w:rsidR="004347D6" w:rsidRPr="004347D6" w:rsidTr="00FD6574">
        <w:trPr>
          <w:tblCellSpacing w:w="90" w:type="dxa"/>
        </w:trPr>
        <w:tc>
          <w:tcPr>
            <w:tcW w:w="1650" w:type="pct"/>
            <w:shd w:val="clear" w:color="auto" w:fill="FFFFFF"/>
            <w:hideMark/>
          </w:tcPr>
          <w:p w:rsidR="004347D6" w:rsidRPr="004347D6" w:rsidRDefault="004347D6" w:rsidP="00FD6574">
            <w:pPr>
              <w:spacing w:before="100" w:beforeAutospacing="1" w:after="100" w:afterAutospacing="1" w:line="352" w:lineRule="atLeast"/>
              <w:rPr>
                <w:sz w:val="25"/>
                <w:szCs w:val="25"/>
                <w:lang w:eastAsia="pt-BR"/>
              </w:rPr>
            </w:pPr>
            <w:r w:rsidRPr="004347D6">
              <w:rPr>
                <w:b/>
                <w:bCs/>
                <w:sz w:val="25"/>
                <w:szCs w:val="25"/>
                <w:lang w:eastAsia="pt-BR"/>
              </w:rPr>
              <w:t>Ver. Alex Medeiros (PP)</w:t>
            </w:r>
            <w:r w:rsidRPr="004347D6">
              <w:rPr>
                <w:sz w:val="25"/>
                <w:szCs w:val="25"/>
                <w:lang w:eastAsia="pt-BR"/>
              </w:rPr>
              <w:br/>
              <w:t>Presidente</w:t>
            </w:r>
          </w:p>
        </w:tc>
        <w:tc>
          <w:tcPr>
            <w:tcW w:w="1700" w:type="pct"/>
            <w:shd w:val="clear" w:color="auto" w:fill="FFFFFF"/>
            <w:hideMark/>
          </w:tcPr>
          <w:p w:rsidR="004347D6" w:rsidRPr="004347D6" w:rsidRDefault="004347D6" w:rsidP="00FD6574">
            <w:pPr>
              <w:spacing w:before="100" w:beforeAutospacing="1" w:after="100" w:afterAutospacing="1" w:line="352" w:lineRule="atLeast"/>
              <w:rPr>
                <w:sz w:val="25"/>
                <w:szCs w:val="25"/>
                <w:lang w:eastAsia="pt-BR"/>
              </w:rPr>
            </w:pPr>
            <w:r w:rsidRPr="004347D6">
              <w:rPr>
                <w:b/>
                <w:bCs/>
                <w:sz w:val="25"/>
                <w:szCs w:val="25"/>
                <w:lang w:eastAsia="pt-BR"/>
              </w:rPr>
              <w:t>Ver. Juliano Ferreira (PTB)</w:t>
            </w:r>
            <w:r w:rsidRPr="004347D6">
              <w:rPr>
                <w:sz w:val="25"/>
                <w:szCs w:val="25"/>
                <w:lang w:eastAsia="pt-BR"/>
              </w:rPr>
              <w:br/>
              <w:t>Relator</w:t>
            </w:r>
          </w:p>
        </w:tc>
        <w:tc>
          <w:tcPr>
            <w:tcW w:w="1650" w:type="pct"/>
            <w:shd w:val="clear" w:color="auto" w:fill="FFFFFF"/>
            <w:hideMark/>
          </w:tcPr>
          <w:p w:rsidR="004347D6" w:rsidRPr="004347D6" w:rsidRDefault="004347D6" w:rsidP="00FD6574">
            <w:pPr>
              <w:spacing w:before="100" w:beforeAutospacing="1" w:after="100" w:afterAutospacing="1" w:line="352" w:lineRule="atLeast"/>
              <w:rPr>
                <w:sz w:val="25"/>
                <w:szCs w:val="25"/>
                <w:lang w:eastAsia="pt-BR"/>
              </w:rPr>
            </w:pPr>
            <w:r w:rsidRPr="004347D6">
              <w:rPr>
                <w:b/>
                <w:bCs/>
                <w:sz w:val="25"/>
                <w:szCs w:val="25"/>
                <w:lang w:eastAsia="pt-BR"/>
              </w:rPr>
              <w:t>Ver. Rosalvo Duarte (DEM)</w:t>
            </w:r>
            <w:r w:rsidRPr="004347D6">
              <w:rPr>
                <w:sz w:val="25"/>
                <w:szCs w:val="25"/>
                <w:lang w:eastAsia="pt-BR"/>
              </w:rPr>
              <w:br/>
              <w:t>Secretário</w:t>
            </w:r>
          </w:p>
        </w:tc>
      </w:tr>
    </w:tbl>
    <w:p w:rsidR="004347D6" w:rsidRPr="004347D6" w:rsidRDefault="004347D6" w:rsidP="00471851">
      <w:pPr>
        <w:pStyle w:val="NormalWeb"/>
        <w:spacing w:before="0" w:beforeAutospacing="0" w:after="0" w:afterAutospacing="0"/>
        <w:rPr>
          <w:color w:val="000000"/>
        </w:rPr>
      </w:pPr>
    </w:p>
    <w:sectPr w:rsidR="004347D6" w:rsidRPr="004347D6" w:rsidSect="00002A50">
      <w:headerReference w:type="default" r:id="rId8"/>
      <w:footerReference w:type="default" r:id="rId9"/>
      <w:pgSz w:w="11906" w:h="16838"/>
      <w:pgMar w:top="1417" w:right="1701" w:bottom="1417" w:left="1701" w:header="567" w:footer="56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22F44" w:rsidRDefault="00D22F44" w:rsidP="00002A50">
      <w:pPr>
        <w:spacing w:after="0" w:line="240" w:lineRule="auto"/>
      </w:pPr>
      <w:r>
        <w:separator/>
      </w:r>
    </w:p>
  </w:endnote>
  <w:endnote w:type="continuationSeparator" w:id="0">
    <w:p w:rsidR="00D22F44" w:rsidRDefault="00D22F44" w:rsidP="00002A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0546016"/>
      <w:docPartObj>
        <w:docPartGallery w:val="Page Numbers (Bottom of Page)"/>
        <w:docPartUnique/>
      </w:docPartObj>
    </w:sdtPr>
    <w:sdtContent>
      <w:p w:rsidR="00746564" w:rsidRDefault="00301E19">
        <w:pPr>
          <w:pStyle w:val="Rodap"/>
          <w:jc w:val="right"/>
        </w:pPr>
        <w:fldSimple w:instr=" PAGE   \* MERGEFORMAT ">
          <w:r w:rsidR="00CB0960">
            <w:rPr>
              <w:noProof/>
            </w:rPr>
            <w:t>6</w:t>
          </w:r>
        </w:fldSimple>
      </w:p>
    </w:sdtContent>
  </w:sdt>
  <w:p w:rsidR="00746564" w:rsidRDefault="00746564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22F44" w:rsidRDefault="00D22F44" w:rsidP="00002A50">
      <w:pPr>
        <w:spacing w:after="0" w:line="240" w:lineRule="auto"/>
      </w:pPr>
      <w:r>
        <w:separator/>
      </w:r>
    </w:p>
  </w:footnote>
  <w:footnote w:type="continuationSeparator" w:id="0">
    <w:p w:rsidR="00D22F44" w:rsidRDefault="00D22F44" w:rsidP="00002A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6564" w:rsidRDefault="00746564" w:rsidP="00002A50">
    <w:pPr>
      <w:pStyle w:val="Cabealho"/>
      <w:jc w:val="center"/>
      <w:rPr>
        <w:rFonts w:ascii="Times New Roman" w:eastAsia="Times New Roman" w:hAnsi="Times New Roman" w:cs="Times New Roman"/>
        <w:color w:val="000000"/>
        <w:kern w:val="36"/>
        <w:lang w:eastAsia="pt-BR"/>
      </w:rPr>
    </w:pPr>
    <w:r>
      <w:rPr>
        <w:rFonts w:ascii="Times New Roman" w:eastAsia="Times New Roman" w:hAnsi="Times New Roman" w:cs="Times New Roman"/>
        <w:b/>
        <w:bCs/>
        <w:noProof/>
        <w:color w:val="000000"/>
        <w:kern w:val="36"/>
        <w:sz w:val="48"/>
        <w:szCs w:val="48"/>
        <w:lang w:eastAsia="pt-BR"/>
      </w:rPr>
      <w:drawing>
        <wp:inline distT="0" distB="0" distL="0" distR="0">
          <wp:extent cx="966470" cy="897255"/>
          <wp:effectExtent l="19050" t="0" r="5080" b="0"/>
          <wp:docPr id="2" name="Imagem 1" descr="Câmara de Vereadores de Guaíb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âmara de Vereadores de Guaíba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6470" cy="89725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302D3A">
      <w:rPr>
        <w:rFonts w:ascii="Times New Roman" w:eastAsia="Times New Roman" w:hAnsi="Times New Roman" w:cs="Times New Roman"/>
        <w:b/>
        <w:bCs/>
        <w:color w:val="000000"/>
        <w:kern w:val="36"/>
        <w:sz w:val="48"/>
        <w:szCs w:val="48"/>
        <w:lang w:eastAsia="pt-BR"/>
      </w:rPr>
      <w:br/>
    </w:r>
    <w:r w:rsidRPr="00002A50">
      <w:rPr>
        <w:rFonts w:ascii="Times New Roman" w:eastAsia="Times New Roman" w:hAnsi="Times New Roman" w:cs="Times New Roman"/>
        <w:b/>
        <w:bCs/>
        <w:color w:val="000000"/>
        <w:kern w:val="36"/>
        <w:sz w:val="28"/>
        <w:szCs w:val="38"/>
        <w:lang w:eastAsia="pt-BR"/>
      </w:rPr>
      <w:t>Câmara Municipal de Guaíba</w:t>
    </w:r>
    <w:r w:rsidRPr="00302D3A">
      <w:rPr>
        <w:rFonts w:ascii="Times New Roman" w:eastAsia="Times New Roman" w:hAnsi="Times New Roman" w:cs="Times New Roman"/>
        <w:b/>
        <w:bCs/>
        <w:color w:val="000000"/>
        <w:kern w:val="36"/>
        <w:sz w:val="48"/>
        <w:szCs w:val="48"/>
        <w:lang w:eastAsia="pt-BR"/>
      </w:rPr>
      <w:br/>
    </w:r>
    <w:r w:rsidRPr="00302D3A">
      <w:rPr>
        <w:rFonts w:ascii="Times New Roman" w:eastAsia="Times New Roman" w:hAnsi="Times New Roman" w:cs="Times New Roman"/>
        <w:color w:val="000000"/>
        <w:kern w:val="36"/>
        <w:lang w:eastAsia="pt-BR"/>
      </w:rPr>
      <w:t>Estado do Rio Grande do Sul</w:t>
    </w:r>
  </w:p>
  <w:p w:rsidR="004347D6" w:rsidRDefault="004347D6" w:rsidP="00002A50">
    <w:pPr>
      <w:pStyle w:val="Cabealho"/>
      <w:jc w:val="center"/>
      <w:rPr>
        <w:rFonts w:ascii="Times New Roman" w:eastAsia="Times New Roman" w:hAnsi="Times New Roman" w:cs="Times New Roman"/>
        <w:b/>
        <w:color w:val="000000"/>
        <w:kern w:val="36"/>
        <w:lang w:eastAsia="pt-BR"/>
      </w:rPr>
    </w:pPr>
    <w:r w:rsidRPr="004347D6">
      <w:rPr>
        <w:rFonts w:ascii="Times New Roman" w:eastAsia="Times New Roman" w:hAnsi="Times New Roman" w:cs="Times New Roman"/>
        <w:b/>
        <w:color w:val="000000"/>
        <w:kern w:val="36"/>
        <w:lang w:eastAsia="pt-BR"/>
      </w:rPr>
      <w:t>COMISSÃO DE CONSTITUIÇÃO, JUSTIÇA E REDAÇÃO</w:t>
    </w:r>
  </w:p>
  <w:p w:rsidR="004347D6" w:rsidRPr="004347D6" w:rsidRDefault="004347D6" w:rsidP="00002A50">
    <w:pPr>
      <w:pStyle w:val="Cabealho"/>
      <w:jc w:val="center"/>
      <w:rPr>
        <w:b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BF1655"/>
    <w:multiLevelType w:val="hybridMultilevel"/>
    <w:tmpl w:val="098204AC"/>
    <w:lvl w:ilvl="0" w:tplc="033C9314">
      <w:start w:val="1"/>
      <w:numFmt w:val="upperRoman"/>
      <w:lvlText w:val="%1-"/>
      <w:lvlJc w:val="left"/>
      <w:pPr>
        <w:ind w:left="90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260" w:hanging="360"/>
      </w:pPr>
    </w:lvl>
    <w:lvl w:ilvl="2" w:tplc="0416001B" w:tentative="1">
      <w:start w:val="1"/>
      <w:numFmt w:val="lowerRoman"/>
      <w:lvlText w:val="%3."/>
      <w:lvlJc w:val="right"/>
      <w:pPr>
        <w:ind w:left="1980" w:hanging="180"/>
      </w:pPr>
    </w:lvl>
    <w:lvl w:ilvl="3" w:tplc="0416000F" w:tentative="1">
      <w:start w:val="1"/>
      <w:numFmt w:val="decimal"/>
      <w:lvlText w:val="%4."/>
      <w:lvlJc w:val="left"/>
      <w:pPr>
        <w:ind w:left="2700" w:hanging="360"/>
      </w:pPr>
    </w:lvl>
    <w:lvl w:ilvl="4" w:tplc="04160019" w:tentative="1">
      <w:start w:val="1"/>
      <w:numFmt w:val="lowerLetter"/>
      <w:lvlText w:val="%5."/>
      <w:lvlJc w:val="left"/>
      <w:pPr>
        <w:ind w:left="3420" w:hanging="360"/>
      </w:pPr>
    </w:lvl>
    <w:lvl w:ilvl="5" w:tplc="0416001B" w:tentative="1">
      <w:start w:val="1"/>
      <w:numFmt w:val="lowerRoman"/>
      <w:lvlText w:val="%6."/>
      <w:lvlJc w:val="right"/>
      <w:pPr>
        <w:ind w:left="4140" w:hanging="180"/>
      </w:pPr>
    </w:lvl>
    <w:lvl w:ilvl="6" w:tplc="0416000F" w:tentative="1">
      <w:start w:val="1"/>
      <w:numFmt w:val="decimal"/>
      <w:lvlText w:val="%7."/>
      <w:lvlJc w:val="left"/>
      <w:pPr>
        <w:ind w:left="4860" w:hanging="360"/>
      </w:pPr>
    </w:lvl>
    <w:lvl w:ilvl="7" w:tplc="04160019" w:tentative="1">
      <w:start w:val="1"/>
      <w:numFmt w:val="lowerLetter"/>
      <w:lvlText w:val="%8."/>
      <w:lvlJc w:val="left"/>
      <w:pPr>
        <w:ind w:left="5580" w:hanging="360"/>
      </w:pPr>
    </w:lvl>
    <w:lvl w:ilvl="8" w:tplc="0416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">
    <w:nsid w:val="189F5110"/>
    <w:multiLevelType w:val="hybridMultilevel"/>
    <w:tmpl w:val="39549CF8"/>
    <w:lvl w:ilvl="0" w:tplc="C1CE98FA">
      <w:start w:val="1"/>
      <w:numFmt w:val="decimal"/>
      <w:lvlText w:val="%1-"/>
      <w:lvlJc w:val="left"/>
      <w:pPr>
        <w:ind w:left="40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125" w:hanging="360"/>
      </w:pPr>
    </w:lvl>
    <w:lvl w:ilvl="2" w:tplc="0416001B" w:tentative="1">
      <w:start w:val="1"/>
      <w:numFmt w:val="lowerRoman"/>
      <w:lvlText w:val="%3."/>
      <w:lvlJc w:val="right"/>
      <w:pPr>
        <w:ind w:left="1845" w:hanging="180"/>
      </w:pPr>
    </w:lvl>
    <w:lvl w:ilvl="3" w:tplc="0416000F" w:tentative="1">
      <w:start w:val="1"/>
      <w:numFmt w:val="decimal"/>
      <w:lvlText w:val="%4."/>
      <w:lvlJc w:val="left"/>
      <w:pPr>
        <w:ind w:left="2565" w:hanging="360"/>
      </w:pPr>
    </w:lvl>
    <w:lvl w:ilvl="4" w:tplc="04160019" w:tentative="1">
      <w:start w:val="1"/>
      <w:numFmt w:val="lowerLetter"/>
      <w:lvlText w:val="%5."/>
      <w:lvlJc w:val="left"/>
      <w:pPr>
        <w:ind w:left="3285" w:hanging="360"/>
      </w:pPr>
    </w:lvl>
    <w:lvl w:ilvl="5" w:tplc="0416001B" w:tentative="1">
      <w:start w:val="1"/>
      <w:numFmt w:val="lowerRoman"/>
      <w:lvlText w:val="%6."/>
      <w:lvlJc w:val="right"/>
      <w:pPr>
        <w:ind w:left="4005" w:hanging="180"/>
      </w:pPr>
    </w:lvl>
    <w:lvl w:ilvl="6" w:tplc="0416000F" w:tentative="1">
      <w:start w:val="1"/>
      <w:numFmt w:val="decimal"/>
      <w:lvlText w:val="%7."/>
      <w:lvlJc w:val="left"/>
      <w:pPr>
        <w:ind w:left="4725" w:hanging="360"/>
      </w:pPr>
    </w:lvl>
    <w:lvl w:ilvl="7" w:tplc="04160019" w:tentative="1">
      <w:start w:val="1"/>
      <w:numFmt w:val="lowerLetter"/>
      <w:lvlText w:val="%8."/>
      <w:lvlJc w:val="left"/>
      <w:pPr>
        <w:ind w:left="5445" w:hanging="360"/>
      </w:pPr>
    </w:lvl>
    <w:lvl w:ilvl="8" w:tplc="0416001B" w:tentative="1">
      <w:start w:val="1"/>
      <w:numFmt w:val="lowerRoman"/>
      <w:lvlText w:val="%9."/>
      <w:lvlJc w:val="right"/>
      <w:pPr>
        <w:ind w:left="6165" w:hanging="180"/>
      </w:pPr>
    </w:lvl>
  </w:abstractNum>
  <w:abstractNum w:abstractNumId="2">
    <w:nsid w:val="33B035E4"/>
    <w:multiLevelType w:val="hybridMultilevel"/>
    <w:tmpl w:val="D1043CF4"/>
    <w:lvl w:ilvl="0" w:tplc="BAD05FF6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A643E73"/>
    <w:multiLevelType w:val="hybridMultilevel"/>
    <w:tmpl w:val="160294CA"/>
    <w:lvl w:ilvl="0" w:tplc="5E1E0CF2">
      <w:start w:val="1"/>
      <w:numFmt w:val="upperRoman"/>
      <w:lvlText w:val="%1-"/>
      <w:lvlJc w:val="left"/>
      <w:pPr>
        <w:ind w:left="108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6C7A78"/>
    <w:multiLevelType w:val="hybridMultilevel"/>
    <w:tmpl w:val="13807956"/>
    <w:lvl w:ilvl="0" w:tplc="26586FA8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40126A5"/>
    <w:multiLevelType w:val="hybridMultilevel"/>
    <w:tmpl w:val="4E3A7A26"/>
    <w:lvl w:ilvl="0" w:tplc="85C8B1E6">
      <w:start w:val="1"/>
      <w:numFmt w:val="upperRoman"/>
      <w:lvlText w:val="%1-"/>
      <w:lvlJc w:val="left"/>
      <w:pPr>
        <w:ind w:left="1620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980" w:hanging="360"/>
      </w:pPr>
    </w:lvl>
    <w:lvl w:ilvl="2" w:tplc="0416001B" w:tentative="1">
      <w:start w:val="1"/>
      <w:numFmt w:val="lowerRoman"/>
      <w:lvlText w:val="%3."/>
      <w:lvlJc w:val="right"/>
      <w:pPr>
        <w:ind w:left="2700" w:hanging="180"/>
      </w:pPr>
    </w:lvl>
    <w:lvl w:ilvl="3" w:tplc="0416000F" w:tentative="1">
      <w:start w:val="1"/>
      <w:numFmt w:val="decimal"/>
      <w:lvlText w:val="%4."/>
      <w:lvlJc w:val="left"/>
      <w:pPr>
        <w:ind w:left="3420" w:hanging="360"/>
      </w:pPr>
    </w:lvl>
    <w:lvl w:ilvl="4" w:tplc="04160019" w:tentative="1">
      <w:start w:val="1"/>
      <w:numFmt w:val="lowerLetter"/>
      <w:lvlText w:val="%5."/>
      <w:lvlJc w:val="left"/>
      <w:pPr>
        <w:ind w:left="4140" w:hanging="360"/>
      </w:pPr>
    </w:lvl>
    <w:lvl w:ilvl="5" w:tplc="0416001B" w:tentative="1">
      <w:start w:val="1"/>
      <w:numFmt w:val="lowerRoman"/>
      <w:lvlText w:val="%6."/>
      <w:lvlJc w:val="right"/>
      <w:pPr>
        <w:ind w:left="4860" w:hanging="180"/>
      </w:pPr>
    </w:lvl>
    <w:lvl w:ilvl="6" w:tplc="0416000F" w:tentative="1">
      <w:start w:val="1"/>
      <w:numFmt w:val="decimal"/>
      <w:lvlText w:val="%7."/>
      <w:lvlJc w:val="left"/>
      <w:pPr>
        <w:ind w:left="5580" w:hanging="360"/>
      </w:pPr>
    </w:lvl>
    <w:lvl w:ilvl="7" w:tplc="04160019" w:tentative="1">
      <w:start w:val="1"/>
      <w:numFmt w:val="lowerLetter"/>
      <w:lvlText w:val="%8."/>
      <w:lvlJc w:val="left"/>
      <w:pPr>
        <w:ind w:left="6300" w:hanging="360"/>
      </w:pPr>
    </w:lvl>
    <w:lvl w:ilvl="8" w:tplc="0416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6">
    <w:nsid w:val="526E09CD"/>
    <w:multiLevelType w:val="hybridMultilevel"/>
    <w:tmpl w:val="34645370"/>
    <w:lvl w:ilvl="0" w:tplc="46745102">
      <w:start w:val="1"/>
      <w:numFmt w:val="upperRoman"/>
      <w:lvlText w:val="%1-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160A79"/>
    <w:multiLevelType w:val="hybridMultilevel"/>
    <w:tmpl w:val="EC62308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7"/>
  </w:num>
  <w:num w:numId="3">
    <w:abstractNumId w:val="2"/>
  </w:num>
  <w:num w:numId="4">
    <w:abstractNumId w:val="0"/>
  </w:num>
  <w:num w:numId="5">
    <w:abstractNumId w:val="5"/>
  </w:num>
  <w:num w:numId="6">
    <w:abstractNumId w:val="6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02D3A"/>
    <w:rsid w:val="00002A50"/>
    <w:rsid w:val="000066E4"/>
    <w:rsid w:val="00006BD9"/>
    <w:rsid w:val="00024D53"/>
    <w:rsid w:val="000365F4"/>
    <w:rsid w:val="000804A6"/>
    <w:rsid w:val="00081F37"/>
    <w:rsid w:val="00095C0F"/>
    <w:rsid w:val="000B3F06"/>
    <w:rsid w:val="00156F55"/>
    <w:rsid w:val="001B553D"/>
    <w:rsid w:val="001E32AE"/>
    <w:rsid w:val="001E4BF0"/>
    <w:rsid w:val="00207E35"/>
    <w:rsid w:val="00220C6F"/>
    <w:rsid w:val="00241813"/>
    <w:rsid w:val="002633C2"/>
    <w:rsid w:val="00264542"/>
    <w:rsid w:val="0027713D"/>
    <w:rsid w:val="00301E19"/>
    <w:rsid w:val="00302D3A"/>
    <w:rsid w:val="003224DC"/>
    <w:rsid w:val="00327232"/>
    <w:rsid w:val="003306EC"/>
    <w:rsid w:val="00374868"/>
    <w:rsid w:val="0038353A"/>
    <w:rsid w:val="003C234E"/>
    <w:rsid w:val="003C4749"/>
    <w:rsid w:val="003F1B25"/>
    <w:rsid w:val="00430342"/>
    <w:rsid w:val="004347D6"/>
    <w:rsid w:val="00471851"/>
    <w:rsid w:val="00475D22"/>
    <w:rsid w:val="004C6E51"/>
    <w:rsid w:val="004D0637"/>
    <w:rsid w:val="0053557A"/>
    <w:rsid w:val="00596BBE"/>
    <w:rsid w:val="00645EAC"/>
    <w:rsid w:val="00656E8A"/>
    <w:rsid w:val="00657D76"/>
    <w:rsid w:val="00660EC7"/>
    <w:rsid w:val="00670AA0"/>
    <w:rsid w:val="006C4480"/>
    <w:rsid w:val="00746564"/>
    <w:rsid w:val="00757239"/>
    <w:rsid w:val="00760CED"/>
    <w:rsid w:val="007644A4"/>
    <w:rsid w:val="00771F96"/>
    <w:rsid w:val="007C18AD"/>
    <w:rsid w:val="007C22AC"/>
    <w:rsid w:val="007D6446"/>
    <w:rsid w:val="007E11D0"/>
    <w:rsid w:val="00854B74"/>
    <w:rsid w:val="008627ED"/>
    <w:rsid w:val="00891080"/>
    <w:rsid w:val="008A4B49"/>
    <w:rsid w:val="008B0EC8"/>
    <w:rsid w:val="008F373F"/>
    <w:rsid w:val="009158CD"/>
    <w:rsid w:val="00952AB3"/>
    <w:rsid w:val="009957BD"/>
    <w:rsid w:val="009C0CA0"/>
    <w:rsid w:val="009C1759"/>
    <w:rsid w:val="00A150F1"/>
    <w:rsid w:val="00A20744"/>
    <w:rsid w:val="00A36572"/>
    <w:rsid w:val="00A51C51"/>
    <w:rsid w:val="00AC7D26"/>
    <w:rsid w:val="00AC7DF8"/>
    <w:rsid w:val="00AE78D2"/>
    <w:rsid w:val="00B21F23"/>
    <w:rsid w:val="00B30648"/>
    <w:rsid w:val="00BD5845"/>
    <w:rsid w:val="00BE7A9C"/>
    <w:rsid w:val="00C21782"/>
    <w:rsid w:val="00C30D7C"/>
    <w:rsid w:val="00C768C1"/>
    <w:rsid w:val="00C839B0"/>
    <w:rsid w:val="00CB0960"/>
    <w:rsid w:val="00CC47F6"/>
    <w:rsid w:val="00CD7189"/>
    <w:rsid w:val="00D22F44"/>
    <w:rsid w:val="00E1495B"/>
    <w:rsid w:val="00E24E58"/>
    <w:rsid w:val="00E83942"/>
    <w:rsid w:val="00EA67C1"/>
    <w:rsid w:val="00EE7088"/>
    <w:rsid w:val="00F145A3"/>
    <w:rsid w:val="00F261DC"/>
    <w:rsid w:val="00F44E96"/>
    <w:rsid w:val="00F54215"/>
    <w:rsid w:val="00FD3F85"/>
    <w:rsid w:val="00FD403A"/>
    <w:rsid w:val="00FF4F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4B74"/>
  </w:style>
  <w:style w:type="paragraph" w:styleId="Ttulo1">
    <w:name w:val="heading 1"/>
    <w:basedOn w:val="Normal"/>
    <w:link w:val="Ttulo1Char"/>
    <w:uiPriority w:val="9"/>
    <w:qFormat/>
    <w:rsid w:val="00302D3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paragraph" w:styleId="Ttulo3">
    <w:name w:val="heading 3"/>
    <w:basedOn w:val="Normal"/>
    <w:link w:val="Ttulo3Char"/>
    <w:uiPriority w:val="9"/>
    <w:qFormat/>
    <w:rsid w:val="00302D3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02D3A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Ttulo3Char">
    <w:name w:val="Título 3 Char"/>
    <w:basedOn w:val="Fontepargpadro"/>
    <w:link w:val="Ttulo3"/>
    <w:uiPriority w:val="9"/>
    <w:rsid w:val="00302D3A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character" w:styleId="Forte">
    <w:name w:val="Strong"/>
    <w:basedOn w:val="Fontepargpadro"/>
    <w:uiPriority w:val="22"/>
    <w:qFormat/>
    <w:rsid w:val="00302D3A"/>
    <w:rPr>
      <w:b/>
      <w:bCs/>
    </w:rPr>
  </w:style>
  <w:style w:type="paragraph" w:styleId="NormalWeb">
    <w:name w:val="Normal (Web)"/>
    <w:basedOn w:val="Normal"/>
    <w:uiPriority w:val="99"/>
    <w:unhideWhenUsed/>
    <w:rsid w:val="00302D3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02D3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02D3A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302D3A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unhideWhenUsed/>
    <w:rsid w:val="00002A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002A50"/>
  </w:style>
  <w:style w:type="paragraph" w:styleId="Rodap">
    <w:name w:val="footer"/>
    <w:basedOn w:val="Normal"/>
    <w:link w:val="RodapChar"/>
    <w:uiPriority w:val="99"/>
    <w:unhideWhenUsed/>
    <w:rsid w:val="00002A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002A50"/>
  </w:style>
  <w:style w:type="paragraph" w:customStyle="1" w:styleId="normal0">
    <w:name w:val="normal"/>
    <w:rsid w:val="00002A50"/>
    <w:pPr>
      <w:widowControl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t-BR"/>
    </w:rPr>
  </w:style>
  <w:style w:type="paragraph" w:customStyle="1" w:styleId="a3-corpodotexto">
    <w:name w:val="a3-corpodotexto"/>
    <w:basedOn w:val="Normal"/>
    <w:rsid w:val="007644A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108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28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57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72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56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078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5711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38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6610C08-82F2-42FA-BAA8-7E64501DA3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1852</Words>
  <Characters>10003</Characters>
  <Application>Microsoft Office Word</Application>
  <DocSecurity>0</DocSecurity>
  <Lines>83</Lines>
  <Paragraphs>23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Vereador</dc:creator>
  <cp:lastModifiedBy>User</cp:lastModifiedBy>
  <cp:revision>5</cp:revision>
  <cp:lastPrinted>2021-05-19T14:45:00Z</cp:lastPrinted>
  <dcterms:created xsi:type="dcterms:W3CDTF">2021-05-19T14:28:00Z</dcterms:created>
  <dcterms:modified xsi:type="dcterms:W3CDTF">2021-05-19T14:46:00Z</dcterms:modified>
</cp:coreProperties>
</file>