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65A3" w:rsidRPr="00B61BA8" w:rsidRDefault="008138B2" w:rsidP="00EE284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360" w:lineRule="auto"/>
        <w:jc w:val="center"/>
        <w:rPr>
          <w:b/>
          <w:sz w:val="26"/>
          <w:szCs w:val="26"/>
        </w:rPr>
      </w:pPr>
      <w:r w:rsidRPr="00B61BA8">
        <w:rPr>
          <w:b/>
          <w:sz w:val="26"/>
          <w:szCs w:val="26"/>
        </w:rPr>
        <w:t>PARECER JURÍDICO</w:t>
      </w:r>
      <w:r w:rsidR="00195A0B">
        <w:rPr>
          <w:b/>
          <w:sz w:val="26"/>
          <w:szCs w:val="26"/>
        </w:rPr>
        <w:t xml:space="preserve"> </w:t>
      </w:r>
      <w:r w:rsidR="007B701C">
        <w:rPr>
          <w:b/>
          <w:sz w:val="26"/>
          <w:szCs w:val="26"/>
        </w:rPr>
        <w:t xml:space="preserve">Nº </w:t>
      </w:r>
      <w:r w:rsidR="00547F59">
        <w:rPr>
          <w:b/>
          <w:sz w:val="26"/>
          <w:szCs w:val="26"/>
        </w:rPr>
        <w:t>225</w:t>
      </w:r>
      <w:r w:rsidR="00B61BA8" w:rsidRPr="00B61BA8">
        <w:rPr>
          <w:b/>
          <w:sz w:val="26"/>
          <w:szCs w:val="26"/>
        </w:rPr>
        <w:t>/202</w:t>
      </w:r>
      <w:r w:rsidR="00547F59">
        <w:rPr>
          <w:b/>
          <w:sz w:val="26"/>
          <w:szCs w:val="26"/>
        </w:rPr>
        <w:t>1</w:t>
      </w:r>
    </w:p>
    <w:p w:rsidR="00604DAF" w:rsidRDefault="00604DAF" w:rsidP="00EE2844">
      <w:pPr>
        <w:spacing w:after="0" w:line="360" w:lineRule="auto"/>
        <w:jc w:val="center"/>
        <w:rPr>
          <w:b/>
          <w:sz w:val="24"/>
          <w:szCs w:val="24"/>
        </w:rPr>
      </w:pPr>
    </w:p>
    <w:p w:rsidR="008138B2" w:rsidRDefault="00F85172" w:rsidP="00EE2844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b/>
          <w:sz w:val="24"/>
          <w:szCs w:val="24"/>
        </w:rPr>
      </w:pPr>
      <w:r w:rsidRPr="00E501C1">
        <w:rPr>
          <w:b/>
          <w:sz w:val="24"/>
          <w:szCs w:val="24"/>
        </w:rPr>
        <w:t>RELATÓRIO</w:t>
      </w:r>
    </w:p>
    <w:p w:rsidR="00ED556A" w:rsidRDefault="00ED556A" w:rsidP="00EA58CB">
      <w:pPr>
        <w:spacing w:after="0" w:line="360" w:lineRule="auto"/>
        <w:jc w:val="both"/>
        <w:rPr>
          <w:b/>
          <w:sz w:val="24"/>
          <w:szCs w:val="24"/>
        </w:rPr>
      </w:pPr>
    </w:p>
    <w:p w:rsidR="00745808" w:rsidRDefault="00906985" w:rsidP="00EA58C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Executivo Municipal apresentou o Projeto de Lei nº </w:t>
      </w:r>
      <w:r w:rsidR="002F0B82">
        <w:rPr>
          <w:sz w:val="24"/>
          <w:szCs w:val="24"/>
        </w:rPr>
        <w:t>0</w:t>
      </w:r>
      <w:r w:rsidR="00547F59">
        <w:rPr>
          <w:sz w:val="24"/>
          <w:szCs w:val="24"/>
        </w:rPr>
        <w:t>31</w:t>
      </w:r>
      <w:r>
        <w:rPr>
          <w:sz w:val="24"/>
          <w:szCs w:val="24"/>
        </w:rPr>
        <w:t>/</w:t>
      </w:r>
      <w:r w:rsidR="00B61BA8">
        <w:rPr>
          <w:sz w:val="24"/>
          <w:szCs w:val="24"/>
        </w:rPr>
        <w:t>202</w:t>
      </w:r>
      <w:r w:rsidR="00547F59">
        <w:rPr>
          <w:sz w:val="24"/>
          <w:szCs w:val="24"/>
        </w:rPr>
        <w:t>1</w:t>
      </w:r>
      <w:r>
        <w:rPr>
          <w:sz w:val="24"/>
          <w:szCs w:val="24"/>
        </w:rPr>
        <w:t xml:space="preserve"> à Câmara Mun</w:t>
      </w:r>
      <w:r>
        <w:rPr>
          <w:sz w:val="24"/>
          <w:szCs w:val="24"/>
        </w:rPr>
        <w:t>i</w:t>
      </w:r>
      <w:r>
        <w:rPr>
          <w:sz w:val="24"/>
          <w:szCs w:val="24"/>
        </w:rPr>
        <w:t>cipal,</w:t>
      </w:r>
      <w:r w:rsidR="00195A0B">
        <w:rPr>
          <w:sz w:val="24"/>
          <w:szCs w:val="24"/>
        </w:rPr>
        <w:t xml:space="preserve"> o qual “</w:t>
      </w:r>
      <w:r w:rsidR="00547F59" w:rsidRPr="00547F59">
        <w:rPr>
          <w:sz w:val="24"/>
          <w:szCs w:val="24"/>
        </w:rPr>
        <w:t>Altera a Lei Municipal nº 3</w:t>
      </w:r>
      <w:r w:rsidR="00E81944">
        <w:rPr>
          <w:sz w:val="24"/>
          <w:szCs w:val="24"/>
        </w:rPr>
        <w:t>.</w:t>
      </w:r>
      <w:r w:rsidR="00547F59" w:rsidRPr="00547F59">
        <w:rPr>
          <w:sz w:val="24"/>
          <w:szCs w:val="24"/>
        </w:rPr>
        <w:t>925</w:t>
      </w:r>
      <w:r w:rsidR="00E81944">
        <w:rPr>
          <w:sz w:val="24"/>
          <w:szCs w:val="24"/>
        </w:rPr>
        <w:t>,</w:t>
      </w:r>
      <w:r w:rsidR="00547F59" w:rsidRPr="00547F59">
        <w:rPr>
          <w:sz w:val="24"/>
          <w:szCs w:val="24"/>
        </w:rPr>
        <w:t xml:space="preserve"> de 18 de dezembro de </w:t>
      </w:r>
      <w:r w:rsidR="00547F59" w:rsidRPr="0035783F">
        <w:rPr>
          <w:b/>
          <w:sz w:val="24"/>
          <w:szCs w:val="24"/>
          <w:u w:val="single"/>
        </w:rPr>
        <w:t>2021</w:t>
      </w:r>
      <w:r w:rsidR="00547F59" w:rsidRPr="00547F59">
        <w:rPr>
          <w:sz w:val="24"/>
          <w:szCs w:val="24"/>
        </w:rPr>
        <w:t>, que autoriza o Poder Executivo Municipal a contratar temporariamente 30 (trinta) professores de Educação Infantil, 25 (vinte e cinco) professores de Anos Iniciais, 02 (dois) professores de Anos Finais Artes e 15 (quinze) Orientadores Educacionais, e dá outras providências</w:t>
      </w:r>
      <w:r w:rsidR="00195A0B">
        <w:rPr>
          <w:sz w:val="24"/>
          <w:szCs w:val="24"/>
        </w:rPr>
        <w:t>”</w:t>
      </w:r>
      <w:r w:rsidR="00745808">
        <w:rPr>
          <w:sz w:val="24"/>
          <w:szCs w:val="24"/>
        </w:rPr>
        <w:t xml:space="preserve">. </w:t>
      </w:r>
      <w:r w:rsidR="00604DAF">
        <w:rPr>
          <w:sz w:val="24"/>
          <w:szCs w:val="24"/>
        </w:rPr>
        <w:t>A proposta foi e</w:t>
      </w:r>
      <w:r w:rsidR="00604DAF">
        <w:rPr>
          <w:sz w:val="24"/>
          <w:szCs w:val="24"/>
        </w:rPr>
        <w:t>n</w:t>
      </w:r>
      <w:r w:rsidR="00604DAF">
        <w:rPr>
          <w:sz w:val="24"/>
          <w:szCs w:val="24"/>
        </w:rPr>
        <w:t>caminhada à Procuradoria pela Presidência da Câmara para análise nos termos do art. 105 do Regimento Interno.</w:t>
      </w:r>
    </w:p>
    <w:p w:rsidR="00604DAF" w:rsidRDefault="00604DAF" w:rsidP="00620F18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95A0B" w:rsidRDefault="00195A0B" w:rsidP="00195A0B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cs="Times New Roman"/>
          <w:b/>
          <w:sz w:val="24"/>
          <w:szCs w:val="24"/>
        </w:rPr>
      </w:pPr>
      <w:r>
        <w:rPr>
          <w:rFonts w:cs="Times New Roman"/>
          <w:b/>
          <w:sz w:val="24"/>
          <w:szCs w:val="24"/>
        </w:rPr>
        <w:t>FUNÇÕES DA PROCURADORIA JURÍDICA</w:t>
      </w:r>
    </w:p>
    <w:p w:rsidR="00195A0B" w:rsidRDefault="00195A0B" w:rsidP="00195A0B">
      <w:pPr>
        <w:spacing w:after="0" w:line="360" w:lineRule="auto"/>
        <w:jc w:val="both"/>
        <w:rPr>
          <w:rFonts w:cs="Times New Roman"/>
          <w:b/>
          <w:sz w:val="24"/>
          <w:szCs w:val="24"/>
        </w:rPr>
      </w:pPr>
    </w:p>
    <w:p w:rsidR="00195A0B" w:rsidRDefault="00195A0B" w:rsidP="00195A0B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>A Procuradoria Jurídica da Câmara de Guaíba, órgão consultivo com previsão no art. 3º da Lei Municipal nº 3.687/18, exerce as funções de assessoramento jurídico e de or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</w:rPr>
        <w:t xml:space="preserve">entação da Mesa Diretora, da Presidência da Casa e dos setores legislativos, através da </w:t>
      </w:r>
      <w:proofErr w:type="gramStart"/>
      <w:r>
        <w:rPr>
          <w:rFonts w:cs="Times New Roman"/>
          <w:sz w:val="24"/>
          <w:szCs w:val="24"/>
        </w:rPr>
        <w:t>emi</w:t>
      </w:r>
      <w:r>
        <w:rPr>
          <w:rFonts w:cs="Times New Roman"/>
          <w:sz w:val="24"/>
          <w:szCs w:val="24"/>
        </w:rPr>
        <w:t>s</w:t>
      </w:r>
      <w:r>
        <w:rPr>
          <w:rFonts w:cs="Times New Roman"/>
          <w:sz w:val="24"/>
          <w:szCs w:val="24"/>
        </w:rPr>
        <w:t>são</w:t>
      </w:r>
      <w:proofErr w:type="gramEnd"/>
      <w:r>
        <w:rPr>
          <w:rFonts w:cs="Times New Roman"/>
          <w:sz w:val="24"/>
          <w:szCs w:val="24"/>
        </w:rPr>
        <w:t xml:space="preserve"> de pareceres escritos e verbais, bem como de opiniões fundamentadas objetivando a tomada de decisões, por meio de reuniões, de manifestações escritas e de aconselhame</w:t>
      </w:r>
      <w:r>
        <w:rPr>
          <w:rFonts w:cs="Times New Roman"/>
          <w:sz w:val="24"/>
          <w:szCs w:val="24"/>
        </w:rPr>
        <w:t>n</w:t>
      </w:r>
      <w:r>
        <w:rPr>
          <w:rFonts w:cs="Times New Roman"/>
          <w:sz w:val="24"/>
          <w:szCs w:val="24"/>
        </w:rPr>
        <w:t>tos. Trata-se de órgão público que, embora não detenha competência decisória, orienta jur</w:t>
      </w:r>
      <w:r>
        <w:rPr>
          <w:rFonts w:cs="Times New Roman"/>
          <w:sz w:val="24"/>
          <w:szCs w:val="24"/>
        </w:rPr>
        <w:t>i</w:t>
      </w:r>
      <w:r>
        <w:rPr>
          <w:rFonts w:cs="Times New Roman"/>
          <w:sz w:val="24"/>
          <w:szCs w:val="24"/>
        </w:rPr>
        <w:t>dicamente o gestor público e os setores legislativos, sem caráter vinculante.</w:t>
      </w:r>
    </w:p>
    <w:p w:rsidR="00195A0B" w:rsidRDefault="00195A0B" w:rsidP="00195A0B">
      <w:pPr>
        <w:spacing w:after="0" w:line="360" w:lineRule="auto"/>
        <w:ind w:firstLine="1134"/>
        <w:jc w:val="both"/>
        <w:rPr>
          <w:rFonts w:cs="Times New Roman"/>
          <w:sz w:val="24"/>
          <w:szCs w:val="24"/>
        </w:rPr>
      </w:pP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Os pareceres jurídicos são atos resultantes do exercício da função consultiva de</w:t>
      </w:r>
      <w:r>
        <w:rPr>
          <w:sz w:val="24"/>
          <w:szCs w:val="24"/>
        </w:rPr>
        <w:t>s</w:t>
      </w:r>
      <w:r>
        <w:rPr>
          <w:sz w:val="24"/>
          <w:szCs w:val="24"/>
        </w:rPr>
        <w:t>ta Procuradoria Jurídica, no sentido de alertar para eventuais inconformidades que possam estar presentes. Conforme leciona Hely Lopes Meirelles na obra Direito Administrativo Bras</w:t>
      </w:r>
      <w:r>
        <w:rPr>
          <w:sz w:val="24"/>
          <w:szCs w:val="24"/>
        </w:rPr>
        <w:t>i</w:t>
      </w:r>
      <w:r>
        <w:rPr>
          <w:sz w:val="24"/>
          <w:szCs w:val="24"/>
        </w:rPr>
        <w:t>leiro, 41ª ed., Malheiros Editores: São Paulo, 2015, p. 204, “O parecer tem caráter merame</w:t>
      </w:r>
      <w:r>
        <w:rPr>
          <w:sz w:val="24"/>
          <w:szCs w:val="24"/>
        </w:rPr>
        <w:t>n</w:t>
      </w:r>
      <w:r>
        <w:rPr>
          <w:sz w:val="24"/>
          <w:szCs w:val="24"/>
        </w:rPr>
        <w:t>te opinativo, não vinculando a Administração ou os particulares à sua motivação ou concl</w:t>
      </w:r>
      <w:r>
        <w:rPr>
          <w:sz w:val="24"/>
          <w:szCs w:val="24"/>
        </w:rPr>
        <w:t>u</w:t>
      </w:r>
      <w:r>
        <w:rPr>
          <w:sz w:val="24"/>
          <w:szCs w:val="24"/>
        </w:rPr>
        <w:t>sões, salvo se aprovado por ato subsequente. Já, então, o que subsiste como ato administr</w:t>
      </w:r>
      <w:r>
        <w:rPr>
          <w:sz w:val="24"/>
          <w:szCs w:val="24"/>
        </w:rPr>
        <w:t>a</w:t>
      </w:r>
      <w:r>
        <w:rPr>
          <w:sz w:val="24"/>
          <w:szCs w:val="24"/>
        </w:rPr>
        <w:t>tivo não é o parecer, mas, sim, o ato de sua aprovação, que poderá revestir a modalidade normativa, ordinatória, negocial ou punitiva”.</w:t>
      </w: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Desse modo, a função consultiva desempenhada por esta Procuradoria com base no art. 3º da Lei Municipal nº 3.687/18 – que dispõe sobre a organização administrativa da Câmara Municipal de Guaíba – </w:t>
      </w:r>
      <w:r w:rsidRPr="00BF24E2">
        <w:rPr>
          <w:b/>
          <w:sz w:val="24"/>
          <w:szCs w:val="24"/>
        </w:rPr>
        <w:t>não é vinculante</w:t>
      </w:r>
      <w:r>
        <w:rPr>
          <w:sz w:val="24"/>
          <w:szCs w:val="24"/>
        </w:rPr>
        <w:t>, motivo pelo qual é possível, se for o caso, que os agentes políticos formem suas próprias convicções em discordância com as opiniões manifestadas por meio do parecer jurídico.</w:t>
      </w:r>
    </w:p>
    <w:p w:rsidR="00195A0B" w:rsidRPr="00E501C1" w:rsidRDefault="00195A0B" w:rsidP="00195A0B">
      <w:pPr>
        <w:spacing w:after="0" w:line="240" w:lineRule="auto"/>
        <w:ind w:firstLine="1134"/>
        <w:jc w:val="both"/>
        <w:rPr>
          <w:sz w:val="24"/>
          <w:szCs w:val="24"/>
        </w:rPr>
      </w:pPr>
    </w:p>
    <w:p w:rsidR="00195A0B" w:rsidRPr="00E501C1" w:rsidRDefault="00195A0B" w:rsidP="00195A0B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MÉRITO</w:t>
      </w:r>
    </w:p>
    <w:p w:rsidR="00195A0B" w:rsidRDefault="00195A0B" w:rsidP="00195A0B">
      <w:pPr>
        <w:spacing w:after="0" w:line="360" w:lineRule="auto"/>
        <w:jc w:val="both"/>
        <w:rPr>
          <w:b/>
          <w:sz w:val="24"/>
          <w:szCs w:val="24"/>
        </w:rPr>
      </w:pP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Projeto de Lei nº 0</w:t>
      </w:r>
      <w:r w:rsidR="00547F59">
        <w:rPr>
          <w:sz w:val="24"/>
          <w:szCs w:val="24"/>
        </w:rPr>
        <w:t>31</w:t>
      </w:r>
      <w:r>
        <w:rPr>
          <w:sz w:val="24"/>
          <w:szCs w:val="24"/>
        </w:rPr>
        <w:t>/202</w:t>
      </w:r>
      <w:r w:rsidR="00547F59">
        <w:rPr>
          <w:sz w:val="24"/>
          <w:szCs w:val="24"/>
        </w:rPr>
        <w:t>1</w:t>
      </w:r>
      <w:r>
        <w:rPr>
          <w:sz w:val="24"/>
          <w:szCs w:val="24"/>
        </w:rPr>
        <w:t xml:space="preserve">, de autoria do Poder Executivo Municipal, pretende gerar autorização para que o Município de Guaíba contrate temporariamente, através do permissivo do art. 37, inciso IX, da Constituição Federal, </w:t>
      </w:r>
      <w:r w:rsidR="00547F59" w:rsidRPr="00547F59">
        <w:rPr>
          <w:sz w:val="24"/>
          <w:szCs w:val="24"/>
          <w:u w:val="single"/>
        </w:rPr>
        <w:t>60 (sessenta) professores de Educ</w:t>
      </w:r>
      <w:r w:rsidR="00547F59" w:rsidRPr="00547F59">
        <w:rPr>
          <w:sz w:val="24"/>
          <w:szCs w:val="24"/>
          <w:u w:val="single"/>
        </w:rPr>
        <w:t>a</w:t>
      </w:r>
      <w:r w:rsidR="00547F59" w:rsidRPr="00547F59">
        <w:rPr>
          <w:sz w:val="24"/>
          <w:szCs w:val="24"/>
          <w:u w:val="single"/>
        </w:rPr>
        <w:t xml:space="preserve">ção Infantil, 55 (cinquenta e cinco) professores de Anos Iniciais, 02 (dois) professores de </w:t>
      </w:r>
      <w:r w:rsidR="00547F59" w:rsidRPr="00547F59">
        <w:rPr>
          <w:sz w:val="24"/>
          <w:szCs w:val="24"/>
          <w:u w:val="single"/>
        </w:rPr>
        <w:t>A</w:t>
      </w:r>
      <w:r w:rsidR="00547F59" w:rsidRPr="00547F59">
        <w:rPr>
          <w:sz w:val="24"/>
          <w:szCs w:val="24"/>
          <w:u w:val="single"/>
        </w:rPr>
        <w:t>nos Finais Artes e 25 (vinte e cinco) Orientadores Educacionais</w:t>
      </w:r>
      <w:r>
        <w:rPr>
          <w:sz w:val="24"/>
          <w:szCs w:val="24"/>
        </w:rPr>
        <w:t xml:space="preserve">. </w:t>
      </w: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654F62" w:rsidRDefault="00654F62" w:rsidP="00654F62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direito brasileiro é organizado em um sistema de escalonamento das normas jurídicas, sendo a Constituição Federal de 1988 o diploma paradigma para a elaboração de todas as demais espécies legislativas. Em função da hierarquia das normas, exsurge do ord</w:t>
      </w:r>
      <w:r>
        <w:rPr>
          <w:sz w:val="24"/>
          <w:szCs w:val="24"/>
        </w:rPr>
        <w:t>e</w:t>
      </w:r>
      <w:r>
        <w:rPr>
          <w:sz w:val="24"/>
          <w:szCs w:val="24"/>
        </w:rPr>
        <w:t xml:space="preserve">namento jurídico o princípio da continuidade das leis, segundo o qual, “Não se destinando à vigência temporária, a lei terá vigor até que outra a modifique ou revogue” (art. 2º, LINDB). </w:t>
      </w:r>
      <w:r w:rsidRPr="00654F62">
        <w:rPr>
          <w:sz w:val="24"/>
          <w:szCs w:val="24"/>
        </w:rPr>
        <w:t>Diante disso, uma determinada norma jurídica só pode ser alterada ou revogada por meio de outra norma da mesma hierarquia</w:t>
      </w:r>
      <w:r>
        <w:rPr>
          <w:sz w:val="24"/>
          <w:szCs w:val="24"/>
        </w:rPr>
        <w:t>; do contrário, a nova espécie legislativa não terá a a</w:t>
      </w:r>
      <w:r>
        <w:rPr>
          <w:sz w:val="24"/>
          <w:szCs w:val="24"/>
        </w:rPr>
        <w:t>p</w:t>
      </w:r>
      <w:r>
        <w:rPr>
          <w:sz w:val="24"/>
          <w:szCs w:val="24"/>
        </w:rPr>
        <w:t>tidão de atingir a norma primária. Nesse sentido está correta a propositura legislativa que pretende alterar a Lei Municipal nº 3.925, de 18 de dezembro de 2021.</w:t>
      </w:r>
    </w:p>
    <w:p w:rsidR="00654F62" w:rsidRDefault="00654F62" w:rsidP="00195A0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47F59" w:rsidRPr="00547F59" w:rsidRDefault="00195A0B" w:rsidP="00547F59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Chefe do Poder Executivo Municipal justifica a necessidade de contratação com o argumento de que a emergência de saúde pública ocasionada pela COVID-19</w:t>
      </w:r>
      <w:r w:rsidR="0016281C">
        <w:rPr>
          <w:sz w:val="24"/>
          <w:szCs w:val="24"/>
        </w:rPr>
        <w:t xml:space="preserve"> (</w:t>
      </w:r>
      <w:r w:rsidR="0016281C" w:rsidRPr="0016281C">
        <w:rPr>
          <w:sz w:val="24"/>
          <w:szCs w:val="24"/>
        </w:rPr>
        <w:t>pa</w:t>
      </w:r>
      <w:r w:rsidR="0016281C" w:rsidRPr="0016281C">
        <w:rPr>
          <w:sz w:val="24"/>
          <w:szCs w:val="24"/>
        </w:rPr>
        <w:t>n</w:t>
      </w:r>
      <w:r w:rsidR="0016281C" w:rsidRPr="0016281C">
        <w:rPr>
          <w:sz w:val="24"/>
          <w:szCs w:val="24"/>
        </w:rPr>
        <w:t xml:space="preserve">demia do novo Coronavírus reconhecida </w:t>
      </w:r>
      <w:proofErr w:type="gramStart"/>
      <w:r w:rsidR="0016281C" w:rsidRPr="0016281C">
        <w:rPr>
          <w:sz w:val="24"/>
          <w:szCs w:val="24"/>
        </w:rPr>
        <w:t>a</w:t>
      </w:r>
      <w:proofErr w:type="gramEnd"/>
      <w:r w:rsidR="0016281C" w:rsidRPr="0016281C">
        <w:rPr>
          <w:sz w:val="24"/>
          <w:szCs w:val="24"/>
        </w:rPr>
        <w:t xml:space="preserve"> situação de Calamidade Pública</w:t>
      </w:r>
      <w:r w:rsidR="0016281C">
        <w:rPr>
          <w:sz w:val="24"/>
          <w:szCs w:val="24"/>
        </w:rPr>
        <w:t>)</w:t>
      </w:r>
      <w:r>
        <w:rPr>
          <w:sz w:val="24"/>
          <w:szCs w:val="24"/>
        </w:rPr>
        <w:t xml:space="preserve"> gerou impactos no planejamento inicial de realização de concurso público e impediu a organização de sel</w:t>
      </w:r>
      <w:r>
        <w:rPr>
          <w:sz w:val="24"/>
          <w:szCs w:val="24"/>
        </w:rPr>
        <w:t>e</w:t>
      </w:r>
      <w:r>
        <w:rPr>
          <w:sz w:val="24"/>
          <w:szCs w:val="24"/>
        </w:rPr>
        <w:t>ção, mantendo-se, porém, a necessidade de contratar os referidos profissionais para fazer frente às demandas do serviço público</w:t>
      </w:r>
      <w:r w:rsidR="00547F59">
        <w:rPr>
          <w:sz w:val="24"/>
          <w:szCs w:val="24"/>
        </w:rPr>
        <w:t xml:space="preserve">, sendo que </w:t>
      </w:r>
      <w:r w:rsidR="00547F59" w:rsidRPr="00547F59">
        <w:rPr>
          <w:sz w:val="24"/>
          <w:szCs w:val="24"/>
        </w:rPr>
        <w:t>alguns professores possuem comorbid</w:t>
      </w:r>
      <w:r w:rsidR="00547F59" w:rsidRPr="00547F59">
        <w:rPr>
          <w:sz w:val="24"/>
          <w:szCs w:val="24"/>
        </w:rPr>
        <w:t>a</w:t>
      </w:r>
      <w:r w:rsidR="00547F59" w:rsidRPr="00547F59">
        <w:rPr>
          <w:sz w:val="24"/>
          <w:szCs w:val="24"/>
        </w:rPr>
        <w:lastRenderedPageBreak/>
        <w:t>des, fato que acarreta a permanência em trabalho somente remoto, até passados 15 (qui</w:t>
      </w:r>
      <w:r w:rsidR="00547F59" w:rsidRPr="00547F59">
        <w:rPr>
          <w:sz w:val="24"/>
          <w:szCs w:val="24"/>
        </w:rPr>
        <w:t>n</w:t>
      </w:r>
      <w:r w:rsidR="00547F59" w:rsidRPr="00547F59">
        <w:rPr>
          <w:sz w:val="24"/>
          <w:szCs w:val="24"/>
        </w:rPr>
        <w:t xml:space="preserve">ze) dias da segunda dose da vacina contra o novo Coronavírus, o que demanda ainda mais professores para a realização do atendimento presencial. </w:t>
      </w:r>
      <w:r>
        <w:rPr>
          <w:sz w:val="24"/>
          <w:szCs w:val="24"/>
        </w:rPr>
        <w:t xml:space="preserve">Salienta, ademais, </w:t>
      </w:r>
      <w:r w:rsidR="00547F59" w:rsidRPr="00547F59">
        <w:rPr>
          <w:sz w:val="24"/>
          <w:szCs w:val="24"/>
        </w:rPr>
        <w:t xml:space="preserve">que a demanda da rede municipal cresceu em relação ao último ano, principalmente na etapa da Educação Infantil, uma vez que hoje temos 10.446 alunos, segundo o boletim estatístico do mês de Maio/21 e neste cenário faz-se indispensável </w:t>
      </w:r>
      <w:proofErr w:type="gramStart"/>
      <w:r w:rsidR="00547F59" w:rsidRPr="00547F59">
        <w:rPr>
          <w:sz w:val="24"/>
          <w:szCs w:val="24"/>
        </w:rPr>
        <w:t>a</w:t>
      </w:r>
      <w:proofErr w:type="gramEnd"/>
      <w:r w:rsidR="00547F59" w:rsidRPr="00547F59">
        <w:rPr>
          <w:sz w:val="24"/>
          <w:szCs w:val="24"/>
        </w:rPr>
        <w:t xml:space="preserve"> contratação de professores para suprir os quadros de recursos humanos, que para estes cargos não dispomos de concurso vigente</w:t>
      </w:r>
      <w:r w:rsidR="00547F59">
        <w:rPr>
          <w:sz w:val="24"/>
          <w:szCs w:val="24"/>
        </w:rPr>
        <w:t xml:space="preserve"> e que </w:t>
      </w:r>
      <w:r w:rsidR="00547F59" w:rsidRPr="00547F59">
        <w:rPr>
          <w:sz w:val="24"/>
          <w:szCs w:val="24"/>
        </w:rPr>
        <w:t>desde a sanção da Lei Complementar nº 173/2020, tivemos a aposentadoria de aprox</w:t>
      </w:r>
      <w:r w:rsidR="00547F59" w:rsidRPr="00547F59">
        <w:rPr>
          <w:sz w:val="24"/>
          <w:szCs w:val="24"/>
        </w:rPr>
        <w:t>i</w:t>
      </w:r>
      <w:r w:rsidR="00547F59" w:rsidRPr="00547F59">
        <w:rPr>
          <w:sz w:val="24"/>
          <w:szCs w:val="24"/>
        </w:rPr>
        <w:t>madamente 40 professores, muitos deles possuindo carga horária de 40 horas, e que ger</w:t>
      </w:r>
      <w:r w:rsidR="00547F59" w:rsidRPr="00547F59">
        <w:rPr>
          <w:sz w:val="24"/>
          <w:szCs w:val="24"/>
        </w:rPr>
        <w:t>a</w:t>
      </w:r>
      <w:r w:rsidR="00547F59" w:rsidRPr="00547F59">
        <w:rPr>
          <w:sz w:val="24"/>
          <w:szCs w:val="24"/>
        </w:rPr>
        <w:t>ram pela de vacância, grande necessidade de reposição às suas escolas.</w:t>
      </w:r>
      <w:r w:rsidR="00C544D6">
        <w:rPr>
          <w:sz w:val="24"/>
          <w:szCs w:val="24"/>
        </w:rPr>
        <w:t xml:space="preserve"> Refere, ainda, a exi</w:t>
      </w:r>
      <w:r w:rsidR="00C544D6">
        <w:rPr>
          <w:sz w:val="24"/>
          <w:szCs w:val="24"/>
        </w:rPr>
        <w:t>s</w:t>
      </w:r>
      <w:r w:rsidR="00C544D6">
        <w:rPr>
          <w:sz w:val="24"/>
          <w:szCs w:val="24"/>
        </w:rPr>
        <w:t>tência de TAC entre o Município e o MPRS.</w:t>
      </w:r>
    </w:p>
    <w:p w:rsidR="0016281C" w:rsidRDefault="0016281C" w:rsidP="00195A0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6281C" w:rsidRDefault="0016281C" w:rsidP="0016281C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Está correta a eleição de encaminhamento de proposta legislativa para que se dê a contratação temporária. </w:t>
      </w:r>
      <w:r w:rsidRPr="007B6E5E">
        <w:rPr>
          <w:sz w:val="24"/>
          <w:szCs w:val="24"/>
        </w:rPr>
        <w:t>Como regra, não é possível dispensar a autorização legislativa específica em contratações temporárias, conforme previsto no artigo 37, inciso IX, da Const</w:t>
      </w:r>
      <w:r w:rsidRPr="007B6E5E">
        <w:rPr>
          <w:sz w:val="24"/>
          <w:szCs w:val="24"/>
        </w:rPr>
        <w:t>i</w:t>
      </w:r>
      <w:r w:rsidRPr="007B6E5E">
        <w:rPr>
          <w:sz w:val="24"/>
          <w:szCs w:val="24"/>
        </w:rPr>
        <w:t>tuição Federal (nesse sentido já decidiu o STF, na ADI n° 3.237).</w:t>
      </w:r>
    </w:p>
    <w:p w:rsidR="00195A0B" w:rsidRDefault="00195A0B" w:rsidP="00195A0B">
      <w:pPr>
        <w:spacing w:after="0" w:line="240" w:lineRule="auto"/>
        <w:ind w:firstLine="1134"/>
        <w:jc w:val="both"/>
        <w:rPr>
          <w:sz w:val="24"/>
          <w:szCs w:val="24"/>
        </w:rPr>
      </w:pPr>
    </w:p>
    <w:p w:rsidR="00195A0B" w:rsidRDefault="00712B84" w:rsidP="00195A0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C</w:t>
      </w:r>
      <w:r w:rsidR="00195A0B">
        <w:rPr>
          <w:sz w:val="24"/>
          <w:szCs w:val="24"/>
        </w:rPr>
        <w:t>onstata-se</w:t>
      </w:r>
      <w:r>
        <w:rPr>
          <w:sz w:val="24"/>
          <w:szCs w:val="24"/>
        </w:rPr>
        <w:t>, preliminarmente, sob o prisma da competência dos entes feder</w:t>
      </w:r>
      <w:r>
        <w:rPr>
          <w:sz w:val="24"/>
          <w:szCs w:val="24"/>
        </w:rPr>
        <w:t>a</w:t>
      </w:r>
      <w:r>
        <w:rPr>
          <w:sz w:val="24"/>
          <w:szCs w:val="24"/>
        </w:rPr>
        <w:t>dos,</w:t>
      </w:r>
      <w:r w:rsidR="00195A0B">
        <w:rPr>
          <w:sz w:val="24"/>
          <w:szCs w:val="24"/>
        </w:rPr>
        <w:t xml:space="preserve"> que a proposição encontra respaldo na autonomia política do Município, insculpida no artigo 18 da CF/88, e na competência para legislar sobre assuntos de interesse </w:t>
      </w:r>
      <w:proofErr w:type="gramStart"/>
      <w:r w:rsidR="00195A0B">
        <w:rPr>
          <w:sz w:val="24"/>
          <w:szCs w:val="24"/>
        </w:rPr>
        <w:t>local (artigo 30, I, da CF/88), assim dispostas</w:t>
      </w:r>
      <w:proofErr w:type="gramEnd"/>
      <w:r w:rsidR="00195A0B">
        <w:rPr>
          <w:sz w:val="24"/>
          <w:szCs w:val="24"/>
        </w:rPr>
        <w:t>:</w:t>
      </w: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95A0B" w:rsidRPr="0056557E" w:rsidRDefault="00195A0B" w:rsidP="00195A0B">
      <w:pPr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 xml:space="preserve">Art. 18. A organização político-administrativa da República Federativa do Brasil compreende a União, os Estados, o Distrito Federal </w:t>
      </w:r>
      <w:r w:rsidRPr="0056557E">
        <w:rPr>
          <w:b/>
          <w:szCs w:val="20"/>
        </w:rPr>
        <w:t>e os Municípios</w:t>
      </w:r>
      <w:r w:rsidRPr="0056557E">
        <w:rPr>
          <w:szCs w:val="20"/>
        </w:rPr>
        <w:t xml:space="preserve">, </w:t>
      </w:r>
      <w:r w:rsidRPr="0056557E">
        <w:rPr>
          <w:b/>
          <w:szCs w:val="20"/>
        </w:rPr>
        <w:t>todos autônomos</w:t>
      </w:r>
      <w:r w:rsidRPr="0056557E">
        <w:rPr>
          <w:szCs w:val="20"/>
        </w:rPr>
        <w:t>, nos termos desta Constituição.</w:t>
      </w:r>
    </w:p>
    <w:p w:rsidR="00195A0B" w:rsidRPr="0056557E" w:rsidRDefault="00195A0B" w:rsidP="00195A0B">
      <w:pPr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>Art. 30. Compete aos Municípios:</w:t>
      </w:r>
    </w:p>
    <w:p w:rsidR="00195A0B" w:rsidRPr="0056557E" w:rsidRDefault="00195A0B" w:rsidP="00195A0B">
      <w:pPr>
        <w:spacing w:after="0" w:line="240" w:lineRule="auto"/>
        <w:ind w:left="2268"/>
        <w:jc w:val="both"/>
        <w:rPr>
          <w:b/>
          <w:szCs w:val="20"/>
        </w:rPr>
      </w:pPr>
      <w:r w:rsidRPr="0056557E">
        <w:rPr>
          <w:b/>
          <w:szCs w:val="20"/>
        </w:rPr>
        <w:t>I - legislar sobre assuntos de interesse local;</w:t>
      </w:r>
    </w:p>
    <w:p w:rsidR="00195A0B" w:rsidRPr="0056557E" w:rsidRDefault="00195A0B" w:rsidP="00195A0B">
      <w:pPr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>II - suplementar a legislação federal e a estadual no que couber;</w:t>
      </w:r>
    </w:p>
    <w:p w:rsidR="00195A0B" w:rsidRPr="0056557E" w:rsidRDefault="00195A0B" w:rsidP="00195A0B">
      <w:pPr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>III - instituir e arrecadar os tributos de sua competência, bem como aplicar suas rendas, sem prejuízo da obrigatoriedade de prestar contas e publicar balancetes nos prazos fixados em lei;</w:t>
      </w:r>
    </w:p>
    <w:p w:rsidR="00195A0B" w:rsidRPr="0056557E" w:rsidRDefault="00195A0B" w:rsidP="00195A0B">
      <w:pPr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 xml:space="preserve">III - instituir e arrecadar os tributos de sua competência, bem como aplicar suas rendas, sem prejuízo da obrigatoriedade de prestar contas e publicar balancetes nos prazos fixados em lei; </w:t>
      </w:r>
    </w:p>
    <w:p w:rsidR="00195A0B" w:rsidRPr="0056557E" w:rsidRDefault="00195A0B" w:rsidP="00195A0B">
      <w:pPr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 xml:space="preserve">IV - criar, organizar e suprimir distritos, observada a legislação estadual; </w:t>
      </w:r>
    </w:p>
    <w:p w:rsidR="00195A0B" w:rsidRPr="0056557E" w:rsidRDefault="00195A0B" w:rsidP="00195A0B">
      <w:pPr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lastRenderedPageBreak/>
        <w:t xml:space="preserve">V - organizar e prestar, diretamente ou </w:t>
      </w:r>
      <w:proofErr w:type="gramStart"/>
      <w:r w:rsidRPr="0056557E">
        <w:rPr>
          <w:szCs w:val="20"/>
        </w:rPr>
        <w:t>sob regime</w:t>
      </w:r>
      <w:proofErr w:type="gramEnd"/>
      <w:r w:rsidRPr="0056557E">
        <w:rPr>
          <w:szCs w:val="20"/>
        </w:rPr>
        <w:t xml:space="preserve"> de concessão ou permi</w:t>
      </w:r>
      <w:r w:rsidRPr="0056557E">
        <w:rPr>
          <w:szCs w:val="20"/>
        </w:rPr>
        <w:t>s</w:t>
      </w:r>
      <w:r w:rsidRPr="0056557E">
        <w:rPr>
          <w:szCs w:val="20"/>
        </w:rPr>
        <w:t>são, os serviços públicos de interesse local, incluído o de transporte colet</w:t>
      </w:r>
      <w:r w:rsidRPr="0056557E">
        <w:rPr>
          <w:szCs w:val="20"/>
        </w:rPr>
        <w:t>i</w:t>
      </w:r>
      <w:r w:rsidRPr="0056557E">
        <w:rPr>
          <w:szCs w:val="20"/>
        </w:rPr>
        <w:t xml:space="preserve">vo, que tem caráter essencial; </w:t>
      </w:r>
    </w:p>
    <w:p w:rsidR="00195A0B" w:rsidRPr="0056557E" w:rsidRDefault="00195A0B" w:rsidP="00195A0B">
      <w:pPr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>VI - manter, com a cooperação técnica e financeira da União e do Estado, programas de educação infantil e de ensino fundamental; (Redação dada pela Emenda Constitucional nº 53, de 2006</w:t>
      </w:r>
      <w:proofErr w:type="gramStart"/>
      <w:r w:rsidRPr="0056557E">
        <w:rPr>
          <w:szCs w:val="20"/>
        </w:rPr>
        <w:t>)</w:t>
      </w:r>
      <w:proofErr w:type="gramEnd"/>
      <w:r w:rsidRPr="0056557E">
        <w:rPr>
          <w:szCs w:val="20"/>
        </w:rPr>
        <w:t xml:space="preserve"> </w:t>
      </w:r>
    </w:p>
    <w:p w:rsidR="00195A0B" w:rsidRPr="0056557E" w:rsidRDefault="00195A0B" w:rsidP="00195A0B">
      <w:pPr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 xml:space="preserve">VII - prestar, com a cooperação técnica e financeira da União e do Estado, serviços de atendimento à saúde da população; </w:t>
      </w:r>
    </w:p>
    <w:p w:rsidR="00195A0B" w:rsidRPr="0056557E" w:rsidRDefault="00195A0B" w:rsidP="00195A0B">
      <w:pPr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 xml:space="preserve">VIII - promover, no que </w:t>
      </w:r>
      <w:proofErr w:type="gramStart"/>
      <w:r w:rsidRPr="0056557E">
        <w:rPr>
          <w:szCs w:val="20"/>
        </w:rPr>
        <w:t>couber,</w:t>
      </w:r>
      <w:proofErr w:type="gramEnd"/>
      <w:r w:rsidRPr="0056557E">
        <w:rPr>
          <w:szCs w:val="20"/>
        </w:rPr>
        <w:t xml:space="preserve"> adequado ordenamento territorial, media</w:t>
      </w:r>
      <w:r w:rsidRPr="0056557E">
        <w:rPr>
          <w:szCs w:val="20"/>
        </w:rPr>
        <w:t>n</w:t>
      </w:r>
      <w:r w:rsidRPr="0056557E">
        <w:rPr>
          <w:szCs w:val="20"/>
        </w:rPr>
        <w:t>te planejamento e controle do uso, do parcelamento e da ocupação do solo urbano;</w:t>
      </w:r>
    </w:p>
    <w:p w:rsidR="00195A0B" w:rsidRPr="0056557E" w:rsidRDefault="00195A0B" w:rsidP="00195A0B">
      <w:pPr>
        <w:spacing w:after="0" w:line="240" w:lineRule="auto"/>
        <w:ind w:left="2268" w:firstLine="45"/>
        <w:jc w:val="both"/>
        <w:rPr>
          <w:sz w:val="24"/>
          <w:szCs w:val="23"/>
        </w:rPr>
      </w:pPr>
      <w:r w:rsidRPr="0056557E">
        <w:rPr>
          <w:szCs w:val="20"/>
        </w:rPr>
        <w:t>IX - promover a proteção do patrimônio histórico-cultural local, observada a legislação e a ação fiscalizadora federal e estadual.</w:t>
      </w:r>
    </w:p>
    <w:p w:rsidR="00195A0B" w:rsidRPr="00DF5851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95A0B" w:rsidRDefault="00712B84" w:rsidP="00195A0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doutrina de </w:t>
      </w:r>
      <w:r w:rsidR="00195A0B" w:rsidRPr="00261D8B">
        <w:rPr>
          <w:sz w:val="24"/>
          <w:szCs w:val="24"/>
        </w:rPr>
        <w:t xml:space="preserve">Alexandre de Moraes </w:t>
      </w:r>
      <w:r>
        <w:rPr>
          <w:sz w:val="24"/>
          <w:szCs w:val="24"/>
        </w:rPr>
        <w:t>leciona</w:t>
      </w:r>
      <w:r w:rsidR="00195A0B">
        <w:rPr>
          <w:sz w:val="24"/>
          <w:szCs w:val="24"/>
        </w:rPr>
        <w:t xml:space="preserve"> </w:t>
      </w:r>
      <w:r w:rsidR="00195A0B" w:rsidRPr="00261D8B">
        <w:rPr>
          <w:sz w:val="24"/>
          <w:szCs w:val="24"/>
        </w:rPr>
        <w:t>que "interesse local refere-se aos i</w:t>
      </w:r>
      <w:r w:rsidR="00195A0B" w:rsidRPr="00261D8B">
        <w:rPr>
          <w:sz w:val="24"/>
          <w:szCs w:val="24"/>
        </w:rPr>
        <w:t>n</w:t>
      </w:r>
      <w:r w:rsidR="00195A0B" w:rsidRPr="00261D8B">
        <w:rPr>
          <w:sz w:val="24"/>
          <w:szCs w:val="24"/>
        </w:rPr>
        <w:t>teresses que disserem respeito mais diretamente às necessidades imediatas do município, mesmo que acabem gerando reflexos no interesse regional (Estados) ou geral (União)</w:t>
      </w:r>
      <w:r w:rsidR="00195A0B">
        <w:rPr>
          <w:sz w:val="24"/>
          <w:szCs w:val="24"/>
        </w:rPr>
        <w:t>.</w:t>
      </w:r>
      <w:r w:rsidR="00195A0B" w:rsidRPr="00261D8B">
        <w:rPr>
          <w:sz w:val="24"/>
          <w:szCs w:val="24"/>
        </w:rPr>
        <w:t>" (</w:t>
      </w:r>
      <w:r w:rsidR="00195A0B" w:rsidRPr="0063004F">
        <w:rPr>
          <w:i/>
          <w:sz w:val="24"/>
          <w:szCs w:val="24"/>
        </w:rPr>
        <w:t>in</w:t>
      </w:r>
      <w:r w:rsidR="00195A0B" w:rsidRPr="00261D8B">
        <w:rPr>
          <w:sz w:val="24"/>
          <w:szCs w:val="24"/>
        </w:rPr>
        <w:t xml:space="preserve"> Constituição do Brasil Interpretada e Legislação Constitucional. 9ª ed., São Paulo: Atlas, 2013, p. 740).</w:t>
      </w:r>
      <w:r w:rsidR="00195A0B">
        <w:rPr>
          <w:sz w:val="24"/>
          <w:szCs w:val="24"/>
        </w:rPr>
        <w:t xml:space="preserve"> Assim, a matéria constante na proposta se adéqua efetivamente à definição de interesse local.</w:t>
      </w: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De fato, há permissivo constitucional que prevê a contratação por tempo dete</w:t>
      </w:r>
      <w:r>
        <w:rPr>
          <w:sz w:val="24"/>
          <w:szCs w:val="24"/>
        </w:rPr>
        <w:t>r</w:t>
      </w:r>
      <w:r>
        <w:rPr>
          <w:sz w:val="24"/>
          <w:szCs w:val="24"/>
        </w:rPr>
        <w:t>minado, desde que atenda à necessidade temporária de excepcional interesse público:</w:t>
      </w: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95A0B" w:rsidRPr="0056557E" w:rsidRDefault="00195A0B" w:rsidP="00195A0B">
      <w:pPr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>Art. 37. A administração pública direta e indireta de qualquer dos Poderes da União, dos Estados, do Distrito Federal e dos Municípios obedecerá aos princípios de legalidade, impessoalidade, moralidade, publicidade e eficiê</w:t>
      </w:r>
      <w:r w:rsidRPr="0056557E">
        <w:rPr>
          <w:szCs w:val="20"/>
        </w:rPr>
        <w:t>n</w:t>
      </w:r>
      <w:r w:rsidRPr="0056557E">
        <w:rPr>
          <w:szCs w:val="20"/>
        </w:rPr>
        <w:t>cia e, também, ao seguinte:</w:t>
      </w:r>
    </w:p>
    <w:p w:rsidR="00195A0B" w:rsidRPr="0056557E" w:rsidRDefault="00195A0B" w:rsidP="00195A0B">
      <w:pPr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>(...)</w:t>
      </w:r>
    </w:p>
    <w:p w:rsidR="00195A0B" w:rsidRPr="0056557E" w:rsidRDefault="00195A0B" w:rsidP="00195A0B">
      <w:pPr>
        <w:spacing w:after="0" w:line="240" w:lineRule="auto"/>
        <w:ind w:left="2268"/>
        <w:jc w:val="both"/>
        <w:rPr>
          <w:sz w:val="24"/>
        </w:rPr>
      </w:pPr>
      <w:r w:rsidRPr="0056557E">
        <w:rPr>
          <w:szCs w:val="20"/>
        </w:rPr>
        <w:t xml:space="preserve">IX - </w:t>
      </w:r>
      <w:r w:rsidRPr="0056557E">
        <w:rPr>
          <w:b/>
          <w:szCs w:val="20"/>
        </w:rPr>
        <w:t>a lei estabelecerá os casos de contratação por tempo determinado p</w:t>
      </w:r>
      <w:r w:rsidRPr="0056557E">
        <w:rPr>
          <w:b/>
          <w:szCs w:val="20"/>
        </w:rPr>
        <w:t>a</w:t>
      </w:r>
      <w:r w:rsidRPr="0056557E">
        <w:rPr>
          <w:b/>
          <w:szCs w:val="20"/>
        </w:rPr>
        <w:t>ra atender a necessidade temporária de excepcional interesse público;</w:t>
      </w:r>
    </w:p>
    <w:p w:rsidR="00195A0B" w:rsidRDefault="00195A0B" w:rsidP="00195A0B">
      <w:pPr>
        <w:spacing w:after="0" w:line="360" w:lineRule="auto"/>
        <w:jc w:val="both"/>
        <w:rPr>
          <w:sz w:val="24"/>
          <w:szCs w:val="24"/>
        </w:rPr>
      </w:pP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Analogicamente, a disciplina da previsão constitucional de contratação tempor</w:t>
      </w:r>
      <w:r>
        <w:rPr>
          <w:sz w:val="24"/>
          <w:szCs w:val="24"/>
        </w:rPr>
        <w:t>á</w:t>
      </w:r>
      <w:r>
        <w:rPr>
          <w:sz w:val="24"/>
          <w:szCs w:val="24"/>
        </w:rPr>
        <w:t>ria foi regulada pela Lei n</w:t>
      </w:r>
      <w:r w:rsidRPr="00630AAA">
        <w:rPr>
          <w:sz w:val="24"/>
          <w:szCs w:val="24"/>
        </w:rPr>
        <w:t xml:space="preserve">º </w:t>
      </w:r>
      <w:r>
        <w:rPr>
          <w:sz w:val="24"/>
          <w:szCs w:val="24"/>
        </w:rPr>
        <w:t xml:space="preserve">8.745, de </w:t>
      </w:r>
      <w:proofErr w:type="gramStart"/>
      <w:r>
        <w:rPr>
          <w:sz w:val="24"/>
          <w:szCs w:val="24"/>
        </w:rPr>
        <w:t>9</w:t>
      </w:r>
      <w:proofErr w:type="gramEnd"/>
      <w:r>
        <w:rPr>
          <w:sz w:val="24"/>
          <w:szCs w:val="24"/>
        </w:rPr>
        <w:t xml:space="preserve"> de Dezembro de 1993, que “</w:t>
      </w:r>
      <w:r w:rsidRPr="00630AAA">
        <w:rPr>
          <w:sz w:val="24"/>
          <w:szCs w:val="24"/>
        </w:rPr>
        <w:t>Dispõe sobre a contrat</w:t>
      </w:r>
      <w:r w:rsidRPr="00630AAA">
        <w:rPr>
          <w:sz w:val="24"/>
          <w:szCs w:val="24"/>
        </w:rPr>
        <w:t>a</w:t>
      </w:r>
      <w:r w:rsidRPr="00630AAA">
        <w:rPr>
          <w:sz w:val="24"/>
          <w:szCs w:val="24"/>
        </w:rPr>
        <w:t>ção por tempo determinado para atender a necessidade temporária de excepcional intere</w:t>
      </w:r>
      <w:r w:rsidRPr="00630AAA">
        <w:rPr>
          <w:sz w:val="24"/>
          <w:szCs w:val="24"/>
        </w:rPr>
        <w:t>s</w:t>
      </w:r>
      <w:r w:rsidRPr="00630AAA">
        <w:rPr>
          <w:sz w:val="24"/>
          <w:szCs w:val="24"/>
        </w:rPr>
        <w:t>se público, nos termos do inciso IX do art. 37 da Constituição Federal, e dá outras providê</w:t>
      </w:r>
      <w:r w:rsidRPr="00630AAA">
        <w:rPr>
          <w:sz w:val="24"/>
          <w:szCs w:val="24"/>
        </w:rPr>
        <w:t>n</w:t>
      </w:r>
      <w:r w:rsidRPr="00630AAA">
        <w:rPr>
          <w:sz w:val="24"/>
          <w:szCs w:val="24"/>
        </w:rPr>
        <w:t>cias</w:t>
      </w:r>
      <w:r>
        <w:rPr>
          <w:sz w:val="24"/>
          <w:szCs w:val="24"/>
        </w:rPr>
        <w:t xml:space="preserve">.” Em âmbito local, tal permissivo foi regulamentado pelo Estatuto do Servidor Público </w:t>
      </w:r>
      <w:r>
        <w:rPr>
          <w:sz w:val="24"/>
          <w:szCs w:val="24"/>
        </w:rPr>
        <w:lastRenderedPageBreak/>
        <w:t>do Município de Guaíba, que dispõe, em seu Título X, sobre a contratação temporária de excepcional interesse público:</w:t>
      </w:r>
    </w:p>
    <w:p w:rsidR="00195A0B" w:rsidRDefault="00195A0B" w:rsidP="00195A0B">
      <w:pPr>
        <w:spacing w:after="0" w:line="360" w:lineRule="auto"/>
        <w:jc w:val="both"/>
        <w:rPr>
          <w:sz w:val="24"/>
          <w:szCs w:val="24"/>
        </w:rPr>
      </w:pPr>
    </w:p>
    <w:p w:rsidR="00195A0B" w:rsidRPr="0056557E" w:rsidRDefault="00195A0B" w:rsidP="00195A0B">
      <w:pPr>
        <w:tabs>
          <w:tab w:val="left" w:pos="2268"/>
        </w:tabs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>TÍTULO X</w:t>
      </w:r>
    </w:p>
    <w:p w:rsidR="00195A0B" w:rsidRPr="0056557E" w:rsidRDefault="00195A0B" w:rsidP="00195A0B">
      <w:pPr>
        <w:tabs>
          <w:tab w:val="left" w:pos="2268"/>
        </w:tabs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>DA CONTRATAÇÃO TEMPORÁRIA DE EXCEPCIONAL INTERESSE PÚBLICO</w:t>
      </w:r>
    </w:p>
    <w:p w:rsidR="00195A0B" w:rsidRPr="0056557E" w:rsidRDefault="00195A0B" w:rsidP="00195A0B">
      <w:pPr>
        <w:tabs>
          <w:tab w:val="left" w:pos="2268"/>
        </w:tabs>
        <w:spacing w:after="0" w:line="240" w:lineRule="auto"/>
        <w:ind w:left="2268"/>
        <w:jc w:val="both"/>
        <w:rPr>
          <w:b/>
          <w:szCs w:val="20"/>
        </w:rPr>
      </w:pPr>
      <w:r w:rsidRPr="0056557E">
        <w:rPr>
          <w:b/>
          <w:szCs w:val="20"/>
        </w:rPr>
        <w:t>Art. 216 Para atender a necessidades temporárias de excepcional intere</w:t>
      </w:r>
      <w:r w:rsidRPr="0056557E">
        <w:rPr>
          <w:b/>
          <w:szCs w:val="20"/>
        </w:rPr>
        <w:t>s</w:t>
      </w:r>
      <w:r w:rsidRPr="0056557E">
        <w:rPr>
          <w:b/>
          <w:szCs w:val="20"/>
        </w:rPr>
        <w:t>se público, poderão ser efetuadas contratações de pessoal por tempo d</w:t>
      </w:r>
      <w:r w:rsidRPr="0056557E">
        <w:rPr>
          <w:b/>
          <w:szCs w:val="20"/>
        </w:rPr>
        <w:t>e</w:t>
      </w:r>
      <w:r w:rsidRPr="0056557E">
        <w:rPr>
          <w:b/>
          <w:szCs w:val="20"/>
        </w:rPr>
        <w:t>terminado.</w:t>
      </w:r>
    </w:p>
    <w:p w:rsidR="00195A0B" w:rsidRPr="0056557E" w:rsidRDefault="00195A0B" w:rsidP="00195A0B">
      <w:pPr>
        <w:tabs>
          <w:tab w:val="left" w:pos="2268"/>
        </w:tabs>
        <w:spacing w:after="0" w:line="240" w:lineRule="auto"/>
        <w:ind w:left="2268"/>
        <w:jc w:val="both"/>
        <w:rPr>
          <w:szCs w:val="20"/>
        </w:rPr>
      </w:pPr>
    </w:p>
    <w:p w:rsidR="00195A0B" w:rsidRPr="0056557E" w:rsidRDefault="00195A0B" w:rsidP="00195A0B">
      <w:pPr>
        <w:tabs>
          <w:tab w:val="left" w:pos="2268"/>
        </w:tabs>
        <w:spacing w:after="0" w:line="240" w:lineRule="auto"/>
        <w:ind w:left="2268"/>
        <w:jc w:val="both"/>
        <w:rPr>
          <w:b/>
          <w:szCs w:val="20"/>
        </w:rPr>
      </w:pPr>
      <w:r w:rsidRPr="0056557E">
        <w:rPr>
          <w:b/>
          <w:szCs w:val="20"/>
        </w:rPr>
        <w:t>Art. 217 Consideram-se como necessidade temporária de excepcional i</w:t>
      </w:r>
      <w:r w:rsidRPr="0056557E">
        <w:rPr>
          <w:b/>
          <w:szCs w:val="20"/>
        </w:rPr>
        <w:t>n</w:t>
      </w:r>
      <w:r w:rsidRPr="0056557E">
        <w:rPr>
          <w:b/>
          <w:szCs w:val="20"/>
        </w:rPr>
        <w:t>teresse público, as contratações que visam a:</w:t>
      </w:r>
    </w:p>
    <w:p w:rsidR="00195A0B" w:rsidRPr="0056557E" w:rsidRDefault="00195A0B" w:rsidP="00195A0B">
      <w:pPr>
        <w:tabs>
          <w:tab w:val="left" w:pos="2268"/>
        </w:tabs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>I - atender a situações de calamidade pública;</w:t>
      </w:r>
    </w:p>
    <w:p w:rsidR="00195A0B" w:rsidRPr="0056557E" w:rsidRDefault="00195A0B" w:rsidP="00195A0B">
      <w:pPr>
        <w:tabs>
          <w:tab w:val="left" w:pos="2268"/>
        </w:tabs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>II - combater surtos epidêmicos;</w:t>
      </w:r>
    </w:p>
    <w:p w:rsidR="00195A0B" w:rsidRPr="0056557E" w:rsidRDefault="00195A0B" w:rsidP="00195A0B">
      <w:pPr>
        <w:tabs>
          <w:tab w:val="left" w:pos="2268"/>
        </w:tabs>
        <w:spacing w:after="0" w:line="240" w:lineRule="auto"/>
        <w:ind w:left="2268"/>
        <w:jc w:val="both"/>
        <w:rPr>
          <w:b/>
          <w:szCs w:val="20"/>
        </w:rPr>
      </w:pPr>
      <w:r w:rsidRPr="0056557E">
        <w:rPr>
          <w:b/>
          <w:szCs w:val="20"/>
        </w:rPr>
        <w:t>III - atender outras situações de emergência que vierem a ser definidas em lei específica;</w:t>
      </w:r>
    </w:p>
    <w:p w:rsidR="00195A0B" w:rsidRPr="0056557E" w:rsidRDefault="00195A0B" w:rsidP="00195A0B">
      <w:pPr>
        <w:tabs>
          <w:tab w:val="left" w:pos="2268"/>
        </w:tabs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>IV - atender programas ou ações governamentais temporários definidos por lei especifica.</w:t>
      </w:r>
    </w:p>
    <w:p w:rsidR="00195A0B" w:rsidRPr="0056557E" w:rsidRDefault="00195A0B" w:rsidP="00195A0B">
      <w:pPr>
        <w:tabs>
          <w:tab w:val="left" w:pos="2268"/>
        </w:tabs>
        <w:spacing w:after="0" w:line="240" w:lineRule="auto"/>
        <w:ind w:left="2268"/>
        <w:jc w:val="both"/>
        <w:rPr>
          <w:szCs w:val="20"/>
        </w:rPr>
      </w:pPr>
    </w:p>
    <w:p w:rsidR="00195A0B" w:rsidRPr="0056557E" w:rsidRDefault="00195A0B" w:rsidP="00195A0B">
      <w:pPr>
        <w:tabs>
          <w:tab w:val="left" w:pos="2268"/>
        </w:tabs>
        <w:spacing w:after="0" w:line="240" w:lineRule="auto"/>
        <w:ind w:left="2268"/>
        <w:jc w:val="both"/>
        <w:rPr>
          <w:b/>
          <w:szCs w:val="20"/>
        </w:rPr>
      </w:pPr>
      <w:r w:rsidRPr="0056557E">
        <w:rPr>
          <w:b/>
          <w:szCs w:val="20"/>
        </w:rPr>
        <w:t>Art. 218 As contratações de que trata este capítulo serão realizadas por prazo determinado, de 06 (seis) meses com possibilidade de serem pro</w:t>
      </w:r>
      <w:r w:rsidRPr="0056557E">
        <w:rPr>
          <w:b/>
          <w:szCs w:val="20"/>
        </w:rPr>
        <w:t>r</w:t>
      </w:r>
      <w:r w:rsidRPr="0056557E">
        <w:rPr>
          <w:b/>
          <w:szCs w:val="20"/>
        </w:rPr>
        <w:t>rogadas por igual período.</w:t>
      </w:r>
    </w:p>
    <w:p w:rsidR="00195A0B" w:rsidRPr="0056557E" w:rsidRDefault="00195A0B" w:rsidP="00195A0B">
      <w:pPr>
        <w:tabs>
          <w:tab w:val="left" w:pos="2268"/>
        </w:tabs>
        <w:spacing w:after="0" w:line="240" w:lineRule="auto"/>
        <w:ind w:left="2268"/>
        <w:jc w:val="both"/>
        <w:rPr>
          <w:szCs w:val="20"/>
        </w:rPr>
      </w:pPr>
    </w:p>
    <w:p w:rsidR="00195A0B" w:rsidRPr="0056557E" w:rsidRDefault="00195A0B" w:rsidP="00195A0B">
      <w:pPr>
        <w:tabs>
          <w:tab w:val="left" w:pos="2268"/>
        </w:tabs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>Art. 219. Os contratos serão de natureza administrativa, ficando assegur</w:t>
      </w:r>
      <w:r w:rsidRPr="0056557E">
        <w:rPr>
          <w:szCs w:val="20"/>
        </w:rPr>
        <w:t>a</w:t>
      </w:r>
      <w:r w:rsidRPr="0056557E">
        <w:rPr>
          <w:szCs w:val="20"/>
        </w:rPr>
        <w:t>dos os seguintes direitos ao contratado:</w:t>
      </w:r>
    </w:p>
    <w:p w:rsidR="00195A0B" w:rsidRPr="0056557E" w:rsidRDefault="00195A0B" w:rsidP="00195A0B">
      <w:pPr>
        <w:tabs>
          <w:tab w:val="left" w:pos="2268"/>
        </w:tabs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>I - remuneração equivalente à percebida pelos servidores de igual ou ass</w:t>
      </w:r>
      <w:r w:rsidRPr="0056557E">
        <w:rPr>
          <w:szCs w:val="20"/>
        </w:rPr>
        <w:t>e</w:t>
      </w:r>
      <w:r w:rsidRPr="0056557E">
        <w:rPr>
          <w:szCs w:val="20"/>
        </w:rPr>
        <w:t>melhada função no quadro permanente do Município;</w:t>
      </w:r>
    </w:p>
    <w:p w:rsidR="00195A0B" w:rsidRPr="0056557E" w:rsidRDefault="00195A0B" w:rsidP="00195A0B">
      <w:pPr>
        <w:tabs>
          <w:tab w:val="left" w:pos="2268"/>
        </w:tabs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>II - jornada de trabalho, serviço extraordinário, repouso semanal remun</w:t>
      </w:r>
      <w:r w:rsidRPr="0056557E">
        <w:rPr>
          <w:szCs w:val="20"/>
        </w:rPr>
        <w:t>e</w:t>
      </w:r>
      <w:r w:rsidRPr="0056557E">
        <w:rPr>
          <w:szCs w:val="20"/>
        </w:rPr>
        <w:t>rado, adicional noturno e gratificação natalina proporcional, nos termos desta lei;</w:t>
      </w:r>
    </w:p>
    <w:p w:rsidR="00195A0B" w:rsidRPr="0056557E" w:rsidRDefault="00195A0B" w:rsidP="00195A0B">
      <w:pPr>
        <w:tabs>
          <w:tab w:val="left" w:pos="2268"/>
        </w:tabs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>III - férias proporcionais, ao término do contrato;</w:t>
      </w:r>
    </w:p>
    <w:p w:rsidR="00195A0B" w:rsidRPr="0056557E" w:rsidRDefault="00195A0B" w:rsidP="00195A0B">
      <w:pPr>
        <w:tabs>
          <w:tab w:val="left" w:pos="2268"/>
        </w:tabs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>IV - inscrição no regime geral de previdência social.</w:t>
      </w:r>
    </w:p>
    <w:p w:rsidR="00195A0B" w:rsidRPr="00167997" w:rsidRDefault="00195A0B" w:rsidP="00195A0B">
      <w:pPr>
        <w:tabs>
          <w:tab w:val="left" w:pos="2268"/>
        </w:tabs>
        <w:spacing w:after="0" w:line="240" w:lineRule="auto"/>
        <w:ind w:left="2268"/>
        <w:jc w:val="both"/>
        <w:rPr>
          <w:sz w:val="20"/>
          <w:szCs w:val="20"/>
        </w:rPr>
      </w:pPr>
      <w:r w:rsidRPr="0056557E">
        <w:rPr>
          <w:szCs w:val="20"/>
        </w:rPr>
        <w:t>Parágrafo Único. No caso de contratação para programas específicos, a r</w:t>
      </w:r>
      <w:r w:rsidRPr="0056557E">
        <w:rPr>
          <w:szCs w:val="20"/>
        </w:rPr>
        <w:t>e</w:t>
      </w:r>
      <w:r w:rsidRPr="0056557E">
        <w:rPr>
          <w:szCs w:val="20"/>
        </w:rPr>
        <w:t>muneração será aquela definida na lei que instituiu o referido programa.</w:t>
      </w:r>
    </w:p>
    <w:p w:rsidR="00195A0B" w:rsidRPr="00934997" w:rsidRDefault="00195A0B" w:rsidP="00195A0B">
      <w:pPr>
        <w:spacing w:after="0" w:line="360" w:lineRule="auto"/>
        <w:jc w:val="both"/>
      </w:pP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  <w:u w:val="single"/>
        </w:rPr>
      </w:pPr>
      <w:r>
        <w:rPr>
          <w:sz w:val="24"/>
          <w:szCs w:val="24"/>
        </w:rPr>
        <w:t>Nos casos de contratação temporária, não é necessária a realização de concurso público, exigindo-</w:t>
      </w:r>
      <w:r w:rsidRPr="009278FD">
        <w:rPr>
          <w:sz w:val="24"/>
          <w:szCs w:val="24"/>
        </w:rPr>
        <w:t>se, como regra, a</w:t>
      </w:r>
      <w:r>
        <w:rPr>
          <w:sz w:val="24"/>
          <w:szCs w:val="24"/>
        </w:rPr>
        <w:t xml:space="preserve"> </w:t>
      </w:r>
      <w:r w:rsidRPr="00712B84">
        <w:rPr>
          <w:b/>
          <w:sz w:val="24"/>
          <w:szCs w:val="24"/>
          <w:u w:val="single"/>
        </w:rPr>
        <w:t>realização de processo seletivo simplificado</w:t>
      </w:r>
      <w:r>
        <w:rPr>
          <w:sz w:val="24"/>
          <w:szCs w:val="24"/>
        </w:rPr>
        <w:t xml:space="preserve"> (art. 3º, </w:t>
      </w:r>
      <w:r>
        <w:rPr>
          <w:i/>
          <w:sz w:val="24"/>
          <w:szCs w:val="24"/>
        </w:rPr>
        <w:t>caput</w:t>
      </w:r>
      <w:r>
        <w:rPr>
          <w:sz w:val="24"/>
          <w:szCs w:val="24"/>
        </w:rPr>
        <w:t xml:space="preserve">, da Lei nº 8.745/93). </w:t>
      </w:r>
      <w:r>
        <w:rPr>
          <w:sz w:val="24"/>
          <w:szCs w:val="24"/>
          <w:u w:val="single"/>
        </w:rPr>
        <w:t>Apenas nas situações previstas no § 1º do art. 3º da Lei Federal nº 8.745/93 é possível dispensar a realização do processo seletivo, como forma de impulsi</w:t>
      </w:r>
      <w:r>
        <w:rPr>
          <w:sz w:val="24"/>
          <w:szCs w:val="24"/>
          <w:u w:val="single"/>
        </w:rPr>
        <w:t>o</w:t>
      </w:r>
      <w:r>
        <w:rPr>
          <w:sz w:val="24"/>
          <w:szCs w:val="24"/>
          <w:u w:val="single"/>
        </w:rPr>
        <w:t>nar a pronta ação do Poder Público para fazer face às necessidades de interesse público:</w:t>
      </w: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  <w:u w:val="single"/>
        </w:rPr>
      </w:pPr>
    </w:p>
    <w:p w:rsidR="00195A0B" w:rsidRPr="0056557E" w:rsidRDefault="00195A0B" w:rsidP="00195A0B">
      <w:pPr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>Art. 3º (...)</w:t>
      </w:r>
    </w:p>
    <w:p w:rsidR="00195A0B" w:rsidRPr="0056557E" w:rsidRDefault="00195A0B" w:rsidP="00195A0B">
      <w:pPr>
        <w:spacing w:after="0" w:line="240" w:lineRule="auto"/>
        <w:ind w:left="2268"/>
        <w:jc w:val="both"/>
        <w:rPr>
          <w:sz w:val="28"/>
          <w:szCs w:val="24"/>
          <w:u w:val="single"/>
        </w:rPr>
      </w:pPr>
      <w:r w:rsidRPr="0056557E">
        <w:rPr>
          <w:szCs w:val="20"/>
        </w:rPr>
        <w:t xml:space="preserve">§ 1º </w:t>
      </w:r>
      <w:r w:rsidRPr="0056557E">
        <w:rPr>
          <w:b/>
          <w:szCs w:val="20"/>
        </w:rPr>
        <w:t>A contratação para atender às necessidades decorrentes de calam</w:t>
      </w:r>
      <w:r w:rsidRPr="0056557E">
        <w:rPr>
          <w:b/>
          <w:szCs w:val="20"/>
        </w:rPr>
        <w:t>i</w:t>
      </w:r>
      <w:r w:rsidRPr="0056557E">
        <w:rPr>
          <w:b/>
          <w:szCs w:val="20"/>
        </w:rPr>
        <w:t>dade pública, de emergência ambiental e de emergências em saúde públ</w:t>
      </w:r>
      <w:r w:rsidRPr="0056557E">
        <w:rPr>
          <w:b/>
          <w:szCs w:val="20"/>
        </w:rPr>
        <w:t>i</w:t>
      </w:r>
      <w:r w:rsidRPr="0056557E">
        <w:rPr>
          <w:b/>
          <w:szCs w:val="20"/>
        </w:rPr>
        <w:lastRenderedPageBreak/>
        <w:t>ca prescindirá de processo seletivo.</w:t>
      </w:r>
      <w:r w:rsidRPr="0056557E">
        <w:rPr>
          <w:szCs w:val="20"/>
        </w:rPr>
        <w:t xml:space="preserve"> (Redação dada pela Lei nº 12.314/2010 – MP 922/2020 com vigência esgotada no dia 29/6/2020)</w:t>
      </w:r>
    </w:p>
    <w:p w:rsidR="00195A0B" w:rsidRDefault="00195A0B" w:rsidP="00195A0B">
      <w:pPr>
        <w:spacing w:after="0" w:line="360" w:lineRule="auto"/>
        <w:ind w:firstLine="1134"/>
        <w:jc w:val="both"/>
        <w:rPr>
          <w:b/>
          <w:sz w:val="24"/>
          <w:szCs w:val="24"/>
        </w:rPr>
      </w:pPr>
    </w:p>
    <w:p w:rsidR="00195A0B" w:rsidRDefault="00195A0B" w:rsidP="00195A0B">
      <w:pPr>
        <w:spacing w:after="0" w:line="360" w:lineRule="auto"/>
        <w:ind w:firstLine="1134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Dessa forma, considerando as razões expostas na justificativa para a contrat</w:t>
      </w:r>
      <w:r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 xml:space="preserve">ção, no sentido de que a demanda se deve à atual impossibilidade de organizar concurso público para prover cargos públicos, </w:t>
      </w:r>
      <w:r w:rsidRPr="007D4646">
        <w:rPr>
          <w:b/>
          <w:sz w:val="24"/>
          <w:szCs w:val="24"/>
          <w:u w:val="single"/>
        </w:rPr>
        <w:t xml:space="preserve">entende-se necessária </w:t>
      </w:r>
      <w:proofErr w:type="gramStart"/>
      <w:r w:rsidRPr="007D4646">
        <w:rPr>
          <w:b/>
          <w:sz w:val="24"/>
          <w:szCs w:val="24"/>
          <w:u w:val="single"/>
        </w:rPr>
        <w:t>a</w:t>
      </w:r>
      <w:proofErr w:type="gramEnd"/>
      <w:r w:rsidRPr="007D4646">
        <w:rPr>
          <w:b/>
          <w:sz w:val="24"/>
          <w:szCs w:val="24"/>
          <w:u w:val="single"/>
        </w:rPr>
        <w:t xml:space="preserve"> realização de processo selet</w:t>
      </w:r>
      <w:r w:rsidRPr="007D4646">
        <w:rPr>
          <w:b/>
          <w:sz w:val="24"/>
          <w:szCs w:val="24"/>
          <w:u w:val="single"/>
        </w:rPr>
        <w:t>i</w:t>
      </w:r>
      <w:r w:rsidRPr="007D4646">
        <w:rPr>
          <w:b/>
          <w:sz w:val="24"/>
          <w:szCs w:val="24"/>
          <w:u w:val="single"/>
        </w:rPr>
        <w:t>vo</w:t>
      </w:r>
      <w:r>
        <w:rPr>
          <w:b/>
          <w:sz w:val="24"/>
          <w:szCs w:val="24"/>
        </w:rPr>
        <w:t xml:space="preserve">, porquanto a razão para a contratação de </w:t>
      </w:r>
      <w:r w:rsidR="00712B84">
        <w:rPr>
          <w:b/>
          <w:sz w:val="24"/>
          <w:szCs w:val="24"/>
        </w:rPr>
        <w:t>profissionais da educação</w:t>
      </w:r>
      <w:r>
        <w:rPr>
          <w:b/>
          <w:sz w:val="24"/>
          <w:szCs w:val="24"/>
        </w:rPr>
        <w:t xml:space="preserve"> não está diret</w:t>
      </w:r>
      <w:r>
        <w:rPr>
          <w:b/>
          <w:sz w:val="24"/>
          <w:szCs w:val="24"/>
        </w:rPr>
        <w:t>a</w:t>
      </w:r>
      <w:r>
        <w:rPr>
          <w:b/>
          <w:sz w:val="24"/>
          <w:szCs w:val="24"/>
        </w:rPr>
        <w:t>mente relacionada às ações de combate da pandemia.</w:t>
      </w: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As Cortes de Contas</w:t>
      </w:r>
      <w:r w:rsidRPr="00590D9D">
        <w:rPr>
          <w:sz w:val="24"/>
          <w:szCs w:val="24"/>
        </w:rPr>
        <w:t xml:space="preserve"> t</w:t>
      </w:r>
      <w:r>
        <w:rPr>
          <w:sz w:val="24"/>
          <w:szCs w:val="24"/>
        </w:rPr>
        <w:t>ê</w:t>
      </w:r>
      <w:r w:rsidRPr="00590D9D">
        <w:rPr>
          <w:sz w:val="24"/>
          <w:szCs w:val="24"/>
        </w:rPr>
        <w:t>m sido rígida</w:t>
      </w:r>
      <w:r>
        <w:rPr>
          <w:sz w:val="24"/>
          <w:szCs w:val="24"/>
        </w:rPr>
        <w:t>s quanto à</w:t>
      </w:r>
      <w:r w:rsidRPr="00590D9D">
        <w:rPr>
          <w:sz w:val="24"/>
          <w:szCs w:val="24"/>
        </w:rPr>
        <w:t xml:space="preserve"> </w:t>
      </w:r>
      <w:r w:rsidRPr="00712B84">
        <w:rPr>
          <w:b/>
          <w:sz w:val="24"/>
          <w:szCs w:val="24"/>
          <w:u w:val="single"/>
        </w:rPr>
        <w:t>obrigatoriedade de realizar o pr</w:t>
      </w:r>
      <w:r w:rsidRPr="00712B84">
        <w:rPr>
          <w:b/>
          <w:sz w:val="24"/>
          <w:szCs w:val="24"/>
          <w:u w:val="single"/>
        </w:rPr>
        <w:t>o</w:t>
      </w:r>
      <w:r w:rsidRPr="00712B84">
        <w:rPr>
          <w:b/>
          <w:sz w:val="24"/>
          <w:szCs w:val="24"/>
          <w:u w:val="single"/>
        </w:rPr>
        <w:t xml:space="preserve">cesso seletivo com </w:t>
      </w:r>
      <w:r w:rsidRPr="00590D9D">
        <w:rPr>
          <w:b/>
          <w:sz w:val="24"/>
          <w:szCs w:val="24"/>
          <w:u w:val="single"/>
        </w:rPr>
        <w:t>critérios objetivos</w:t>
      </w:r>
      <w:r w:rsidRPr="007D4646">
        <w:rPr>
          <w:sz w:val="24"/>
          <w:szCs w:val="24"/>
        </w:rPr>
        <w:t xml:space="preserve"> </w:t>
      </w:r>
      <w:r w:rsidRPr="00590D9D">
        <w:rPr>
          <w:sz w:val="24"/>
          <w:szCs w:val="24"/>
        </w:rPr>
        <w:t>para efetivação das contratações autorizadas em lei. Veja</w:t>
      </w:r>
      <w:r>
        <w:rPr>
          <w:sz w:val="24"/>
          <w:szCs w:val="24"/>
        </w:rPr>
        <w:t>-se o exarado pelo TCE/RS</w:t>
      </w:r>
      <w:r w:rsidR="0016281C">
        <w:rPr>
          <w:sz w:val="24"/>
          <w:szCs w:val="24"/>
        </w:rPr>
        <w:t xml:space="preserve"> e em seguida pelo TCU</w:t>
      </w:r>
      <w:r w:rsidRPr="00590D9D">
        <w:rPr>
          <w:sz w:val="24"/>
          <w:szCs w:val="24"/>
        </w:rPr>
        <w:t xml:space="preserve">: </w:t>
      </w: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95A0B" w:rsidRPr="0056557E" w:rsidRDefault="00195A0B" w:rsidP="00195A0B">
      <w:pPr>
        <w:pStyle w:val="PargrafodaLista"/>
        <w:spacing w:after="0" w:line="240" w:lineRule="auto"/>
        <w:ind w:left="2268"/>
        <w:jc w:val="both"/>
        <w:rPr>
          <w:b/>
          <w:szCs w:val="20"/>
        </w:rPr>
      </w:pPr>
      <w:r w:rsidRPr="0056557E">
        <w:rPr>
          <w:szCs w:val="20"/>
        </w:rPr>
        <w:t>TCE/RS: Tipo Processo AUDITORIA DE ADMISSÃO Número 006484-02.00/14-1 Exercício 2012: Publicação 29/08/2017 Boletim 1303/2017 “Com efeito, as mesmas se colocam num contexto de reiteração dos co</w:t>
      </w:r>
      <w:r w:rsidRPr="0056557E">
        <w:rPr>
          <w:szCs w:val="20"/>
        </w:rPr>
        <w:t>n</w:t>
      </w:r>
      <w:r w:rsidRPr="0056557E">
        <w:rPr>
          <w:szCs w:val="20"/>
        </w:rPr>
        <w:t>tratos, o que demonstra o caráter permanente das demandas, restando descaracterizada a necessidade temporária de excepcional interesse públ</w:t>
      </w:r>
      <w:r w:rsidRPr="0056557E">
        <w:rPr>
          <w:szCs w:val="20"/>
        </w:rPr>
        <w:t>i</w:t>
      </w:r>
      <w:r w:rsidRPr="0056557E">
        <w:rPr>
          <w:szCs w:val="20"/>
        </w:rPr>
        <w:t xml:space="preserve">co, nos termos estipulados na Constituição da República (art. 37, inc. IX). </w:t>
      </w:r>
      <w:r w:rsidRPr="0056557E">
        <w:rPr>
          <w:b/>
          <w:szCs w:val="20"/>
        </w:rPr>
        <w:t xml:space="preserve">Além disso, conforme consignado no Relatório de Auditoria (fl. 81), </w:t>
      </w:r>
      <w:proofErr w:type="gramStart"/>
      <w:r w:rsidRPr="0056557E">
        <w:rPr>
          <w:b/>
          <w:szCs w:val="20"/>
        </w:rPr>
        <w:t>“</w:t>
      </w:r>
      <w:r w:rsidRPr="0056557E">
        <w:rPr>
          <w:b/>
          <w:szCs w:val="20"/>
          <w:u w:val="single"/>
        </w:rPr>
        <w:t>o Município não realiza concurso desde o ano de 2005, configurando inércia da administração na realização de concurso público</w:t>
      </w:r>
      <w:r w:rsidRPr="0056557E">
        <w:rPr>
          <w:b/>
          <w:szCs w:val="20"/>
        </w:rPr>
        <w:t>.</w:t>
      </w:r>
      <w:proofErr w:type="gramEnd"/>
      <w:r w:rsidRPr="0056557E">
        <w:rPr>
          <w:b/>
          <w:szCs w:val="20"/>
        </w:rPr>
        <w:t xml:space="preserve"> </w:t>
      </w:r>
      <w:proofErr w:type="gramStart"/>
      <w:r w:rsidRPr="0056557E">
        <w:rPr>
          <w:b/>
          <w:szCs w:val="20"/>
        </w:rPr>
        <w:t>Em relação aos d</w:t>
      </w:r>
      <w:r w:rsidRPr="0056557E">
        <w:rPr>
          <w:b/>
          <w:szCs w:val="20"/>
        </w:rPr>
        <w:t>e</w:t>
      </w:r>
      <w:r w:rsidRPr="0056557E">
        <w:rPr>
          <w:b/>
          <w:szCs w:val="20"/>
        </w:rPr>
        <w:t>mais 53 ingressos, oriundos de contratação por tempo determinado ex</w:t>
      </w:r>
      <w:r w:rsidRPr="0056557E">
        <w:rPr>
          <w:b/>
          <w:szCs w:val="20"/>
        </w:rPr>
        <w:t>a</w:t>
      </w:r>
      <w:r w:rsidRPr="0056557E">
        <w:rPr>
          <w:b/>
          <w:szCs w:val="20"/>
        </w:rPr>
        <w:t>minados neste feito, verifico que não foram precedidos de processo sel</w:t>
      </w:r>
      <w:r w:rsidRPr="0056557E">
        <w:rPr>
          <w:b/>
          <w:szCs w:val="20"/>
        </w:rPr>
        <w:t>e</w:t>
      </w:r>
      <w:r w:rsidRPr="0056557E">
        <w:rPr>
          <w:b/>
          <w:szCs w:val="20"/>
        </w:rPr>
        <w:t>tivo simplificado ou outro critério que assegurasse o respeito aos princ</w:t>
      </w:r>
      <w:r w:rsidRPr="0056557E">
        <w:rPr>
          <w:b/>
          <w:szCs w:val="20"/>
        </w:rPr>
        <w:t>í</w:t>
      </w:r>
      <w:r w:rsidRPr="0056557E">
        <w:rPr>
          <w:b/>
          <w:szCs w:val="20"/>
        </w:rPr>
        <w:t xml:space="preserve">pios </w:t>
      </w:r>
      <w:r w:rsidRPr="0056557E">
        <w:rPr>
          <w:b/>
          <w:szCs w:val="20"/>
          <w:u w:val="single"/>
        </w:rPr>
        <w:t>da impessoalidade, da igualdade e da moralidade, nos termos do e</w:t>
      </w:r>
      <w:r w:rsidRPr="0056557E">
        <w:rPr>
          <w:b/>
          <w:szCs w:val="20"/>
          <w:u w:val="single"/>
        </w:rPr>
        <w:t>n</w:t>
      </w:r>
      <w:r w:rsidRPr="0056557E">
        <w:rPr>
          <w:b/>
          <w:szCs w:val="20"/>
          <w:u w:val="single"/>
        </w:rPr>
        <w:t>tendimento fixado por este Tribunal no Pedido de Orientação Técnica nº 7577- 02.00/10-0</w:t>
      </w:r>
      <w:r w:rsidRPr="0056557E">
        <w:rPr>
          <w:b/>
          <w:szCs w:val="20"/>
        </w:rPr>
        <w:t>”</w:t>
      </w:r>
      <w:proofErr w:type="gramEnd"/>
      <w:r w:rsidRPr="0056557E">
        <w:rPr>
          <w:b/>
          <w:szCs w:val="20"/>
        </w:rPr>
        <w:t>.</w:t>
      </w:r>
    </w:p>
    <w:p w:rsidR="0016281C" w:rsidRPr="0056557E" w:rsidRDefault="0016281C" w:rsidP="00195A0B">
      <w:pPr>
        <w:pStyle w:val="PargrafodaLista"/>
        <w:spacing w:after="0" w:line="240" w:lineRule="auto"/>
        <w:ind w:left="2268"/>
        <w:jc w:val="both"/>
        <w:rPr>
          <w:szCs w:val="20"/>
        </w:rPr>
      </w:pPr>
    </w:p>
    <w:p w:rsidR="0016281C" w:rsidRPr="0056557E" w:rsidRDefault="0016281C" w:rsidP="00195A0B">
      <w:pPr>
        <w:pStyle w:val="PargrafodaLista"/>
        <w:spacing w:after="0" w:line="240" w:lineRule="auto"/>
        <w:ind w:left="2268"/>
        <w:jc w:val="both"/>
        <w:rPr>
          <w:szCs w:val="20"/>
        </w:rPr>
      </w:pPr>
      <w:r w:rsidRPr="0056557E">
        <w:t xml:space="preserve">9.2.3.1. </w:t>
      </w:r>
      <w:proofErr w:type="gramStart"/>
      <w:r w:rsidRPr="0056557E">
        <w:rPr>
          <w:b/>
        </w:rPr>
        <w:t>utilize</w:t>
      </w:r>
      <w:proofErr w:type="gramEnd"/>
      <w:r w:rsidRPr="0056557E">
        <w:rPr>
          <w:b/>
        </w:rPr>
        <w:t xml:space="preserve"> critérios objetivos de seleção de pessoal, assegurando a </w:t>
      </w:r>
      <w:r w:rsidRPr="0056557E">
        <w:rPr>
          <w:b/>
        </w:rPr>
        <w:t>i</w:t>
      </w:r>
      <w:r w:rsidRPr="0056557E">
        <w:rPr>
          <w:b/>
        </w:rPr>
        <w:t>sonomia entre os interessados, a impessoalidade, a transparência e a p</w:t>
      </w:r>
      <w:r w:rsidRPr="0056557E">
        <w:rPr>
          <w:b/>
        </w:rPr>
        <w:t>u</w:t>
      </w:r>
      <w:r w:rsidRPr="0056557E">
        <w:rPr>
          <w:b/>
        </w:rPr>
        <w:t>blicidade dos procedimentos; restrinja a avaliação de habilidades dos candidatos, inclusive a avaliação psicológica, àquelas que sejam indispe</w:t>
      </w:r>
      <w:r w:rsidRPr="0056557E">
        <w:rPr>
          <w:b/>
        </w:rPr>
        <w:t>n</w:t>
      </w:r>
      <w:r w:rsidRPr="0056557E">
        <w:rPr>
          <w:b/>
        </w:rPr>
        <w:t>sáveis ao desempenho das funções a serem executadas, adotando sempre critérios claros, objetivos, previamente definidos e divulgados em edital; e suprima a fase de entrevista nas hipóteses em que sua finalidade não for avaliar os conhecimentos dos candidatos por meio de critérios objetivos pré-fixados e com conteúdo programático previamente divulgado em ed</w:t>
      </w:r>
      <w:r w:rsidRPr="0056557E">
        <w:rPr>
          <w:b/>
        </w:rPr>
        <w:t>i</w:t>
      </w:r>
      <w:r w:rsidRPr="0056557E">
        <w:rPr>
          <w:b/>
        </w:rPr>
        <w:t>tal</w:t>
      </w:r>
      <w:r w:rsidRPr="0056557E">
        <w:t>; (Acórdão nº 969/2006 – Plenário TCU)</w:t>
      </w:r>
    </w:p>
    <w:p w:rsidR="00195A0B" w:rsidRDefault="00195A0B" w:rsidP="00195A0B">
      <w:pPr>
        <w:spacing w:after="0" w:line="360" w:lineRule="auto"/>
        <w:jc w:val="both"/>
      </w:pP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O TCE/SC, n</w:t>
      </w:r>
      <w:r w:rsidRPr="00590D9D">
        <w:rPr>
          <w:sz w:val="24"/>
          <w:szCs w:val="24"/>
        </w:rPr>
        <w:t xml:space="preserve">o </w:t>
      </w:r>
      <w:r>
        <w:rPr>
          <w:sz w:val="24"/>
          <w:szCs w:val="24"/>
        </w:rPr>
        <w:t>P</w:t>
      </w:r>
      <w:r w:rsidRPr="00590D9D">
        <w:rPr>
          <w:sz w:val="24"/>
          <w:szCs w:val="24"/>
        </w:rPr>
        <w:t>rejulgado nº 1927</w:t>
      </w:r>
      <w:r>
        <w:rPr>
          <w:sz w:val="24"/>
          <w:szCs w:val="24"/>
        </w:rPr>
        <w:t>, estabeleceu</w:t>
      </w:r>
      <w:r w:rsidRPr="00590D9D">
        <w:rPr>
          <w:sz w:val="24"/>
          <w:szCs w:val="24"/>
        </w:rPr>
        <w:t xml:space="preserve"> um rol exemplificativo de critérios que o edital de seleção precisa conter para que sejam atendidos os princípios constitucionais </w:t>
      </w:r>
      <w:r w:rsidRPr="00590D9D">
        <w:rPr>
          <w:sz w:val="24"/>
          <w:szCs w:val="24"/>
        </w:rPr>
        <w:lastRenderedPageBreak/>
        <w:t>fundamentais para a lisura e idoneidade do processo, a fim de orientar os gestores e seus servidores na elaboração do edital</w:t>
      </w:r>
      <w:r>
        <w:rPr>
          <w:sz w:val="24"/>
          <w:szCs w:val="24"/>
        </w:rPr>
        <w:t>. Leia-se, ainda, o entendimento do TCE/SP:</w:t>
      </w:r>
    </w:p>
    <w:p w:rsidR="00195A0B" w:rsidRDefault="00195A0B" w:rsidP="00195A0B">
      <w:pPr>
        <w:pStyle w:val="PargrafodaLista"/>
        <w:spacing w:after="0" w:line="240" w:lineRule="auto"/>
        <w:ind w:left="3279"/>
        <w:jc w:val="both"/>
      </w:pPr>
    </w:p>
    <w:p w:rsidR="00195A0B" w:rsidRPr="0056557E" w:rsidRDefault="00195A0B" w:rsidP="00195A0B">
      <w:pPr>
        <w:pStyle w:val="PargrafodaLista"/>
        <w:spacing w:after="0" w:line="240" w:lineRule="auto"/>
        <w:ind w:left="2268"/>
        <w:jc w:val="both"/>
      </w:pPr>
      <w:r w:rsidRPr="0056557E">
        <w:t xml:space="preserve">Sessão: 26/8/2014 76 TC-000531/009/08 - Acompanha(m): Expediente(s): TC000425/016/13. </w:t>
      </w:r>
      <w:r w:rsidRPr="0056557E">
        <w:rPr>
          <w:b/>
        </w:rPr>
        <w:t>Não obstante, impende notar que os órgãos que se manifestaram nos autos verificaram a existência de edital contendo r</w:t>
      </w:r>
      <w:r w:rsidRPr="0056557E">
        <w:rPr>
          <w:b/>
        </w:rPr>
        <w:t>e</w:t>
      </w:r>
      <w:r w:rsidRPr="0056557E">
        <w:rPr>
          <w:b/>
        </w:rPr>
        <w:t>gras que se mostraram contrárias aos princípios constitucionais da ison</w:t>
      </w:r>
      <w:r w:rsidRPr="0056557E">
        <w:rPr>
          <w:b/>
        </w:rPr>
        <w:t>o</w:t>
      </w:r>
      <w:r w:rsidRPr="0056557E">
        <w:rPr>
          <w:b/>
        </w:rPr>
        <w:t>mia, igualdade e impessoalidade, sendo este entendimento corroborado pelo e. Conselheiro Julgador Singular. (...) Verifico, por outro lado, que os professores foram selecionados por meio do processo seletivo simplific</w:t>
      </w:r>
      <w:r w:rsidRPr="0056557E">
        <w:rPr>
          <w:b/>
        </w:rPr>
        <w:t>a</w:t>
      </w:r>
      <w:r w:rsidRPr="0056557E">
        <w:rPr>
          <w:b/>
        </w:rPr>
        <w:t>do nº 1/2007, que segundo o edital foi realizado em etapa única, consi</w:t>
      </w:r>
      <w:r w:rsidRPr="0056557E">
        <w:rPr>
          <w:b/>
        </w:rPr>
        <w:t>s</w:t>
      </w:r>
      <w:r w:rsidRPr="0056557E">
        <w:rPr>
          <w:b/>
        </w:rPr>
        <w:t>tente em: apresentação de títulos e tempo de serviço. Neste caso foi po</w:t>
      </w:r>
      <w:r w:rsidRPr="0056557E">
        <w:rPr>
          <w:b/>
        </w:rPr>
        <w:t>n</w:t>
      </w:r>
      <w:r w:rsidRPr="0056557E">
        <w:rPr>
          <w:b/>
        </w:rPr>
        <w:t>tuado o tempo de serviço prestado ao município e por esta razão, cons</w:t>
      </w:r>
      <w:r w:rsidRPr="0056557E">
        <w:rPr>
          <w:b/>
        </w:rPr>
        <w:t>i</w:t>
      </w:r>
      <w:r w:rsidRPr="0056557E">
        <w:rPr>
          <w:b/>
        </w:rPr>
        <w:t>derando as decisões exaradas no âmbito deste E. Tribunal de Contas, bem como em razão do princípio da impessoalidade, considero que não há c</w:t>
      </w:r>
      <w:r w:rsidRPr="0056557E">
        <w:rPr>
          <w:b/>
        </w:rPr>
        <w:t>o</w:t>
      </w:r>
      <w:r w:rsidRPr="0056557E">
        <w:rPr>
          <w:b/>
        </w:rPr>
        <w:t>mo se acolher a prática adotada, que privilegia aqueles que já trabalham ou trabalharam no município.</w:t>
      </w:r>
      <w:r w:rsidRPr="0056557E">
        <w:t xml:space="preserve"> Cito a título de ilustração o TC – 406/002/10.</w:t>
      </w: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95A0B" w:rsidRDefault="00CF1A72" w:rsidP="0029560C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Nesse sentido foi devidamente prevista no artigo </w:t>
      </w:r>
      <w:r w:rsidR="00EE3908">
        <w:rPr>
          <w:sz w:val="24"/>
          <w:szCs w:val="24"/>
        </w:rPr>
        <w:t>2º, parágrafo único,</w:t>
      </w:r>
      <w:r w:rsidR="00547F59">
        <w:rPr>
          <w:sz w:val="24"/>
          <w:szCs w:val="24"/>
        </w:rPr>
        <w:t xml:space="preserve"> da Lei 3.925/2020, a ser alterada,</w:t>
      </w:r>
      <w:r w:rsidR="00EE3908">
        <w:rPr>
          <w:sz w:val="24"/>
          <w:szCs w:val="24"/>
        </w:rPr>
        <w:t xml:space="preserve"> a</w:t>
      </w:r>
      <w:r>
        <w:rPr>
          <w:sz w:val="24"/>
          <w:szCs w:val="24"/>
        </w:rPr>
        <w:t xml:space="preserve"> realização de processo seletivo simplificado</w:t>
      </w:r>
      <w:r w:rsidR="00EE3908">
        <w:rPr>
          <w:sz w:val="24"/>
          <w:szCs w:val="24"/>
        </w:rPr>
        <w:t>, havendo disposit</w:t>
      </w:r>
      <w:r w:rsidR="00EE3908">
        <w:rPr>
          <w:sz w:val="24"/>
          <w:szCs w:val="24"/>
        </w:rPr>
        <w:t>i</w:t>
      </w:r>
      <w:r w:rsidR="00EE3908">
        <w:rPr>
          <w:sz w:val="24"/>
          <w:szCs w:val="24"/>
        </w:rPr>
        <w:t>vo legal no sentido de que a contratação será realizada por processo seletivo com critérios ob</w:t>
      </w:r>
      <w:r w:rsidR="0029560C">
        <w:rPr>
          <w:sz w:val="24"/>
          <w:szCs w:val="24"/>
        </w:rPr>
        <w:t xml:space="preserve">jetivos e </w:t>
      </w:r>
      <w:r w:rsidR="00195A0B">
        <w:rPr>
          <w:sz w:val="24"/>
          <w:szCs w:val="24"/>
        </w:rPr>
        <w:t>de fixar um prazo determinado à duração do contrato, com previsão da possibil</w:t>
      </w:r>
      <w:r w:rsidR="00195A0B">
        <w:rPr>
          <w:sz w:val="24"/>
          <w:szCs w:val="24"/>
        </w:rPr>
        <w:t>i</w:t>
      </w:r>
      <w:r w:rsidR="00195A0B">
        <w:rPr>
          <w:sz w:val="24"/>
          <w:szCs w:val="24"/>
        </w:rPr>
        <w:t xml:space="preserve">dade de prorrogação pelo idêntico período de </w:t>
      </w:r>
      <w:proofErr w:type="gramStart"/>
      <w:r w:rsidR="00195A0B">
        <w:rPr>
          <w:sz w:val="24"/>
          <w:szCs w:val="24"/>
        </w:rPr>
        <w:t>6</w:t>
      </w:r>
      <w:proofErr w:type="gramEnd"/>
      <w:r w:rsidR="00195A0B">
        <w:rPr>
          <w:sz w:val="24"/>
          <w:szCs w:val="24"/>
        </w:rPr>
        <w:t xml:space="preserve"> meses, tendo em vista que a providência está justificada na exata medida das necessidades de atendimento às demandas</w:t>
      </w:r>
      <w:r w:rsidR="00712B84">
        <w:rPr>
          <w:sz w:val="24"/>
          <w:szCs w:val="24"/>
        </w:rPr>
        <w:t>,</w:t>
      </w:r>
      <w:r w:rsidR="00195A0B">
        <w:rPr>
          <w:sz w:val="24"/>
          <w:szCs w:val="24"/>
        </w:rPr>
        <w:t xml:space="preserve"> enquanto não for possível realizar o concurso público.</w:t>
      </w: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Importante destacar </w:t>
      </w:r>
      <w:r w:rsidRPr="008A0F52">
        <w:rPr>
          <w:sz w:val="24"/>
          <w:szCs w:val="24"/>
        </w:rPr>
        <w:t>o tema de r</w:t>
      </w:r>
      <w:r>
        <w:rPr>
          <w:sz w:val="24"/>
          <w:szCs w:val="24"/>
        </w:rPr>
        <w:t>epercussão geral do STF nº 612, quanto aos r</w:t>
      </w:r>
      <w:r>
        <w:rPr>
          <w:sz w:val="24"/>
          <w:szCs w:val="24"/>
        </w:rPr>
        <w:t>e</w:t>
      </w:r>
      <w:r>
        <w:rPr>
          <w:sz w:val="24"/>
          <w:szCs w:val="24"/>
        </w:rPr>
        <w:t xml:space="preserve">quisitos </w:t>
      </w:r>
      <w:r w:rsidRPr="008A0F52">
        <w:rPr>
          <w:sz w:val="24"/>
          <w:szCs w:val="24"/>
        </w:rPr>
        <w:t>para que se considere válida a contratação temporária de servidores públi</w:t>
      </w:r>
      <w:r>
        <w:rPr>
          <w:sz w:val="24"/>
          <w:szCs w:val="24"/>
        </w:rPr>
        <w:t>cos:</w:t>
      </w:r>
    </w:p>
    <w:p w:rsidR="00195A0B" w:rsidRDefault="00195A0B" w:rsidP="00195A0B">
      <w:pPr>
        <w:spacing w:after="0" w:line="240" w:lineRule="auto"/>
        <w:ind w:firstLine="1134"/>
        <w:jc w:val="both"/>
        <w:rPr>
          <w:sz w:val="24"/>
          <w:szCs w:val="24"/>
        </w:rPr>
      </w:pPr>
    </w:p>
    <w:p w:rsidR="00195A0B" w:rsidRPr="0056557E" w:rsidRDefault="00195A0B" w:rsidP="00195A0B">
      <w:pPr>
        <w:spacing w:after="0" w:line="240" w:lineRule="auto"/>
        <w:ind w:left="2268"/>
        <w:jc w:val="both"/>
        <w:rPr>
          <w:szCs w:val="20"/>
        </w:rPr>
      </w:pPr>
      <w:r w:rsidRPr="0056557E">
        <w:rPr>
          <w:szCs w:val="20"/>
        </w:rPr>
        <w:t>Tema 612. Nos termos do art. 37, IX, da Constituição Federal, para que se considere válida a contratação temporária de servidores públicos, é preciso que: a) os casos excepcionais estejam previstos em lei; b) o prazo de co</w:t>
      </w:r>
      <w:r w:rsidRPr="0056557E">
        <w:rPr>
          <w:szCs w:val="20"/>
        </w:rPr>
        <w:t>n</w:t>
      </w:r>
      <w:r w:rsidRPr="0056557E">
        <w:rPr>
          <w:szCs w:val="20"/>
        </w:rPr>
        <w:t>tratação seja predeterminado; c) a necessidade seja temporária; d) o int</w:t>
      </w:r>
      <w:r w:rsidRPr="0056557E">
        <w:rPr>
          <w:szCs w:val="20"/>
        </w:rPr>
        <w:t>e</w:t>
      </w:r>
      <w:r w:rsidRPr="0056557E">
        <w:rPr>
          <w:szCs w:val="20"/>
        </w:rPr>
        <w:t>resse público seja excepcional; e) a contratação seja indispensável, sendo vedada para os serviços ordinários permanentes do Estado que estejam sob o espectro das contingências normais da Administração.</w:t>
      </w: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Analisando a proposição e os motivos que a determinaram</w:t>
      </w:r>
      <w:r w:rsidR="0029560C">
        <w:rPr>
          <w:sz w:val="24"/>
          <w:szCs w:val="24"/>
        </w:rPr>
        <w:t xml:space="preserve"> e a Lei Municipal nº 3.925/2020, a qual pretende alterar</w:t>
      </w:r>
      <w:r>
        <w:rPr>
          <w:sz w:val="24"/>
          <w:szCs w:val="24"/>
        </w:rPr>
        <w:t>, percebe-se</w:t>
      </w:r>
      <w:r w:rsidR="0029560C">
        <w:rPr>
          <w:sz w:val="24"/>
          <w:szCs w:val="24"/>
        </w:rPr>
        <w:t xml:space="preserve"> devidamente que</w:t>
      </w:r>
      <w:r>
        <w:rPr>
          <w:sz w:val="24"/>
          <w:szCs w:val="24"/>
        </w:rPr>
        <w:t xml:space="preserve">: (1) existe previsão legal para a contratação temporária em casos emergenciais definidos em lei específica (art. 217, </w:t>
      </w:r>
      <w:r>
        <w:rPr>
          <w:sz w:val="24"/>
          <w:szCs w:val="24"/>
        </w:rPr>
        <w:lastRenderedPageBreak/>
        <w:t>inciso III, do Estatuto do Servidor Público de Guaíba); (2) há previsão de prazo de vigência do contrato (</w:t>
      </w:r>
      <w:proofErr w:type="gramStart"/>
      <w:r>
        <w:rPr>
          <w:sz w:val="24"/>
          <w:szCs w:val="24"/>
        </w:rPr>
        <w:t>6</w:t>
      </w:r>
      <w:proofErr w:type="gramEnd"/>
      <w:r>
        <w:rPr>
          <w:sz w:val="24"/>
          <w:szCs w:val="24"/>
        </w:rPr>
        <w:t xml:space="preserve"> meses, prorrogáveis por igual período); (3) a necessidade é temporária, visto que deriva de demandas que não podem ser atendidas pelo contingente hoje existente na estr</w:t>
      </w:r>
      <w:r>
        <w:rPr>
          <w:sz w:val="24"/>
          <w:szCs w:val="24"/>
        </w:rPr>
        <w:t>u</w:t>
      </w:r>
      <w:r>
        <w:rPr>
          <w:sz w:val="24"/>
          <w:szCs w:val="24"/>
        </w:rPr>
        <w:t>tura administrativa, não sendo possível a realização de concurso público no momento dev</w:t>
      </w:r>
      <w:r>
        <w:rPr>
          <w:sz w:val="24"/>
          <w:szCs w:val="24"/>
        </w:rPr>
        <w:t>i</w:t>
      </w:r>
      <w:r>
        <w:rPr>
          <w:sz w:val="24"/>
          <w:szCs w:val="24"/>
        </w:rPr>
        <w:t>do à recomendação de isolamento social</w:t>
      </w:r>
      <w:r w:rsidR="00712B84">
        <w:rPr>
          <w:sz w:val="24"/>
          <w:szCs w:val="24"/>
        </w:rPr>
        <w:t xml:space="preserve"> e aos demais protocolos sanitários</w:t>
      </w:r>
      <w:r>
        <w:rPr>
          <w:sz w:val="24"/>
          <w:szCs w:val="24"/>
        </w:rPr>
        <w:t>; (4) o interesse público é excepcional; (5) a contratação, apesar de relacionada a contingências normais da Administração Pública, é fundada na excepcional necessidade temporária de interesse públ</w:t>
      </w:r>
      <w:r>
        <w:rPr>
          <w:sz w:val="24"/>
          <w:szCs w:val="24"/>
        </w:rPr>
        <w:t>i</w:t>
      </w:r>
      <w:r>
        <w:rPr>
          <w:sz w:val="24"/>
          <w:szCs w:val="24"/>
        </w:rPr>
        <w:t>co, pois perdurará enquanto não puder ser realizado o concurso público, sendo esse o mot</w:t>
      </w:r>
      <w:r>
        <w:rPr>
          <w:sz w:val="24"/>
          <w:szCs w:val="24"/>
        </w:rPr>
        <w:t>i</w:t>
      </w:r>
      <w:r>
        <w:rPr>
          <w:sz w:val="24"/>
          <w:szCs w:val="24"/>
        </w:rPr>
        <w:t>vo justificante para o ato, conforme exposição de motivos do proponente.</w:t>
      </w:r>
    </w:p>
    <w:p w:rsidR="00195A0B" w:rsidRDefault="00195A0B" w:rsidP="00195A0B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59617E" w:rsidRPr="0059617E" w:rsidRDefault="0059617E" w:rsidP="0059617E">
      <w:pPr>
        <w:pStyle w:val="PargrafodaLista"/>
        <w:numPr>
          <w:ilvl w:val="0"/>
          <w:numId w:val="1"/>
        </w:numPr>
        <w:spacing w:after="0" w:line="360" w:lineRule="auto"/>
        <w:jc w:val="both"/>
        <w:rPr>
          <w:rFonts w:eastAsiaTheme="minorHAnsi"/>
          <w:b/>
          <w:sz w:val="24"/>
          <w:szCs w:val="24"/>
          <w:lang w:eastAsia="en-US"/>
        </w:rPr>
      </w:pPr>
      <w:r w:rsidRPr="0059617E">
        <w:rPr>
          <w:rFonts w:eastAsiaTheme="minorHAnsi"/>
          <w:b/>
          <w:sz w:val="24"/>
          <w:szCs w:val="24"/>
          <w:lang w:eastAsia="en-US"/>
        </w:rPr>
        <w:t>DAS NORMAS DE FINANÇAS PÚBLICAS VOLTADAS PARA A RESPONSABIL</w:t>
      </w:r>
      <w:r w:rsidRPr="0059617E">
        <w:rPr>
          <w:rFonts w:eastAsiaTheme="minorHAnsi"/>
          <w:b/>
          <w:sz w:val="24"/>
          <w:szCs w:val="24"/>
          <w:lang w:eastAsia="en-US"/>
        </w:rPr>
        <w:t>I</w:t>
      </w:r>
      <w:r w:rsidRPr="0059617E">
        <w:rPr>
          <w:rFonts w:eastAsiaTheme="minorHAnsi"/>
          <w:b/>
          <w:sz w:val="24"/>
          <w:szCs w:val="24"/>
          <w:lang w:eastAsia="en-US"/>
        </w:rPr>
        <w:t>DADE NA GESTÃO FISCAL</w:t>
      </w:r>
    </w:p>
    <w:p w:rsidR="0059617E" w:rsidRDefault="0059617E" w:rsidP="00195A0B">
      <w:pPr>
        <w:spacing w:after="0" w:line="360" w:lineRule="auto"/>
        <w:ind w:firstLine="1134"/>
        <w:jc w:val="both"/>
        <w:rPr>
          <w:rFonts w:eastAsiaTheme="minorHAnsi"/>
          <w:sz w:val="24"/>
          <w:szCs w:val="24"/>
          <w:lang w:eastAsia="en-US"/>
        </w:rPr>
      </w:pPr>
    </w:p>
    <w:p w:rsidR="00A00219" w:rsidRDefault="00D9781D" w:rsidP="00195A0B">
      <w:pPr>
        <w:spacing w:after="0" w:line="360" w:lineRule="auto"/>
        <w:ind w:firstLine="1134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Já no que diz respeito às normas de responsabilidade</w:t>
      </w:r>
      <w:r w:rsidR="0059617E">
        <w:rPr>
          <w:rFonts w:eastAsiaTheme="minorHAnsi"/>
          <w:sz w:val="24"/>
          <w:szCs w:val="24"/>
          <w:lang w:eastAsia="en-US"/>
        </w:rPr>
        <w:t xml:space="preserve"> na gestão</w:t>
      </w:r>
      <w:r>
        <w:rPr>
          <w:rFonts w:eastAsiaTheme="minorHAnsi"/>
          <w:sz w:val="24"/>
          <w:szCs w:val="24"/>
          <w:lang w:eastAsia="en-US"/>
        </w:rPr>
        <w:t xml:space="preserve"> fiscal, especif</w:t>
      </w:r>
      <w:r>
        <w:rPr>
          <w:rFonts w:eastAsiaTheme="minorHAnsi"/>
          <w:sz w:val="24"/>
          <w:szCs w:val="24"/>
          <w:lang w:eastAsia="en-US"/>
        </w:rPr>
        <w:t>i</w:t>
      </w:r>
      <w:r>
        <w:rPr>
          <w:rFonts w:eastAsiaTheme="minorHAnsi"/>
          <w:sz w:val="24"/>
          <w:szCs w:val="24"/>
          <w:lang w:eastAsia="en-US"/>
        </w:rPr>
        <w:t>camente quanto ao que dispõe o art. 21 da LRF</w:t>
      </w:r>
      <w:r w:rsidR="00EE3908">
        <w:rPr>
          <w:rStyle w:val="Refdenotaderodap"/>
          <w:rFonts w:eastAsiaTheme="minorHAnsi"/>
          <w:sz w:val="24"/>
          <w:szCs w:val="24"/>
          <w:lang w:eastAsia="en-US"/>
        </w:rPr>
        <w:footnoteReference w:id="1"/>
      </w:r>
      <w:r w:rsidR="00EE3908">
        <w:rPr>
          <w:rFonts w:eastAsiaTheme="minorHAnsi"/>
          <w:sz w:val="24"/>
          <w:szCs w:val="24"/>
          <w:lang w:eastAsia="en-US"/>
        </w:rPr>
        <w:t xml:space="preserve"> (Lei Complementar nº</w:t>
      </w:r>
      <w:r w:rsidR="00EE3908" w:rsidRPr="00EE3908">
        <w:rPr>
          <w:rFonts w:eastAsiaTheme="minorHAnsi"/>
          <w:sz w:val="24"/>
          <w:szCs w:val="24"/>
          <w:lang w:eastAsia="en-US"/>
        </w:rPr>
        <w:t xml:space="preserve"> 101, de </w:t>
      </w:r>
      <w:proofErr w:type="gramStart"/>
      <w:r w:rsidR="00EE3908" w:rsidRPr="00EE3908">
        <w:rPr>
          <w:rFonts w:eastAsiaTheme="minorHAnsi"/>
          <w:sz w:val="24"/>
          <w:szCs w:val="24"/>
          <w:lang w:eastAsia="en-US"/>
        </w:rPr>
        <w:t>4</w:t>
      </w:r>
      <w:proofErr w:type="gramEnd"/>
      <w:r w:rsidR="00EE3908" w:rsidRPr="00EE3908">
        <w:rPr>
          <w:rFonts w:eastAsiaTheme="minorHAnsi"/>
          <w:sz w:val="24"/>
          <w:szCs w:val="24"/>
          <w:lang w:eastAsia="en-US"/>
        </w:rPr>
        <w:t xml:space="preserve"> de maio de 2000</w:t>
      </w:r>
      <w:r w:rsidR="00EE3908">
        <w:rPr>
          <w:rFonts w:eastAsiaTheme="minorHAnsi"/>
          <w:sz w:val="24"/>
          <w:szCs w:val="24"/>
          <w:lang w:eastAsia="en-US"/>
        </w:rPr>
        <w:t>)</w:t>
      </w:r>
      <w:r>
        <w:rPr>
          <w:rFonts w:eastAsiaTheme="minorHAnsi"/>
          <w:sz w:val="24"/>
          <w:szCs w:val="24"/>
          <w:lang w:eastAsia="en-US"/>
        </w:rPr>
        <w:t xml:space="preserve"> quanto às vedações de aumento de despesa de pessoal nos últimos 180 dias de ma</w:t>
      </w:r>
      <w:r>
        <w:rPr>
          <w:rFonts w:eastAsiaTheme="minorHAnsi"/>
          <w:sz w:val="24"/>
          <w:szCs w:val="24"/>
          <w:lang w:eastAsia="en-US"/>
        </w:rPr>
        <w:t>n</w:t>
      </w:r>
      <w:r>
        <w:rPr>
          <w:rFonts w:eastAsiaTheme="minorHAnsi"/>
          <w:sz w:val="24"/>
          <w:szCs w:val="24"/>
          <w:lang w:eastAsia="en-US"/>
        </w:rPr>
        <w:t xml:space="preserve">dato, o </w:t>
      </w:r>
      <w:r w:rsidRPr="00D9781D">
        <w:rPr>
          <w:rFonts w:eastAsiaTheme="minorHAnsi"/>
          <w:sz w:val="24"/>
          <w:szCs w:val="24"/>
          <w:lang w:eastAsia="en-US"/>
        </w:rPr>
        <w:t xml:space="preserve">TCE/RS manifestou-se sobre a matéria por meio do </w:t>
      </w:r>
      <w:r>
        <w:rPr>
          <w:rFonts w:eastAsiaTheme="minorHAnsi"/>
          <w:sz w:val="24"/>
          <w:szCs w:val="24"/>
          <w:lang w:eastAsia="en-US"/>
        </w:rPr>
        <w:t xml:space="preserve">célebre </w:t>
      </w:r>
      <w:r w:rsidRPr="00D9781D">
        <w:rPr>
          <w:rFonts w:eastAsiaTheme="minorHAnsi"/>
          <w:sz w:val="24"/>
          <w:szCs w:val="24"/>
          <w:lang w:eastAsia="en-US"/>
        </w:rPr>
        <w:t>Parecer nº 51/2001</w:t>
      </w:r>
      <w:r>
        <w:rPr>
          <w:rFonts w:eastAsiaTheme="minorHAnsi"/>
          <w:sz w:val="24"/>
          <w:szCs w:val="24"/>
          <w:lang w:eastAsia="en-US"/>
        </w:rPr>
        <w:t>, co</w:t>
      </w:r>
      <w:r>
        <w:rPr>
          <w:rFonts w:eastAsiaTheme="minorHAnsi"/>
          <w:sz w:val="24"/>
          <w:szCs w:val="24"/>
          <w:lang w:eastAsia="en-US"/>
        </w:rPr>
        <w:t>n</w:t>
      </w:r>
      <w:r>
        <w:rPr>
          <w:rFonts w:eastAsiaTheme="minorHAnsi"/>
          <w:sz w:val="24"/>
          <w:szCs w:val="24"/>
          <w:lang w:eastAsia="en-US"/>
        </w:rPr>
        <w:t>siderando que as contratações temporárias constituem d</w:t>
      </w:r>
      <w:r w:rsidRPr="00D9781D">
        <w:rPr>
          <w:rFonts w:eastAsiaTheme="minorHAnsi"/>
          <w:sz w:val="24"/>
          <w:szCs w:val="24"/>
          <w:lang w:eastAsia="en-US"/>
        </w:rPr>
        <w:t xml:space="preserve">espesas com pessoal que </w:t>
      </w:r>
      <w:r w:rsidRPr="00D9781D">
        <w:rPr>
          <w:rFonts w:eastAsiaTheme="minorHAnsi"/>
          <w:b/>
          <w:sz w:val="24"/>
          <w:szCs w:val="24"/>
          <w:u w:val="single"/>
          <w:lang w:eastAsia="en-US"/>
        </w:rPr>
        <w:t>podem ser assumidas</w:t>
      </w:r>
      <w:r w:rsidRPr="00D9781D">
        <w:rPr>
          <w:rFonts w:eastAsiaTheme="minorHAnsi"/>
          <w:sz w:val="24"/>
          <w:szCs w:val="24"/>
          <w:lang w:eastAsia="en-US"/>
        </w:rPr>
        <w:t xml:space="preserve"> pelo titular de órgão ou Poder, nos 180 dias anteriores à vedação posta no parágrafo único do art. 21 da LRF, </w:t>
      </w:r>
      <w:r w:rsidRPr="00D9781D">
        <w:rPr>
          <w:rFonts w:eastAsiaTheme="minorHAnsi"/>
          <w:b/>
          <w:sz w:val="24"/>
          <w:szCs w:val="24"/>
          <w:lang w:eastAsia="en-US"/>
        </w:rPr>
        <w:t>mesmo que impliquem em aumento desta despesa, s</w:t>
      </w:r>
      <w:r w:rsidRPr="00D9781D">
        <w:rPr>
          <w:rFonts w:eastAsiaTheme="minorHAnsi"/>
          <w:b/>
          <w:sz w:val="24"/>
          <w:szCs w:val="24"/>
          <w:lang w:eastAsia="en-US"/>
        </w:rPr>
        <w:t>e</w:t>
      </w:r>
      <w:r w:rsidRPr="00D9781D">
        <w:rPr>
          <w:rFonts w:eastAsiaTheme="minorHAnsi"/>
          <w:b/>
          <w:sz w:val="24"/>
          <w:szCs w:val="24"/>
          <w:lang w:eastAsia="en-US"/>
        </w:rPr>
        <w:t>gundo consta no Parecer nº 51/2001</w:t>
      </w:r>
      <w:r w:rsidRPr="00D9781D">
        <w:rPr>
          <w:rFonts w:eastAsiaTheme="minorHAnsi"/>
          <w:sz w:val="24"/>
          <w:szCs w:val="24"/>
          <w:lang w:eastAsia="en-US"/>
        </w:rPr>
        <w:t>:</w:t>
      </w:r>
    </w:p>
    <w:p w:rsidR="00D82B09" w:rsidRDefault="00D82B09" w:rsidP="0059617E">
      <w:pPr>
        <w:spacing w:after="0" w:line="240" w:lineRule="auto"/>
        <w:ind w:left="1416" w:firstLine="708"/>
        <w:jc w:val="both"/>
        <w:rPr>
          <w:rFonts w:eastAsiaTheme="minorHAnsi"/>
          <w:sz w:val="24"/>
          <w:szCs w:val="24"/>
          <w:lang w:eastAsia="en-US"/>
        </w:rPr>
      </w:pPr>
    </w:p>
    <w:p w:rsidR="00D9781D" w:rsidRDefault="00D9781D" w:rsidP="0059617E">
      <w:pPr>
        <w:spacing w:after="0" w:line="240" w:lineRule="auto"/>
        <w:ind w:left="1416" w:firstLine="708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(...)</w:t>
      </w:r>
    </w:p>
    <w:p w:rsidR="00D9781D" w:rsidRDefault="00D9781D" w:rsidP="0059617E">
      <w:pPr>
        <w:spacing w:after="0" w:line="240" w:lineRule="auto"/>
        <w:ind w:left="2124"/>
        <w:jc w:val="both"/>
        <w:rPr>
          <w:rFonts w:eastAsiaTheme="minorHAnsi"/>
          <w:sz w:val="24"/>
          <w:szCs w:val="24"/>
          <w:lang w:eastAsia="en-US"/>
        </w:rPr>
      </w:pPr>
      <w:proofErr w:type="gramStart"/>
      <w:r w:rsidRPr="00D9781D">
        <w:rPr>
          <w:rFonts w:eastAsiaTheme="minorHAnsi"/>
          <w:sz w:val="24"/>
          <w:szCs w:val="24"/>
          <w:lang w:eastAsia="en-US"/>
        </w:rPr>
        <w:t>5</w:t>
      </w:r>
      <w:proofErr w:type="gramEnd"/>
      <w:r w:rsidRPr="00D9781D">
        <w:rPr>
          <w:rFonts w:eastAsiaTheme="minorHAnsi"/>
          <w:sz w:val="24"/>
          <w:szCs w:val="24"/>
          <w:lang w:eastAsia="en-US"/>
        </w:rPr>
        <w:t xml:space="preserve">) </w:t>
      </w:r>
      <w:r w:rsidRPr="00D9781D">
        <w:rPr>
          <w:rFonts w:eastAsiaTheme="minorHAnsi"/>
          <w:b/>
          <w:sz w:val="24"/>
          <w:szCs w:val="24"/>
          <w:u w:val="single"/>
          <w:lang w:eastAsia="en-US"/>
        </w:rPr>
        <w:t>Contratação temporária de pessoal, porque autorizada pela pr</w:t>
      </w:r>
      <w:r w:rsidRPr="00D9781D">
        <w:rPr>
          <w:rFonts w:eastAsiaTheme="minorHAnsi"/>
          <w:b/>
          <w:sz w:val="24"/>
          <w:szCs w:val="24"/>
          <w:u w:val="single"/>
          <w:lang w:eastAsia="en-US"/>
        </w:rPr>
        <w:t>ó</w:t>
      </w:r>
      <w:r w:rsidRPr="00D9781D">
        <w:rPr>
          <w:rFonts w:eastAsiaTheme="minorHAnsi"/>
          <w:b/>
          <w:sz w:val="24"/>
          <w:szCs w:val="24"/>
          <w:u w:val="single"/>
          <w:lang w:eastAsia="en-US"/>
        </w:rPr>
        <w:t>pria Constituição Federal, no inciso IX do art. 37, sempre que nece</w:t>
      </w:r>
      <w:r w:rsidRPr="00D9781D">
        <w:rPr>
          <w:rFonts w:eastAsiaTheme="minorHAnsi"/>
          <w:b/>
          <w:sz w:val="24"/>
          <w:szCs w:val="24"/>
          <w:u w:val="single"/>
          <w:lang w:eastAsia="en-US"/>
        </w:rPr>
        <w:t>s</w:t>
      </w:r>
      <w:r w:rsidRPr="00D9781D">
        <w:rPr>
          <w:rFonts w:eastAsiaTheme="minorHAnsi"/>
          <w:b/>
          <w:sz w:val="24"/>
          <w:szCs w:val="24"/>
          <w:u w:val="single"/>
          <w:lang w:eastAsia="en-US"/>
        </w:rPr>
        <w:t>sário para ‘atender a necessidade temporária de excepcional intere</w:t>
      </w:r>
      <w:r w:rsidRPr="00D9781D">
        <w:rPr>
          <w:rFonts w:eastAsiaTheme="minorHAnsi"/>
          <w:b/>
          <w:sz w:val="24"/>
          <w:szCs w:val="24"/>
          <w:u w:val="single"/>
          <w:lang w:eastAsia="en-US"/>
        </w:rPr>
        <w:t>s</w:t>
      </w:r>
      <w:r w:rsidRPr="00D9781D">
        <w:rPr>
          <w:rFonts w:eastAsiaTheme="minorHAnsi"/>
          <w:b/>
          <w:sz w:val="24"/>
          <w:szCs w:val="24"/>
          <w:u w:val="single"/>
          <w:lang w:eastAsia="en-US"/>
        </w:rPr>
        <w:t>se público’</w:t>
      </w:r>
      <w:r w:rsidRPr="00D9781D">
        <w:rPr>
          <w:rFonts w:eastAsiaTheme="minorHAnsi"/>
          <w:sz w:val="24"/>
          <w:szCs w:val="24"/>
          <w:lang w:eastAsia="en-US"/>
        </w:rPr>
        <w:t>, devendo estar caracterizada a emergência legitimadora desta forma de contratação;</w:t>
      </w:r>
    </w:p>
    <w:p w:rsidR="00D9781D" w:rsidRDefault="00D9781D" w:rsidP="00195A0B">
      <w:pPr>
        <w:spacing w:after="0" w:line="360" w:lineRule="auto"/>
        <w:ind w:firstLine="1134"/>
        <w:jc w:val="both"/>
        <w:rPr>
          <w:rFonts w:eastAsiaTheme="minorHAnsi"/>
          <w:sz w:val="24"/>
          <w:szCs w:val="24"/>
          <w:lang w:eastAsia="en-US"/>
        </w:rPr>
      </w:pPr>
    </w:p>
    <w:p w:rsidR="00747CC1" w:rsidRDefault="00747CC1" w:rsidP="00195A0B">
      <w:pPr>
        <w:spacing w:after="0" w:line="360" w:lineRule="auto"/>
        <w:ind w:firstLine="1134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lastRenderedPageBreak/>
        <w:t xml:space="preserve">Sendo assim, não há como se chegar a entendimento diverso no sentido de que as mesmas exceções se aplicam ao que dispõe o artigo 21, III, da Lei de Responsabilidade Fiscal, podendo as contratações temporárias </w:t>
      </w:r>
      <w:r w:rsidR="00421B72">
        <w:rPr>
          <w:rFonts w:eastAsiaTheme="minorHAnsi"/>
          <w:sz w:val="24"/>
          <w:szCs w:val="24"/>
          <w:lang w:eastAsia="en-US"/>
        </w:rPr>
        <w:t>ser</w:t>
      </w:r>
      <w:r>
        <w:rPr>
          <w:rFonts w:eastAsiaTheme="minorHAnsi"/>
          <w:sz w:val="24"/>
          <w:szCs w:val="24"/>
          <w:lang w:eastAsia="en-US"/>
        </w:rPr>
        <w:t xml:space="preserve"> assumidas.</w:t>
      </w:r>
    </w:p>
    <w:p w:rsidR="00747CC1" w:rsidRDefault="00747CC1" w:rsidP="00195A0B">
      <w:pPr>
        <w:spacing w:after="0" w:line="360" w:lineRule="auto"/>
        <w:ind w:firstLine="1134"/>
        <w:jc w:val="both"/>
        <w:rPr>
          <w:rFonts w:eastAsiaTheme="minorHAnsi"/>
          <w:sz w:val="24"/>
          <w:szCs w:val="24"/>
          <w:lang w:eastAsia="en-US"/>
        </w:rPr>
      </w:pPr>
    </w:p>
    <w:p w:rsidR="00D9781D" w:rsidRDefault="00D9781D" w:rsidP="00195A0B">
      <w:pPr>
        <w:spacing w:after="0" w:line="360" w:lineRule="auto"/>
        <w:ind w:firstLine="1134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Ainda nos termos do referido parecer da Corte de Contas, mesmo que possível </w:t>
      </w:r>
      <w:proofErr w:type="gramStart"/>
      <w:r>
        <w:rPr>
          <w:rFonts w:eastAsiaTheme="minorHAnsi"/>
          <w:sz w:val="24"/>
          <w:szCs w:val="24"/>
          <w:lang w:eastAsia="en-US"/>
        </w:rPr>
        <w:t>a</w:t>
      </w:r>
      <w:proofErr w:type="gramEnd"/>
      <w:r>
        <w:rPr>
          <w:rFonts w:eastAsiaTheme="minorHAnsi"/>
          <w:sz w:val="24"/>
          <w:szCs w:val="24"/>
          <w:lang w:eastAsia="en-US"/>
        </w:rPr>
        <w:t xml:space="preserve"> contratação temporária</w:t>
      </w:r>
      <w:r w:rsidR="00CF1A72">
        <w:rPr>
          <w:rFonts w:eastAsiaTheme="minorHAnsi"/>
          <w:sz w:val="24"/>
          <w:szCs w:val="24"/>
          <w:lang w:eastAsia="en-US"/>
        </w:rPr>
        <w:t xml:space="preserve"> no período,</w:t>
      </w:r>
      <w:r>
        <w:rPr>
          <w:rFonts w:eastAsiaTheme="minorHAnsi"/>
          <w:sz w:val="24"/>
          <w:szCs w:val="24"/>
          <w:lang w:eastAsia="en-US"/>
        </w:rPr>
        <w:t xml:space="preserve"> a</w:t>
      </w:r>
      <w:r w:rsidRPr="00D9781D">
        <w:rPr>
          <w:rFonts w:eastAsiaTheme="minorHAnsi"/>
          <w:sz w:val="24"/>
          <w:szCs w:val="24"/>
          <w:lang w:eastAsia="en-US"/>
        </w:rPr>
        <w:t xml:space="preserve"> realização dos atos administrativos relacionados às despesas </w:t>
      </w:r>
      <w:r w:rsidR="00CF1A72">
        <w:rPr>
          <w:rFonts w:eastAsiaTheme="minorHAnsi"/>
          <w:sz w:val="24"/>
          <w:szCs w:val="24"/>
          <w:lang w:eastAsia="en-US"/>
        </w:rPr>
        <w:t>de tais contratações</w:t>
      </w:r>
      <w:r w:rsidRPr="00D9781D">
        <w:rPr>
          <w:rFonts w:eastAsiaTheme="minorHAnsi"/>
          <w:sz w:val="24"/>
          <w:szCs w:val="24"/>
          <w:lang w:eastAsia="en-US"/>
        </w:rPr>
        <w:t xml:space="preserve"> fica condicionada à observância do contido no caput do art. 169 da Constituição Federal e de seu parágrafo único, o que significa a existência de "prévia dotação orçamentária suficiente para atender às projeções de despesa de pessoal e aos </w:t>
      </w:r>
      <w:r w:rsidRPr="00D9781D">
        <w:rPr>
          <w:rFonts w:eastAsiaTheme="minorHAnsi"/>
          <w:sz w:val="24"/>
          <w:szCs w:val="24"/>
          <w:lang w:eastAsia="en-US"/>
        </w:rPr>
        <w:t>a</w:t>
      </w:r>
      <w:r w:rsidRPr="00D9781D">
        <w:rPr>
          <w:rFonts w:eastAsiaTheme="minorHAnsi"/>
          <w:sz w:val="24"/>
          <w:szCs w:val="24"/>
          <w:lang w:eastAsia="en-US"/>
        </w:rPr>
        <w:t>créscimos dela decorrentes", e de "autorização específica na lei de diretrizes orçamentárias", bem como aos limites de despesa com pessoal previstos no art. 20, atentando, ainda, ao disposto no art. 42, ambos da LRF.</w:t>
      </w:r>
      <w:r w:rsidR="00CF1A72">
        <w:rPr>
          <w:rFonts w:eastAsiaTheme="minorHAnsi"/>
          <w:sz w:val="24"/>
          <w:szCs w:val="24"/>
          <w:lang w:eastAsia="en-US"/>
        </w:rPr>
        <w:t xml:space="preserve"> Nesse sentido cabe registrar que consta da justificativa manifestação no sentido de que tais exigências fiscais e orçamentárias estão devidamente preenchidas (previsão orçamentária e observância dos limites de despesa com pessoal).</w:t>
      </w:r>
    </w:p>
    <w:p w:rsidR="00C93FE7" w:rsidRDefault="00C93FE7" w:rsidP="00195A0B">
      <w:pPr>
        <w:spacing w:after="0" w:line="360" w:lineRule="auto"/>
        <w:ind w:firstLine="1134"/>
        <w:jc w:val="both"/>
        <w:rPr>
          <w:rFonts w:eastAsiaTheme="minorHAnsi"/>
          <w:sz w:val="24"/>
          <w:szCs w:val="24"/>
          <w:lang w:eastAsia="en-US"/>
        </w:rPr>
      </w:pPr>
    </w:p>
    <w:p w:rsidR="00CF1A72" w:rsidRDefault="00CF1A72" w:rsidP="00CF1A72">
      <w:pPr>
        <w:spacing w:after="0" w:line="360" w:lineRule="auto"/>
        <w:ind w:firstLine="1134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>Da mesma forma</w:t>
      </w:r>
      <w:r w:rsidR="0005455A">
        <w:rPr>
          <w:rFonts w:eastAsiaTheme="minorHAnsi"/>
          <w:sz w:val="24"/>
          <w:szCs w:val="24"/>
          <w:lang w:eastAsia="en-US"/>
        </w:rPr>
        <w:t>,</w:t>
      </w:r>
      <w:r>
        <w:rPr>
          <w:rFonts w:eastAsiaTheme="minorHAnsi"/>
          <w:sz w:val="24"/>
          <w:szCs w:val="24"/>
          <w:lang w:eastAsia="en-US"/>
        </w:rPr>
        <w:t xml:space="preserve"> a Lei Complementar 173/2020</w:t>
      </w:r>
      <w:r w:rsidR="0005455A">
        <w:rPr>
          <w:rStyle w:val="Refdenotaderodap"/>
          <w:rFonts w:eastAsiaTheme="minorHAnsi"/>
          <w:sz w:val="24"/>
          <w:szCs w:val="24"/>
          <w:lang w:eastAsia="en-US"/>
        </w:rPr>
        <w:footnoteReference w:id="2"/>
      </w:r>
      <w:r>
        <w:rPr>
          <w:rFonts w:eastAsiaTheme="minorHAnsi"/>
          <w:sz w:val="24"/>
          <w:szCs w:val="24"/>
          <w:lang w:eastAsia="en-US"/>
        </w:rPr>
        <w:t xml:space="preserve"> previu a possibilidade da real</w:t>
      </w:r>
      <w:r>
        <w:rPr>
          <w:rFonts w:eastAsiaTheme="minorHAnsi"/>
          <w:sz w:val="24"/>
          <w:szCs w:val="24"/>
          <w:lang w:eastAsia="en-US"/>
        </w:rPr>
        <w:t>i</w:t>
      </w:r>
      <w:r>
        <w:rPr>
          <w:rFonts w:eastAsiaTheme="minorHAnsi"/>
          <w:sz w:val="24"/>
          <w:szCs w:val="24"/>
          <w:lang w:eastAsia="en-US"/>
        </w:rPr>
        <w:t>zação de contratação temporária, ainda que resulte em aumento de despesa, consoante ressalva prevista em seu art. 8º, IV:</w:t>
      </w:r>
    </w:p>
    <w:p w:rsidR="00CF1A72" w:rsidRDefault="00CF1A72" w:rsidP="00CF1A72">
      <w:pPr>
        <w:spacing w:after="0" w:line="360" w:lineRule="auto"/>
        <w:ind w:firstLine="1134"/>
        <w:jc w:val="both"/>
        <w:rPr>
          <w:rFonts w:eastAsiaTheme="minorHAnsi"/>
          <w:sz w:val="24"/>
          <w:szCs w:val="24"/>
          <w:lang w:eastAsia="en-US"/>
        </w:rPr>
      </w:pPr>
    </w:p>
    <w:p w:rsidR="00CF1A72" w:rsidRPr="0056557E" w:rsidRDefault="00CF1A72" w:rsidP="0059617E">
      <w:pPr>
        <w:spacing w:after="0" w:line="240" w:lineRule="auto"/>
        <w:ind w:left="2829"/>
        <w:jc w:val="both"/>
        <w:rPr>
          <w:rFonts w:eastAsiaTheme="minorHAnsi"/>
          <w:szCs w:val="24"/>
          <w:lang w:eastAsia="en-US"/>
        </w:rPr>
      </w:pPr>
      <w:r w:rsidRPr="0056557E">
        <w:rPr>
          <w:rFonts w:eastAsiaTheme="minorHAnsi"/>
          <w:szCs w:val="24"/>
          <w:lang w:eastAsia="en-US"/>
        </w:rPr>
        <w:t>Art. 8º Art. 8º Na hipótese de que trata o art. 65 da Lei Compleme</w:t>
      </w:r>
      <w:r w:rsidRPr="0056557E">
        <w:rPr>
          <w:rFonts w:eastAsiaTheme="minorHAnsi"/>
          <w:szCs w:val="24"/>
          <w:lang w:eastAsia="en-US"/>
        </w:rPr>
        <w:t>n</w:t>
      </w:r>
      <w:r w:rsidRPr="0056557E">
        <w:rPr>
          <w:rFonts w:eastAsiaTheme="minorHAnsi"/>
          <w:szCs w:val="24"/>
          <w:lang w:eastAsia="en-US"/>
        </w:rPr>
        <w:t xml:space="preserve">tar nº 101, de </w:t>
      </w:r>
      <w:proofErr w:type="gramStart"/>
      <w:r w:rsidRPr="0056557E">
        <w:rPr>
          <w:rFonts w:eastAsiaTheme="minorHAnsi"/>
          <w:szCs w:val="24"/>
          <w:lang w:eastAsia="en-US"/>
        </w:rPr>
        <w:t>4</w:t>
      </w:r>
      <w:proofErr w:type="gramEnd"/>
      <w:r w:rsidRPr="0056557E">
        <w:rPr>
          <w:rFonts w:eastAsiaTheme="minorHAnsi"/>
          <w:szCs w:val="24"/>
          <w:lang w:eastAsia="en-US"/>
        </w:rPr>
        <w:t xml:space="preserve"> de maio de 2000, a União, os Estados, o Distrito F</w:t>
      </w:r>
      <w:r w:rsidRPr="0056557E">
        <w:rPr>
          <w:rFonts w:eastAsiaTheme="minorHAnsi"/>
          <w:szCs w:val="24"/>
          <w:lang w:eastAsia="en-US"/>
        </w:rPr>
        <w:t>e</w:t>
      </w:r>
      <w:r w:rsidRPr="0056557E">
        <w:rPr>
          <w:rFonts w:eastAsiaTheme="minorHAnsi"/>
          <w:szCs w:val="24"/>
          <w:lang w:eastAsia="en-US"/>
        </w:rPr>
        <w:t>deral e os Municípios afetados pela calamidade pública decorrente da pandemia da Covid-19 ficam proibidos, até 31 de dezembro de 2021, de:</w:t>
      </w:r>
    </w:p>
    <w:p w:rsidR="0059617E" w:rsidRPr="0056557E" w:rsidRDefault="0059617E" w:rsidP="0059617E">
      <w:pPr>
        <w:spacing w:after="0" w:line="240" w:lineRule="auto"/>
        <w:ind w:left="2829"/>
        <w:jc w:val="both"/>
        <w:rPr>
          <w:rFonts w:eastAsiaTheme="minorHAnsi"/>
          <w:szCs w:val="24"/>
          <w:lang w:eastAsia="en-US"/>
        </w:rPr>
      </w:pPr>
      <w:r w:rsidRPr="0056557E">
        <w:rPr>
          <w:rFonts w:eastAsiaTheme="minorHAnsi"/>
          <w:szCs w:val="24"/>
          <w:lang w:eastAsia="en-US"/>
        </w:rPr>
        <w:t>(...)</w:t>
      </w:r>
    </w:p>
    <w:p w:rsidR="00CF1A72" w:rsidRPr="0056557E" w:rsidRDefault="00CF1A72" w:rsidP="0059617E">
      <w:pPr>
        <w:spacing w:after="0" w:line="240" w:lineRule="auto"/>
        <w:ind w:left="2829"/>
        <w:jc w:val="both"/>
        <w:rPr>
          <w:rFonts w:eastAsiaTheme="minorHAnsi"/>
          <w:szCs w:val="24"/>
          <w:lang w:eastAsia="en-US"/>
        </w:rPr>
      </w:pPr>
      <w:r w:rsidRPr="0056557E">
        <w:rPr>
          <w:rFonts w:eastAsiaTheme="minorHAnsi"/>
          <w:szCs w:val="24"/>
          <w:lang w:eastAsia="en-US"/>
        </w:rPr>
        <w:t xml:space="preserve">IV - admitir ou contratar pessoal, a qualquer título, </w:t>
      </w:r>
      <w:r w:rsidRPr="0056557E">
        <w:rPr>
          <w:rFonts w:eastAsiaTheme="minorHAnsi"/>
          <w:b/>
          <w:szCs w:val="24"/>
          <w:lang w:eastAsia="en-US"/>
        </w:rPr>
        <w:t>ressalvadas</w:t>
      </w:r>
      <w:r w:rsidRPr="0056557E">
        <w:rPr>
          <w:rFonts w:eastAsiaTheme="minorHAnsi"/>
          <w:szCs w:val="24"/>
          <w:lang w:eastAsia="en-US"/>
        </w:rPr>
        <w:t xml:space="preserve"> as r</w:t>
      </w:r>
      <w:r w:rsidRPr="0056557E">
        <w:rPr>
          <w:rFonts w:eastAsiaTheme="minorHAnsi"/>
          <w:szCs w:val="24"/>
          <w:lang w:eastAsia="en-US"/>
        </w:rPr>
        <w:t>e</w:t>
      </w:r>
      <w:r w:rsidRPr="0056557E">
        <w:rPr>
          <w:rFonts w:eastAsiaTheme="minorHAnsi"/>
          <w:szCs w:val="24"/>
          <w:lang w:eastAsia="en-US"/>
        </w:rPr>
        <w:t xml:space="preserve">posições de cargos de chefia, de direção e de assessoramento que não acarretem aumento de despesa, as reposições decorrentes de vacâncias de cargos efetivos ou vitalícios, </w:t>
      </w:r>
      <w:r w:rsidRPr="0056557E">
        <w:rPr>
          <w:rFonts w:eastAsiaTheme="minorHAnsi"/>
          <w:b/>
          <w:szCs w:val="24"/>
          <w:u w:val="single"/>
          <w:lang w:eastAsia="en-US"/>
        </w:rPr>
        <w:t>as contratações tempor</w:t>
      </w:r>
      <w:r w:rsidRPr="0056557E">
        <w:rPr>
          <w:rFonts w:eastAsiaTheme="minorHAnsi"/>
          <w:b/>
          <w:szCs w:val="24"/>
          <w:u w:val="single"/>
          <w:lang w:eastAsia="en-US"/>
        </w:rPr>
        <w:t>á</w:t>
      </w:r>
      <w:r w:rsidRPr="0056557E">
        <w:rPr>
          <w:rFonts w:eastAsiaTheme="minorHAnsi"/>
          <w:b/>
          <w:szCs w:val="24"/>
          <w:u w:val="single"/>
          <w:lang w:eastAsia="en-US"/>
        </w:rPr>
        <w:t>rias de que trata o inciso IX do caput do art. 37 da Constituição F</w:t>
      </w:r>
      <w:r w:rsidRPr="0056557E">
        <w:rPr>
          <w:rFonts w:eastAsiaTheme="minorHAnsi"/>
          <w:b/>
          <w:szCs w:val="24"/>
          <w:u w:val="single"/>
          <w:lang w:eastAsia="en-US"/>
        </w:rPr>
        <w:t>e</w:t>
      </w:r>
      <w:r w:rsidRPr="0056557E">
        <w:rPr>
          <w:rFonts w:eastAsiaTheme="minorHAnsi"/>
          <w:b/>
          <w:szCs w:val="24"/>
          <w:u w:val="single"/>
          <w:lang w:eastAsia="en-US"/>
        </w:rPr>
        <w:t>deral</w:t>
      </w:r>
      <w:r w:rsidRPr="0056557E">
        <w:rPr>
          <w:rFonts w:eastAsiaTheme="minorHAnsi"/>
          <w:szCs w:val="24"/>
          <w:lang w:eastAsia="en-US"/>
        </w:rPr>
        <w:t>, as contratações de temporários para prestação de serviço mil</w:t>
      </w:r>
      <w:r w:rsidRPr="0056557E">
        <w:rPr>
          <w:rFonts w:eastAsiaTheme="minorHAnsi"/>
          <w:szCs w:val="24"/>
          <w:lang w:eastAsia="en-US"/>
        </w:rPr>
        <w:t>i</w:t>
      </w:r>
      <w:r w:rsidRPr="0056557E">
        <w:rPr>
          <w:rFonts w:eastAsiaTheme="minorHAnsi"/>
          <w:szCs w:val="24"/>
          <w:lang w:eastAsia="en-US"/>
        </w:rPr>
        <w:t>tar e as contratações de alunos de órgãos de formação de militares;</w:t>
      </w:r>
    </w:p>
    <w:p w:rsidR="00CF1A72" w:rsidRDefault="00CF1A72" w:rsidP="00CF1A72">
      <w:pPr>
        <w:spacing w:after="0" w:line="360" w:lineRule="auto"/>
        <w:ind w:firstLine="1134"/>
        <w:jc w:val="both"/>
        <w:rPr>
          <w:rFonts w:eastAsiaTheme="minorHAnsi"/>
          <w:sz w:val="24"/>
          <w:szCs w:val="24"/>
          <w:lang w:eastAsia="en-US"/>
        </w:rPr>
      </w:pPr>
    </w:p>
    <w:p w:rsidR="00CF1A72" w:rsidRDefault="00CF1A72" w:rsidP="00CF1A72">
      <w:pPr>
        <w:spacing w:after="0" w:line="360" w:lineRule="auto"/>
        <w:ind w:firstLine="1134"/>
        <w:jc w:val="both"/>
        <w:rPr>
          <w:rFonts w:eastAsiaTheme="minorHAnsi"/>
          <w:sz w:val="24"/>
          <w:szCs w:val="24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lastRenderedPageBreak/>
        <w:t xml:space="preserve">Foram essas as conclusões do Tribunal de Contas do Estado do Rio Grande do Sul na </w:t>
      </w:r>
      <w:r w:rsidRPr="00CF1A72">
        <w:rPr>
          <w:rFonts w:eastAsiaTheme="minorHAnsi"/>
          <w:sz w:val="24"/>
          <w:szCs w:val="24"/>
          <w:lang w:eastAsia="en-US"/>
        </w:rPr>
        <w:t>Nota Técnica nº 03/2020, da Consultoria Técnica</w:t>
      </w:r>
      <w:r>
        <w:rPr>
          <w:rFonts w:eastAsiaTheme="minorHAnsi"/>
          <w:sz w:val="24"/>
          <w:szCs w:val="24"/>
          <w:lang w:eastAsia="en-US"/>
        </w:rPr>
        <w:t xml:space="preserve"> e no </w:t>
      </w:r>
      <w:r w:rsidRPr="00CF1A72">
        <w:rPr>
          <w:rFonts w:eastAsiaTheme="minorHAnsi"/>
          <w:sz w:val="24"/>
          <w:szCs w:val="24"/>
          <w:lang w:eastAsia="en-US"/>
        </w:rPr>
        <w:t>ESTUDO SOBRE A LEI COMPL</w:t>
      </w:r>
      <w:r w:rsidRPr="00CF1A72">
        <w:rPr>
          <w:rFonts w:eastAsiaTheme="minorHAnsi"/>
          <w:sz w:val="24"/>
          <w:szCs w:val="24"/>
          <w:lang w:eastAsia="en-US"/>
        </w:rPr>
        <w:t>E</w:t>
      </w:r>
      <w:r w:rsidRPr="00CF1A72">
        <w:rPr>
          <w:rFonts w:eastAsiaTheme="minorHAnsi"/>
          <w:sz w:val="24"/>
          <w:szCs w:val="24"/>
          <w:lang w:eastAsia="en-US"/>
        </w:rPr>
        <w:t>MENTAR Nº 173/2020</w:t>
      </w:r>
      <w:r>
        <w:rPr>
          <w:rFonts w:eastAsiaTheme="minorHAnsi"/>
          <w:sz w:val="24"/>
          <w:szCs w:val="24"/>
          <w:lang w:eastAsia="en-US"/>
        </w:rPr>
        <w:t>:</w:t>
      </w:r>
    </w:p>
    <w:p w:rsidR="00CF1A72" w:rsidRPr="0056557E" w:rsidRDefault="00CF1A72" w:rsidP="0059617E">
      <w:pPr>
        <w:spacing w:after="0" w:line="240" w:lineRule="auto"/>
        <w:ind w:left="2829"/>
        <w:jc w:val="both"/>
        <w:rPr>
          <w:rFonts w:eastAsiaTheme="minorHAnsi"/>
          <w:szCs w:val="24"/>
          <w:lang w:eastAsia="en-US"/>
        </w:rPr>
      </w:pPr>
      <w:r w:rsidRPr="0056557E">
        <w:rPr>
          <w:rFonts w:eastAsiaTheme="minorHAnsi"/>
          <w:szCs w:val="24"/>
          <w:lang w:eastAsia="en-US"/>
        </w:rPr>
        <w:t xml:space="preserve">“Diversamente dos cargos de direção, chefia ou assessoramento, as reposições decorrentes de vacâncias de cargos efetivos ou vitalícios, </w:t>
      </w:r>
      <w:r w:rsidRPr="0056557E">
        <w:rPr>
          <w:rFonts w:eastAsiaTheme="minorHAnsi"/>
          <w:b/>
          <w:szCs w:val="24"/>
          <w:u w:val="single"/>
          <w:lang w:eastAsia="en-US"/>
        </w:rPr>
        <w:t>as contratações temporárias de que trata o inciso IX do caput do art. 37 da Constituição Federal</w:t>
      </w:r>
      <w:r w:rsidRPr="0056557E">
        <w:rPr>
          <w:rFonts w:eastAsiaTheme="minorHAnsi"/>
          <w:szCs w:val="24"/>
          <w:lang w:eastAsia="en-US"/>
        </w:rPr>
        <w:t xml:space="preserve">, as contratações de temporários para prestação de serviço militar e as contratações de alunos de órgãos de formação de militares </w:t>
      </w:r>
      <w:r w:rsidRPr="0056557E">
        <w:rPr>
          <w:rFonts w:eastAsiaTheme="minorHAnsi"/>
          <w:b/>
          <w:szCs w:val="24"/>
          <w:u w:val="single"/>
          <w:lang w:eastAsia="en-US"/>
        </w:rPr>
        <w:t>não possuem a vedação relativa ao aumento de despesa</w:t>
      </w:r>
      <w:r w:rsidRPr="0056557E">
        <w:rPr>
          <w:rFonts w:eastAsiaTheme="minorHAnsi"/>
          <w:szCs w:val="24"/>
          <w:lang w:eastAsia="en-US"/>
        </w:rPr>
        <w:t>”.</w:t>
      </w:r>
    </w:p>
    <w:p w:rsidR="00CF1A72" w:rsidRDefault="00CF1A72" w:rsidP="00195A0B">
      <w:pPr>
        <w:spacing w:after="0" w:line="360" w:lineRule="auto"/>
        <w:ind w:firstLine="1134"/>
        <w:jc w:val="both"/>
        <w:rPr>
          <w:rFonts w:eastAsiaTheme="minorHAnsi"/>
          <w:sz w:val="24"/>
          <w:szCs w:val="24"/>
          <w:lang w:eastAsia="en-US"/>
        </w:rPr>
      </w:pPr>
    </w:p>
    <w:p w:rsidR="00A64790" w:rsidRPr="00070E47" w:rsidRDefault="00A64790" w:rsidP="00195A0B">
      <w:pPr>
        <w:spacing w:after="0" w:line="360" w:lineRule="auto"/>
        <w:ind w:firstLine="1134"/>
        <w:jc w:val="both"/>
        <w:rPr>
          <w:rFonts w:eastAsiaTheme="minorHAnsi"/>
          <w:b/>
          <w:sz w:val="24"/>
          <w:szCs w:val="24"/>
          <w:u w:val="single"/>
          <w:lang w:eastAsia="en-US"/>
        </w:rPr>
      </w:pPr>
      <w:r>
        <w:rPr>
          <w:rFonts w:eastAsiaTheme="minorHAnsi"/>
          <w:sz w:val="24"/>
          <w:szCs w:val="24"/>
          <w:lang w:eastAsia="en-US"/>
        </w:rPr>
        <w:t xml:space="preserve">Para estar em consonância com a </w:t>
      </w:r>
      <w:r>
        <w:rPr>
          <w:sz w:val="24"/>
          <w:szCs w:val="24"/>
        </w:rPr>
        <w:t xml:space="preserve">técnica legislativa, em </w:t>
      </w:r>
      <w:r w:rsidRPr="00813E45">
        <w:rPr>
          <w:sz w:val="24"/>
          <w:szCs w:val="24"/>
        </w:rPr>
        <w:t>atendimento às regras previstas na Lei Complementar Federal nº 95/98</w:t>
      </w:r>
      <w:r>
        <w:rPr>
          <w:rStyle w:val="Refdenotaderodap"/>
          <w:sz w:val="24"/>
          <w:szCs w:val="24"/>
        </w:rPr>
        <w:footnoteReference w:id="3"/>
      </w:r>
      <w:r w:rsidRPr="00813E45">
        <w:rPr>
          <w:sz w:val="24"/>
          <w:szCs w:val="24"/>
        </w:rPr>
        <w:t>, que rege a redação dos atos normativos</w:t>
      </w:r>
      <w:r>
        <w:rPr>
          <w:sz w:val="24"/>
          <w:szCs w:val="24"/>
        </w:rPr>
        <w:t>, as alterações do art. 1º da Lei nº 3.925/2020 devem vir seguidas da expressão (</w:t>
      </w:r>
      <w:r>
        <w:rPr>
          <w:b/>
          <w:sz w:val="24"/>
          <w:szCs w:val="24"/>
        </w:rPr>
        <w:t>NR</w:t>
      </w:r>
      <w:r>
        <w:rPr>
          <w:sz w:val="24"/>
          <w:szCs w:val="24"/>
        </w:rPr>
        <w:t>)</w:t>
      </w:r>
      <w:r w:rsidR="00A96517">
        <w:rPr>
          <w:sz w:val="24"/>
          <w:szCs w:val="24"/>
        </w:rPr>
        <w:t xml:space="preserve">: </w:t>
      </w:r>
      <w:r w:rsidR="00A96517" w:rsidRPr="00A96517">
        <w:rPr>
          <w:sz w:val="24"/>
          <w:szCs w:val="24"/>
        </w:rPr>
        <w:t>o artigo com alteração de redação, supressão ou acréscimo no “caput” ou em seus desdobramentos deve ser identificado, somente ao final da última unidade, com as letras “</w:t>
      </w:r>
      <w:r w:rsidR="00A96517" w:rsidRPr="009115D1">
        <w:rPr>
          <w:b/>
          <w:sz w:val="24"/>
          <w:szCs w:val="24"/>
        </w:rPr>
        <w:t>NR</w:t>
      </w:r>
      <w:r w:rsidR="00A96517" w:rsidRPr="00A96517">
        <w:rPr>
          <w:sz w:val="24"/>
          <w:szCs w:val="24"/>
        </w:rPr>
        <w:t>” maiúsculas, entre parênteses.</w:t>
      </w:r>
      <w:r w:rsidR="00070E47">
        <w:rPr>
          <w:sz w:val="24"/>
          <w:szCs w:val="24"/>
        </w:rPr>
        <w:t xml:space="preserve"> </w:t>
      </w:r>
      <w:r w:rsidR="00070E47" w:rsidRPr="00070E47">
        <w:rPr>
          <w:b/>
          <w:sz w:val="24"/>
          <w:szCs w:val="24"/>
          <w:u w:val="single"/>
        </w:rPr>
        <w:t>Necessária ainda a correção da Ementa para que conste ‘2020’ ao invés de ‘2021’</w:t>
      </w:r>
      <w:r w:rsidR="00CB54E8">
        <w:rPr>
          <w:b/>
          <w:sz w:val="24"/>
          <w:szCs w:val="24"/>
          <w:u w:val="single"/>
        </w:rPr>
        <w:t>, vi</w:t>
      </w:r>
      <w:r w:rsidR="00CB54E8">
        <w:rPr>
          <w:b/>
          <w:sz w:val="24"/>
          <w:szCs w:val="24"/>
          <w:u w:val="single"/>
        </w:rPr>
        <w:t>s</w:t>
      </w:r>
      <w:r w:rsidR="00CB54E8">
        <w:rPr>
          <w:b/>
          <w:sz w:val="24"/>
          <w:szCs w:val="24"/>
          <w:u w:val="single"/>
        </w:rPr>
        <w:t>to que a Lei Municipal nº 3.925 é de 18 de dezembro de 2020</w:t>
      </w:r>
      <w:r w:rsidR="00070E47" w:rsidRPr="00070E47">
        <w:rPr>
          <w:b/>
          <w:sz w:val="24"/>
          <w:szCs w:val="24"/>
          <w:u w:val="single"/>
        </w:rPr>
        <w:t>.</w:t>
      </w:r>
    </w:p>
    <w:p w:rsidR="00A64790" w:rsidRDefault="00A64790" w:rsidP="00195A0B">
      <w:pPr>
        <w:spacing w:after="0" w:line="360" w:lineRule="auto"/>
        <w:ind w:firstLine="1134"/>
        <w:jc w:val="both"/>
        <w:rPr>
          <w:rFonts w:eastAsiaTheme="minorHAnsi"/>
          <w:sz w:val="24"/>
          <w:szCs w:val="24"/>
          <w:lang w:eastAsia="en-US"/>
        </w:rPr>
      </w:pPr>
    </w:p>
    <w:p w:rsidR="0043159B" w:rsidRPr="00C022E8" w:rsidRDefault="0043159B" w:rsidP="00414D07">
      <w:pPr>
        <w:pStyle w:val="PargrafodaLista"/>
        <w:numPr>
          <w:ilvl w:val="0"/>
          <w:numId w:val="1"/>
        </w:numPr>
        <w:spacing w:after="0" w:line="240" w:lineRule="auto"/>
        <w:jc w:val="both"/>
        <w:rPr>
          <w:b/>
          <w:sz w:val="24"/>
          <w:szCs w:val="24"/>
        </w:rPr>
      </w:pPr>
      <w:r w:rsidRPr="00C022E8">
        <w:rPr>
          <w:b/>
          <w:sz w:val="24"/>
          <w:szCs w:val="24"/>
        </w:rPr>
        <w:t>CONCLUSÃO</w:t>
      </w:r>
    </w:p>
    <w:p w:rsidR="00835B2A" w:rsidRDefault="00835B2A" w:rsidP="00F365C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8727A2" w:rsidRDefault="008727A2" w:rsidP="00F365C3">
      <w:pPr>
        <w:spacing w:after="0" w:line="360" w:lineRule="auto"/>
        <w:ind w:firstLine="1134"/>
        <w:jc w:val="both"/>
        <w:rPr>
          <w:sz w:val="24"/>
          <w:szCs w:val="24"/>
        </w:rPr>
      </w:pPr>
      <w:r w:rsidRPr="008727A2">
        <w:rPr>
          <w:sz w:val="24"/>
          <w:szCs w:val="24"/>
        </w:rPr>
        <w:t xml:space="preserve">Diante do exposto, respeitada a natureza </w:t>
      </w:r>
      <w:r w:rsidRPr="007130D5">
        <w:rPr>
          <w:b/>
          <w:bCs/>
          <w:sz w:val="24"/>
          <w:szCs w:val="24"/>
        </w:rPr>
        <w:t>opinativa</w:t>
      </w:r>
      <w:r w:rsidRPr="008727A2">
        <w:rPr>
          <w:sz w:val="24"/>
          <w:szCs w:val="24"/>
        </w:rPr>
        <w:t xml:space="preserve"> do parecer jurídico, que não vincula, por si só, a manifestação das comissões permanentes e a convicção dos membros desta Câmara, e assegurada </w:t>
      </w:r>
      <w:proofErr w:type="gramStart"/>
      <w:r w:rsidRPr="008727A2">
        <w:rPr>
          <w:sz w:val="24"/>
          <w:szCs w:val="24"/>
        </w:rPr>
        <w:t>a</w:t>
      </w:r>
      <w:proofErr w:type="gramEnd"/>
      <w:r w:rsidRPr="008727A2">
        <w:rPr>
          <w:sz w:val="24"/>
          <w:szCs w:val="24"/>
        </w:rPr>
        <w:t xml:space="preserve"> soberania do Plenário, a Procuradoria </w:t>
      </w:r>
      <w:r w:rsidRPr="003627F6">
        <w:rPr>
          <w:b/>
          <w:sz w:val="24"/>
          <w:szCs w:val="24"/>
        </w:rPr>
        <w:t>opina</w:t>
      </w:r>
      <w:r w:rsidRPr="008727A2">
        <w:rPr>
          <w:sz w:val="24"/>
          <w:szCs w:val="24"/>
        </w:rPr>
        <w:t xml:space="preserve"> pela</w:t>
      </w:r>
      <w:r w:rsidR="0029560C">
        <w:rPr>
          <w:sz w:val="24"/>
          <w:szCs w:val="24"/>
        </w:rPr>
        <w:t xml:space="preserve"> </w:t>
      </w:r>
      <w:r w:rsidR="006F3292" w:rsidRPr="00E501C1">
        <w:rPr>
          <w:sz w:val="24"/>
          <w:szCs w:val="24"/>
        </w:rPr>
        <w:t>regular tr</w:t>
      </w:r>
      <w:r w:rsidR="006F3292" w:rsidRPr="00E501C1">
        <w:rPr>
          <w:sz w:val="24"/>
          <w:szCs w:val="24"/>
        </w:rPr>
        <w:t>a</w:t>
      </w:r>
      <w:r w:rsidR="006F3292" w:rsidRPr="00E501C1">
        <w:rPr>
          <w:sz w:val="24"/>
          <w:szCs w:val="24"/>
        </w:rPr>
        <w:t>mitação d</w:t>
      </w:r>
      <w:r w:rsidR="006F3292">
        <w:rPr>
          <w:sz w:val="24"/>
          <w:szCs w:val="24"/>
        </w:rPr>
        <w:t xml:space="preserve">o Projeto de Lei nº </w:t>
      </w:r>
      <w:r w:rsidR="008E7F0B">
        <w:rPr>
          <w:sz w:val="24"/>
          <w:szCs w:val="24"/>
        </w:rPr>
        <w:t>0</w:t>
      </w:r>
      <w:r w:rsidR="0029560C">
        <w:rPr>
          <w:sz w:val="24"/>
          <w:szCs w:val="24"/>
        </w:rPr>
        <w:t>31</w:t>
      </w:r>
      <w:r w:rsidR="006F3292">
        <w:rPr>
          <w:sz w:val="24"/>
          <w:szCs w:val="24"/>
        </w:rPr>
        <w:t>/202</w:t>
      </w:r>
      <w:r w:rsidR="0029560C">
        <w:rPr>
          <w:sz w:val="24"/>
          <w:szCs w:val="24"/>
        </w:rPr>
        <w:t>1</w:t>
      </w:r>
      <w:r w:rsidR="006F3292" w:rsidRPr="00E501C1">
        <w:rPr>
          <w:sz w:val="24"/>
          <w:szCs w:val="24"/>
        </w:rPr>
        <w:t>,</w:t>
      </w:r>
      <w:r w:rsidR="00CF1A72">
        <w:rPr>
          <w:sz w:val="24"/>
          <w:szCs w:val="24"/>
        </w:rPr>
        <w:t xml:space="preserve"> </w:t>
      </w:r>
      <w:r w:rsidR="006F3292" w:rsidRPr="008727A2">
        <w:rPr>
          <w:sz w:val="24"/>
          <w:szCs w:val="24"/>
        </w:rPr>
        <w:t>por inexistirem vícios de natureza material ou formal que impeçam a sua deliberação em Plená</w:t>
      </w:r>
      <w:r w:rsidR="006F3292">
        <w:rPr>
          <w:sz w:val="24"/>
          <w:szCs w:val="24"/>
        </w:rPr>
        <w:t>rio</w:t>
      </w:r>
      <w:r w:rsidR="00C62A9F">
        <w:rPr>
          <w:sz w:val="24"/>
          <w:szCs w:val="24"/>
        </w:rPr>
        <w:t xml:space="preserve">. </w:t>
      </w:r>
      <w:r w:rsidR="00C62A9F" w:rsidRPr="00C62A9F">
        <w:rPr>
          <w:sz w:val="24"/>
          <w:szCs w:val="24"/>
          <w:u w:val="single"/>
        </w:rPr>
        <w:t>Recomenda-se que seja corrigida a Ementa, podendo se dar via Emenda da Comissão de Justiça e Redação</w:t>
      </w:r>
      <w:r w:rsidRPr="008727A2">
        <w:rPr>
          <w:sz w:val="24"/>
          <w:szCs w:val="24"/>
        </w:rPr>
        <w:t>.</w:t>
      </w:r>
    </w:p>
    <w:p w:rsidR="003D4047" w:rsidRDefault="003D4047" w:rsidP="00F365C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EE3908" w:rsidRDefault="008727A2" w:rsidP="00F365C3">
      <w:pPr>
        <w:spacing w:after="0" w:line="360" w:lineRule="auto"/>
        <w:ind w:firstLine="1134"/>
        <w:jc w:val="both"/>
        <w:rPr>
          <w:sz w:val="24"/>
          <w:szCs w:val="24"/>
        </w:rPr>
      </w:pPr>
      <w:r>
        <w:rPr>
          <w:sz w:val="24"/>
          <w:szCs w:val="24"/>
        </w:rPr>
        <w:t>É o parecer.</w:t>
      </w:r>
    </w:p>
    <w:p w:rsidR="00070E47" w:rsidRDefault="00070E47" w:rsidP="00F365C3">
      <w:pPr>
        <w:spacing w:after="0" w:line="360" w:lineRule="auto"/>
        <w:ind w:firstLine="1134"/>
        <w:jc w:val="both"/>
        <w:rPr>
          <w:sz w:val="24"/>
          <w:szCs w:val="24"/>
        </w:rPr>
      </w:pPr>
    </w:p>
    <w:p w:rsidR="00AA610A" w:rsidRDefault="00AA610A" w:rsidP="00F365C3">
      <w:pPr>
        <w:spacing w:after="0" w:line="36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Guaíba, </w:t>
      </w:r>
      <w:r w:rsidR="00C93FE7">
        <w:rPr>
          <w:sz w:val="24"/>
          <w:szCs w:val="24"/>
        </w:rPr>
        <w:t>1</w:t>
      </w:r>
      <w:r w:rsidR="0029560C">
        <w:rPr>
          <w:sz w:val="24"/>
          <w:szCs w:val="24"/>
        </w:rPr>
        <w:t>3</w:t>
      </w:r>
      <w:r w:rsidR="007130D5">
        <w:rPr>
          <w:sz w:val="24"/>
          <w:szCs w:val="24"/>
        </w:rPr>
        <w:t xml:space="preserve"> de </w:t>
      </w:r>
      <w:r w:rsidR="0029560C">
        <w:rPr>
          <w:sz w:val="24"/>
          <w:szCs w:val="24"/>
        </w:rPr>
        <w:t>julho</w:t>
      </w:r>
      <w:r w:rsidR="007130D5">
        <w:rPr>
          <w:sz w:val="24"/>
          <w:szCs w:val="24"/>
        </w:rPr>
        <w:t xml:space="preserve"> de 202</w:t>
      </w:r>
      <w:r w:rsidR="000251E2">
        <w:rPr>
          <w:sz w:val="24"/>
          <w:szCs w:val="24"/>
        </w:rPr>
        <w:t>1</w:t>
      </w:r>
      <w:r w:rsidR="007130D5">
        <w:rPr>
          <w:sz w:val="24"/>
          <w:szCs w:val="24"/>
        </w:rPr>
        <w:t>.</w:t>
      </w:r>
    </w:p>
    <w:p w:rsidR="00AA610A" w:rsidRDefault="00AA610A" w:rsidP="00F365C3">
      <w:pPr>
        <w:spacing w:after="0" w:line="360" w:lineRule="auto"/>
        <w:jc w:val="center"/>
        <w:rPr>
          <w:sz w:val="24"/>
          <w:szCs w:val="24"/>
        </w:rPr>
      </w:pPr>
    </w:p>
    <w:p w:rsidR="00AA610A" w:rsidRDefault="00C93FE7" w:rsidP="00A446B2">
      <w:pPr>
        <w:spacing w:after="0"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FERNANDO HENRIQUE ESCOBAR BINS</w:t>
      </w:r>
    </w:p>
    <w:p w:rsidR="0043159B" w:rsidRDefault="00AA610A" w:rsidP="00A446B2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Procurador</w:t>
      </w:r>
      <w:r w:rsidR="00C93FE7">
        <w:rPr>
          <w:sz w:val="24"/>
          <w:szCs w:val="24"/>
        </w:rPr>
        <w:t>-Geral</w:t>
      </w:r>
    </w:p>
    <w:p w:rsidR="00606A0D" w:rsidRPr="00E501C1" w:rsidRDefault="00606A0D" w:rsidP="00A446B2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OAB/RS nº </w:t>
      </w:r>
      <w:r w:rsidR="008727A2">
        <w:rPr>
          <w:sz w:val="24"/>
          <w:szCs w:val="24"/>
        </w:rPr>
        <w:t>10</w:t>
      </w:r>
      <w:r w:rsidR="00A446B2">
        <w:rPr>
          <w:sz w:val="24"/>
          <w:szCs w:val="24"/>
        </w:rPr>
        <w:t>7</w:t>
      </w:r>
      <w:r w:rsidR="008727A2">
        <w:rPr>
          <w:sz w:val="24"/>
          <w:szCs w:val="24"/>
        </w:rPr>
        <w:t>.1</w:t>
      </w:r>
      <w:r w:rsidR="00A46D82">
        <w:rPr>
          <w:sz w:val="24"/>
          <w:szCs w:val="24"/>
        </w:rPr>
        <w:t>36</w:t>
      </w:r>
    </w:p>
    <w:sectPr w:rsidR="00606A0D" w:rsidRPr="00E501C1" w:rsidSect="003D4047">
      <w:headerReference w:type="default" r:id="rId8"/>
      <w:footerReference w:type="default" r:id="rId9"/>
      <w:pgSz w:w="11906" w:h="16838"/>
      <w:pgMar w:top="1701" w:right="1134" w:bottom="851" w:left="1701" w:header="426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43E09" w:rsidRDefault="00B43E09" w:rsidP="00B365A3">
      <w:pPr>
        <w:spacing w:after="0" w:line="240" w:lineRule="auto"/>
      </w:pPr>
      <w:r>
        <w:separator/>
      </w:r>
    </w:p>
  </w:endnote>
  <w:endnote w:type="continuationSeparator" w:id="0">
    <w:p w:rsidR="00B43E09" w:rsidRDefault="00B43E09" w:rsidP="00B365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09672"/>
      <w:docPartObj>
        <w:docPartGallery w:val="Page Numbers (Bottom of Page)"/>
        <w:docPartUnique/>
      </w:docPartObj>
    </w:sdtPr>
    <w:sdtContent>
      <w:p w:rsidR="009115D1" w:rsidRDefault="00846EAB">
        <w:pPr>
          <w:pStyle w:val="Rodap"/>
          <w:jc w:val="right"/>
        </w:pPr>
        <w:fldSimple w:instr=" PAGE   \* MERGEFORMAT ">
          <w:r w:rsidR="00C62A9F">
            <w:rPr>
              <w:noProof/>
            </w:rPr>
            <w:t>10</w:t>
          </w:r>
        </w:fldSimple>
      </w:p>
    </w:sdtContent>
  </w:sdt>
  <w:p w:rsidR="009115D1" w:rsidRDefault="009115D1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43E09" w:rsidRDefault="00B43E09" w:rsidP="00B365A3">
      <w:pPr>
        <w:spacing w:after="0" w:line="240" w:lineRule="auto"/>
      </w:pPr>
      <w:r>
        <w:separator/>
      </w:r>
    </w:p>
  </w:footnote>
  <w:footnote w:type="continuationSeparator" w:id="0">
    <w:p w:rsidR="00B43E09" w:rsidRDefault="00B43E09" w:rsidP="00B365A3">
      <w:pPr>
        <w:spacing w:after="0" w:line="240" w:lineRule="auto"/>
      </w:pPr>
      <w:r>
        <w:continuationSeparator/>
      </w:r>
    </w:p>
  </w:footnote>
  <w:footnote w:id="1">
    <w:p w:rsidR="009115D1" w:rsidRDefault="009115D1" w:rsidP="0059617E">
      <w:pPr>
        <w:pStyle w:val="Textodenotaderodap"/>
        <w:jc w:val="both"/>
      </w:pPr>
      <w:r>
        <w:rPr>
          <w:rStyle w:val="Refdenotaderodap"/>
        </w:rPr>
        <w:footnoteRef/>
      </w:r>
      <w:r>
        <w:t xml:space="preserve"> </w:t>
      </w:r>
      <w:r w:rsidRPr="00EE3908">
        <w:t>Art. 21. É nulo de pleno direito:</w:t>
      </w:r>
    </w:p>
    <w:p w:rsidR="009115D1" w:rsidRDefault="009115D1" w:rsidP="0059617E">
      <w:pPr>
        <w:pStyle w:val="Textodenotaderodap"/>
        <w:jc w:val="both"/>
      </w:pPr>
      <w:r>
        <w:t>(...)</w:t>
      </w:r>
    </w:p>
    <w:p w:rsidR="009115D1" w:rsidRDefault="009115D1" w:rsidP="0059617E">
      <w:pPr>
        <w:pStyle w:val="Textodenotaderodap"/>
        <w:jc w:val="both"/>
      </w:pPr>
      <w:r w:rsidRPr="00EE3908">
        <w:t>II - o ato de que resulte aumento da despesa com pessoal nos 180 (cento e oitenta) dias anteriores ao final do mandato do titular de Poder ou órgão referido no art. 20;</w:t>
      </w:r>
    </w:p>
  </w:footnote>
  <w:footnote w:id="2">
    <w:p w:rsidR="009115D1" w:rsidRDefault="009115D1" w:rsidP="0005455A">
      <w:pPr>
        <w:pStyle w:val="Textodenotaderodap"/>
        <w:jc w:val="both"/>
      </w:pPr>
      <w:r>
        <w:rPr>
          <w:rStyle w:val="Refdenotaderodap"/>
        </w:rPr>
        <w:footnoteRef/>
      </w:r>
      <w:r>
        <w:t xml:space="preserve"> </w:t>
      </w:r>
      <w:r w:rsidRPr="0005455A">
        <w:t xml:space="preserve">Estabelece o Programa Federativo de Enfrentamento ao Coronavírus SARS-CoV-2 (Covid-19), altera a Lei Complementar nº 101, de </w:t>
      </w:r>
      <w:proofErr w:type="gramStart"/>
      <w:r w:rsidRPr="0005455A">
        <w:t>4</w:t>
      </w:r>
      <w:proofErr w:type="gramEnd"/>
      <w:r w:rsidRPr="0005455A">
        <w:t xml:space="preserve"> de maio de 2000</w:t>
      </w:r>
      <w:r>
        <w:t xml:space="preserve"> e dá outras providências.</w:t>
      </w:r>
    </w:p>
  </w:footnote>
  <w:footnote w:id="3">
    <w:p w:rsidR="009115D1" w:rsidRDefault="009115D1" w:rsidP="00A64790">
      <w:pPr>
        <w:pStyle w:val="Textodenotaderodap"/>
        <w:jc w:val="both"/>
      </w:pPr>
      <w:r>
        <w:rPr>
          <w:rStyle w:val="Refdenotaderodap"/>
        </w:rPr>
        <w:footnoteRef/>
      </w:r>
      <w:r>
        <w:t xml:space="preserve"> LC 95/98. </w:t>
      </w:r>
      <w:r w:rsidRPr="00E428C3">
        <w:t>Art. 8</w:t>
      </w:r>
      <w:r>
        <w:t>º</w:t>
      </w:r>
      <w:r w:rsidRPr="00E428C3">
        <w:t xml:space="preserve"> A vigência da lei será indicada de forma expressa e de modo a contemplar prazo razoável para que dela se tenha amplo conhecimento, reservada a cláusula "entra em vigor na data de sua publicação" para as leis de pequena repercussão.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115D1" w:rsidRDefault="009115D1" w:rsidP="00B61BA8">
    <w:pPr>
      <w:pStyle w:val="Cabealho"/>
      <w:jc w:val="center"/>
    </w:pPr>
    <w:r>
      <w:rPr>
        <w:noProof/>
      </w:rPr>
      <w:drawing>
        <wp:inline distT="0" distB="0" distL="0" distR="0">
          <wp:extent cx="4248150" cy="781050"/>
          <wp:effectExtent l="19050" t="0" r="0" b="0"/>
          <wp:docPr id="2" name="Imagem 3" descr="C:\Users\Juridico\AppData\Local\Microsoft\Windows\INetCache\Content.Word\Brasão 2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Juridico\AppData\Local\Microsoft\Windows\INetCache\Content.Word\Brasão 2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48150" cy="7810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115D1" w:rsidRPr="009575A3" w:rsidRDefault="009115D1" w:rsidP="00B61BA8">
    <w:pPr>
      <w:pStyle w:val="Cabealho"/>
      <w:pBdr>
        <w:bottom w:val="single" w:sz="4" w:space="1" w:color="auto"/>
      </w:pBdr>
      <w:jc w:val="center"/>
      <w:rPr>
        <w:rFonts w:ascii="Century Schoolbook" w:hAnsi="Century Schoolbook"/>
        <w:b/>
        <w:sz w:val="20"/>
      </w:rPr>
    </w:pPr>
    <w:r w:rsidRPr="009575A3">
      <w:rPr>
        <w:rFonts w:ascii="Century Schoolbook" w:hAnsi="Century Schoolbook"/>
        <w:b/>
        <w:sz w:val="18"/>
      </w:rPr>
      <w:t>PROCURADORIA JURÍDICA</w:t>
    </w:r>
  </w:p>
  <w:p w:rsidR="009115D1" w:rsidRDefault="009115D1" w:rsidP="00B365A3">
    <w:pPr>
      <w:pStyle w:val="Cabealho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C32CFC"/>
    <w:multiLevelType w:val="hybridMultilevel"/>
    <w:tmpl w:val="EB580F5E"/>
    <w:lvl w:ilvl="0" w:tplc="F2CAB14C">
      <w:start w:val="1"/>
      <w:numFmt w:val="decimal"/>
      <w:lvlText w:val="%1)"/>
      <w:lvlJc w:val="left"/>
      <w:pPr>
        <w:ind w:left="1494" w:hanging="360"/>
      </w:pPr>
      <w:rPr>
        <w:rFonts w:hint="default"/>
        <w:b w:val="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2214" w:hanging="360"/>
      </w:pPr>
    </w:lvl>
    <w:lvl w:ilvl="2" w:tplc="0416001B" w:tentative="1">
      <w:start w:val="1"/>
      <w:numFmt w:val="lowerRoman"/>
      <w:lvlText w:val="%3."/>
      <w:lvlJc w:val="right"/>
      <w:pPr>
        <w:ind w:left="2934" w:hanging="180"/>
      </w:pPr>
    </w:lvl>
    <w:lvl w:ilvl="3" w:tplc="0416000F" w:tentative="1">
      <w:start w:val="1"/>
      <w:numFmt w:val="decimal"/>
      <w:lvlText w:val="%4."/>
      <w:lvlJc w:val="left"/>
      <w:pPr>
        <w:ind w:left="3654" w:hanging="360"/>
      </w:pPr>
    </w:lvl>
    <w:lvl w:ilvl="4" w:tplc="04160019" w:tentative="1">
      <w:start w:val="1"/>
      <w:numFmt w:val="lowerLetter"/>
      <w:lvlText w:val="%5."/>
      <w:lvlJc w:val="left"/>
      <w:pPr>
        <w:ind w:left="4374" w:hanging="360"/>
      </w:pPr>
    </w:lvl>
    <w:lvl w:ilvl="5" w:tplc="0416001B" w:tentative="1">
      <w:start w:val="1"/>
      <w:numFmt w:val="lowerRoman"/>
      <w:lvlText w:val="%6."/>
      <w:lvlJc w:val="right"/>
      <w:pPr>
        <w:ind w:left="5094" w:hanging="180"/>
      </w:pPr>
    </w:lvl>
    <w:lvl w:ilvl="6" w:tplc="0416000F" w:tentative="1">
      <w:start w:val="1"/>
      <w:numFmt w:val="decimal"/>
      <w:lvlText w:val="%7."/>
      <w:lvlJc w:val="left"/>
      <w:pPr>
        <w:ind w:left="5814" w:hanging="360"/>
      </w:pPr>
    </w:lvl>
    <w:lvl w:ilvl="7" w:tplc="04160019" w:tentative="1">
      <w:start w:val="1"/>
      <w:numFmt w:val="lowerLetter"/>
      <w:lvlText w:val="%8."/>
      <w:lvlJc w:val="left"/>
      <w:pPr>
        <w:ind w:left="6534" w:hanging="360"/>
      </w:pPr>
    </w:lvl>
    <w:lvl w:ilvl="8" w:tplc="0416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1">
    <w:nsid w:val="665D3C8B"/>
    <w:multiLevelType w:val="multilevel"/>
    <w:tmpl w:val="59EE7560"/>
    <w:lvl w:ilvl="0">
      <w:start w:val="1"/>
      <w:numFmt w:val="decimal"/>
      <w:lvlText w:val="%1."/>
      <w:lvlJc w:val="left"/>
      <w:pPr>
        <w:ind w:left="1494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ind w:left="3279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52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693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89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8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27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3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6494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drawingGridHorizontalSpacing w:val="110"/>
  <w:displayHorizontalDrawingGridEvery w:val="2"/>
  <w:characterSpacingControl w:val="doNotCompress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B365A3"/>
    <w:rsid w:val="00001580"/>
    <w:rsid w:val="00002511"/>
    <w:rsid w:val="00003356"/>
    <w:rsid w:val="00004B28"/>
    <w:rsid w:val="000068CF"/>
    <w:rsid w:val="00012987"/>
    <w:rsid w:val="000171ED"/>
    <w:rsid w:val="000251E2"/>
    <w:rsid w:val="00032713"/>
    <w:rsid w:val="00033AC5"/>
    <w:rsid w:val="00036BC1"/>
    <w:rsid w:val="00037E1A"/>
    <w:rsid w:val="00052488"/>
    <w:rsid w:val="0005455A"/>
    <w:rsid w:val="00057538"/>
    <w:rsid w:val="0006623C"/>
    <w:rsid w:val="00070E47"/>
    <w:rsid w:val="000714D3"/>
    <w:rsid w:val="000731B7"/>
    <w:rsid w:val="00074B68"/>
    <w:rsid w:val="0008494A"/>
    <w:rsid w:val="00084B82"/>
    <w:rsid w:val="0008519D"/>
    <w:rsid w:val="00085868"/>
    <w:rsid w:val="00086E98"/>
    <w:rsid w:val="0009066B"/>
    <w:rsid w:val="00095160"/>
    <w:rsid w:val="0009739C"/>
    <w:rsid w:val="000A4C5A"/>
    <w:rsid w:val="000B18B1"/>
    <w:rsid w:val="000C640E"/>
    <w:rsid w:val="000E2576"/>
    <w:rsid w:val="000E6069"/>
    <w:rsid w:val="000F255C"/>
    <w:rsid w:val="00103F93"/>
    <w:rsid w:val="00110434"/>
    <w:rsid w:val="00110DB4"/>
    <w:rsid w:val="001144C0"/>
    <w:rsid w:val="00121A10"/>
    <w:rsid w:val="00123638"/>
    <w:rsid w:val="0013250E"/>
    <w:rsid w:val="00132777"/>
    <w:rsid w:val="0014166F"/>
    <w:rsid w:val="00146BBC"/>
    <w:rsid w:val="0015068B"/>
    <w:rsid w:val="00152B73"/>
    <w:rsid w:val="00154278"/>
    <w:rsid w:val="00156AE8"/>
    <w:rsid w:val="00156B9A"/>
    <w:rsid w:val="0016281C"/>
    <w:rsid w:val="00163F2E"/>
    <w:rsid w:val="00165343"/>
    <w:rsid w:val="00167997"/>
    <w:rsid w:val="00194060"/>
    <w:rsid w:val="00195A0B"/>
    <w:rsid w:val="001A0998"/>
    <w:rsid w:val="001A46C8"/>
    <w:rsid w:val="001A592E"/>
    <w:rsid w:val="001C291A"/>
    <w:rsid w:val="001C4F3D"/>
    <w:rsid w:val="001C72F1"/>
    <w:rsid w:val="001C7477"/>
    <w:rsid w:val="001D17BE"/>
    <w:rsid w:val="001D262F"/>
    <w:rsid w:val="001D6B37"/>
    <w:rsid w:val="001E2CF5"/>
    <w:rsid w:val="001E57E1"/>
    <w:rsid w:val="001E6F15"/>
    <w:rsid w:val="001F3600"/>
    <w:rsid w:val="001F3658"/>
    <w:rsid w:val="001F5FE9"/>
    <w:rsid w:val="001F6BDB"/>
    <w:rsid w:val="00200CA9"/>
    <w:rsid w:val="0022061F"/>
    <w:rsid w:val="00221755"/>
    <w:rsid w:val="00221E8E"/>
    <w:rsid w:val="00240F84"/>
    <w:rsid w:val="00250DBB"/>
    <w:rsid w:val="00252D60"/>
    <w:rsid w:val="00262088"/>
    <w:rsid w:val="002671DF"/>
    <w:rsid w:val="002677E0"/>
    <w:rsid w:val="00272238"/>
    <w:rsid w:val="00273FF0"/>
    <w:rsid w:val="00276FEA"/>
    <w:rsid w:val="00286E29"/>
    <w:rsid w:val="002922F9"/>
    <w:rsid w:val="002947C7"/>
    <w:rsid w:val="002953AA"/>
    <w:rsid w:val="0029560C"/>
    <w:rsid w:val="002A1647"/>
    <w:rsid w:val="002A21E3"/>
    <w:rsid w:val="002A35C1"/>
    <w:rsid w:val="002B1B7C"/>
    <w:rsid w:val="002C5D9D"/>
    <w:rsid w:val="002D38FA"/>
    <w:rsid w:val="002E3992"/>
    <w:rsid w:val="002E6A65"/>
    <w:rsid w:val="002F0B82"/>
    <w:rsid w:val="002F60D2"/>
    <w:rsid w:val="00300816"/>
    <w:rsid w:val="00310C1E"/>
    <w:rsid w:val="003155C2"/>
    <w:rsid w:val="00320C83"/>
    <w:rsid w:val="00332EC6"/>
    <w:rsid w:val="00333A44"/>
    <w:rsid w:val="003355AE"/>
    <w:rsid w:val="00350CC2"/>
    <w:rsid w:val="00353DFB"/>
    <w:rsid w:val="0035783F"/>
    <w:rsid w:val="00360B29"/>
    <w:rsid w:val="003617F4"/>
    <w:rsid w:val="003627F6"/>
    <w:rsid w:val="003645D6"/>
    <w:rsid w:val="003674E9"/>
    <w:rsid w:val="00371666"/>
    <w:rsid w:val="003817DC"/>
    <w:rsid w:val="00385FB4"/>
    <w:rsid w:val="00386D56"/>
    <w:rsid w:val="00387D24"/>
    <w:rsid w:val="0039233F"/>
    <w:rsid w:val="00396003"/>
    <w:rsid w:val="00396368"/>
    <w:rsid w:val="00396AE2"/>
    <w:rsid w:val="00397439"/>
    <w:rsid w:val="003A0A81"/>
    <w:rsid w:val="003A288D"/>
    <w:rsid w:val="003B0262"/>
    <w:rsid w:val="003B1808"/>
    <w:rsid w:val="003B1CE7"/>
    <w:rsid w:val="003B1E8C"/>
    <w:rsid w:val="003B6193"/>
    <w:rsid w:val="003C2C5D"/>
    <w:rsid w:val="003C6FB2"/>
    <w:rsid w:val="003D4047"/>
    <w:rsid w:val="003D5D13"/>
    <w:rsid w:val="003E7C8A"/>
    <w:rsid w:val="003F118B"/>
    <w:rsid w:val="003F7778"/>
    <w:rsid w:val="003F78E7"/>
    <w:rsid w:val="00403A50"/>
    <w:rsid w:val="00404913"/>
    <w:rsid w:val="00405170"/>
    <w:rsid w:val="00414D07"/>
    <w:rsid w:val="0041616C"/>
    <w:rsid w:val="00421B72"/>
    <w:rsid w:val="0042537B"/>
    <w:rsid w:val="00425ED8"/>
    <w:rsid w:val="004278E4"/>
    <w:rsid w:val="0043159B"/>
    <w:rsid w:val="00434DED"/>
    <w:rsid w:val="00437EA8"/>
    <w:rsid w:val="0044279C"/>
    <w:rsid w:val="004453E0"/>
    <w:rsid w:val="00447D2C"/>
    <w:rsid w:val="00447EAA"/>
    <w:rsid w:val="0045178D"/>
    <w:rsid w:val="00455F15"/>
    <w:rsid w:val="00465A49"/>
    <w:rsid w:val="00475579"/>
    <w:rsid w:val="0048186F"/>
    <w:rsid w:val="00484322"/>
    <w:rsid w:val="004847F7"/>
    <w:rsid w:val="00491915"/>
    <w:rsid w:val="004A62C5"/>
    <w:rsid w:val="004A739D"/>
    <w:rsid w:val="004B5176"/>
    <w:rsid w:val="004C06CB"/>
    <w:rsid w:val="004C31B1"/>
    <w:rsid w:val="004C60E8"/>
    <w:rsid w:val="004C6FB4"/>
    <w:rsid w:val="004D2589"/>
    <w:rsid w:val="004D30FF"/>
    <w:rsid w:val="004D32A0"/>
    <w:rsid w:val="004D537F"/>
    <w:rsid w:val="004D6159"/>
    <w:rsid w:val="004D78C7"/>
    <w:rsid w:val="004E4E12"/>
    <w:rsid w:val="005069C7"/>
    <w:rsid w:val="00511923"/>
    <w:rsid w:val="00512F44"/>
    <w:rsid w:val="005135D9"/>
    <w:rsid w:val="005144C9"/>
    <w:rsid w:val="005257C6"/>
    <w:rsid w:val="0052718F"/>
    <w:rsid w:val="005311BB"/>
    <w:rsid w:val="005449BA"/>
    <w:rsid w:val="00545CBF"/>
    <w:rsid w:val="00547F59"/>
    <w:rsid w:val="00553B5E"/>
    <w:rsid w:val="00553EFC"/>
    <w:rsid w:val="0056259C"/>
    <w:rsid w:val="00562625"/>
    <w:rsid w:val="005647AA"/>
    <w:rsid w:val="0056557E"/>
    <w:rsid w:val="0057145C"/>
    <w:rsid w:val="0058643A"/>
    <w:rsid w:val="00590D9D"/>
    <w:rsid w:val="00591AF9"/>
    <w:rsid w:val="00592F1A"/>
    <w:rsid w:val="00593D66"/>
    <w:rsid w:val="0059617E"/>
    <w:rsid w:val="00597DE9"/>
    <w:rsid w:val="005A2E7F"/>
    <w:rsid w:val="005C0121"/>
    <w:rsid w:val="005C663F"/>
    <w:rsid w:val="005D0FA6"/>
    <w:rsid w:val="005D373A"/>
    <w:rsid w:val="005D4871"/>
    <w:rsid w:val="005E1448"/>
    <w:rsid w:val="005E25C5"/>
    <w:rsid w:val="005E41AE"/>
    <w:rsid w:val="005E73F3"/>
    <w:rsid w:val="00604DAF"/>
    <w:rsid w:val="00605407"/>
    <w:rsid w:val="00606A0D"/>
    <w:rsid w:val="0061646D"/>
    <w:rsid w:val="00620F14"/>
    <w:rsid w:val="00620F18"/>
    <w:rsid w:val="00627EC1"/>
    <w:rsid w:val="0063004F"/>
    <w:rsid w:val="00630AAA"/>
    <w:rsid w:val="006416DA"/>
    <w:rsid w:val="00643419"/>
    <w:rsid w:val="00643A32"/>
    <w:rsid w:val="00643C13"/>
    <w:rsid w:val="0065091C"/>
    <w:rsid w:val="00650D2A"/>
    <w:rsid w:val="00654F62"/>
    <w:rsid w:val="00663B3F"/>
    <w:rsid w:val="006660C3"/>
    <w:rsid w:val="006662A3"/>
    <w:rsid w:val="006733E8"/>
    <w:rsid w:val="00673634"/>
    <w:rsid w:val="006755F9"/>
    <w:rsid w:val="00675D6F"/>
    <w:rsid w:val="0067603D"/>
    <w:rsid w:val="00676DA7"/>
    <w:rsid w:val="00683721"/>
    <w:rsid w:val="006850A9"/>
    <w:rsid w:val="006915C4"/>
    <w:rsid w:val="006A23B3"/>
    <w:rsid w:val="006A3A86"/>
    <w:rsid w:val="006B5DCE"/>
    <w:rsid w:val="006B6605"/>
    <w:rsid w:val="006C0135"/>
    <w:rsid w:val="006D1962"/>
    <w:rsid w:val="006D4626"/>
    <w:rsid w:val="006D6D1B"/>
    <w:rsid w:val="006E5435"/>
    <w:rsid w:val="006E6EC4"/>
    <w:rsid w:val="006F3292"/>
    <w:rsid w:val="006F5C54"/>
    <w:rsid w:val="006F66FF"/>
    <w:rsid w:val="006F7892"/>
    <w:rsid w:val="007012D0"/>
    <w:rsid w:val="00702665"/>
    <w:rsid w:val="00712B84"/>
    <w:rsid w:val="007130D5"/>
    <w:rsid w:val="007165A2"/>
    <w:rsid w:val="0072082B"/>
    <w:rsid w:val="00722B98"/>
    <w:rsid w:val="007346EF"/>
    <w:rsid w:val="00734FAB"/>
    <w:rsid w:val="00737628"/>
    <w:rsid w:val="00737753"/>
    <w:rsid w:val="00743CB3"/>
    <w:rsid w:val="00744D29"/>
    <w:rsid w:val="00745808"/>
    <w:rsid w:val="00747CC1"/>
    <w:rsid w:val="007520A0"/>
    <w:rsid w:val="00752F5F"/>
    <w:rsid w:val="00754F21"/>
    <w:rsid w:val="00755970"/>
    <w:rsid w:val="00757078"/>
    <w:rsid w:val="00761662"/>
    <w:rsid w:val="007651A4"/>
    <w:rsid w:val="00767125"/>
    <w:rsid w:val="00772147"/>
    <w:rsid w:val="00774685"/>
    <w:rsid w:val="0077504B"/>
    <w:rsid w:val="00782184"/>
    <w:rsid w:val="007854E6"/>
    <w:rsid w:val="007879AC"/>
    <w:rsid w:val="007960A2"/>
    <w:rsid w:val="0079634F"/>
    <w:rsid w:val="007A5D6C"/>
    <w:rsid w:val="007B526E"/>
    <w:rsid w:val="007B701C"/>
    <w:rsid w:val="007D4646"/>
    <w:rsid w:val="007D5F88"/>
    <w:rsid w:val="007F5336"/>
    <w:rsid w:val="007F56F0"/>
    <w:rsid w:val="007F760F"/>
    <w:rsid w:val="00806592"/>
    <w:rsid w:val="008104C6"/>
    <w:rsid w:val="00811016"/>
    <w:rsid w:val="008138B2"/>
    <w:rsid w:val="00814386"/>
    <w:rsid w:val="008165C9"/>
    <w:rsid w:val="00820BFB"/>
    <w:rsid w:val="00825605"/>
    <w:rsid w:val="00830989"/>
    <w:rsid w:val="00835B2A"/>
    <w:rsid w:val="00841333"/>
    <w:rsid w:val="008426D4"/>
    <w:rsid w:val="0084390B"/>
    <w:rsid w:val="0084525F"/>
    <w:rsid w:val="00846EAB"/>
    <w:rsid w:val="00847C81"/>
    <w:rsid w:val="00852718"/>
    <w:rsid w:val="00867DB8"/>
    <w:rsid w:val="008727A2"/>
    <w:rsid w:val="008728CA"/>
    <w:rsid w:val="00872C40"/>
    <w:rsid w:val="008772F4"/>
    <w:rsid w:val="00885640"/>
    <w:rsid w:val="0089166D"/>
    <w:rsid w:val="008A02A8"/>
    <w:rsid w:val="008A0F52"/>
    <w:rsid w:val="008A1F17"/>
    <w:rsid w:val="008A4D3F"/>
    <w:rsid w:val="008B11CB"/>
    <w:rsid w:val="008B6DA6"/>
    <w:rsid w:val="008C3282"/>
    <w:rsid w:val="008C7122"/>
    <w:rsid w:val="008D3C67"/>
    <w:rsid w:val="008E027D"/>
    <w:rsid w:val="008E2334"/>
    <w:rsid w:val="008E2471"/>
    <w:rsid w:val="008E30A3"/>
    <w:rsid w:val="008E41BC"/>
    <w:rsid w:val="008E49F0"/>
    <w:rsid w:val="008E7F0B"/>
    <w:rsid w:val="008F18FD"/>
    <w:rsid w:val="008F301F"/>
    <w:rsid w:val="008F549D"/>
    <w:rsid w:val="008F5B8E"/>
    <w:rsid w:val="00905B60"/>
    <w:rsid w:val="00906985"/>
    <w:rsid w:val="00906FE3"/>
    <w:rsid w:val="009115D1"/>
    <w:rsid w:val="00914767"/>
    <w:rsid w:val="0091492A"/>
    <w:rsid w:val="009151E8"/>
    <w:rsid w:val="00915BB9"/>
    <w:rsid w:val="009206C6"/>
    <w:rsid w:val="009231A9"/>
    <w:rsid w:val="009278FD"/>
    <w:rsid w:val="00931BF8"/>
    <w:rsid w:val="009337A9"/>
    <w:rsid w:val="00934997"/>
    <w:rsid w:val="009563BA"/>
    <w:rsid w:val="009570B7"/>
    <w:rsid w:val="00960045"/>
    <w:rsid w:val="00960A9B"/>
    <w:rsid w:val="00962471"/>
    <w:rsid w:val="00965263"/>
    <w:rsid w:val="00965DF3"/>
    <w:rsid w:val="00966B53"/>
    <w:rsid w:val="009677B1"/>
    <w:rsid w:val="009762CB"/>
    <w:rsid w:val="00982547"/>
    <w:rsid w:val="00982566"/>
    <w:rsid w:val="00983508"/>
    <w:rsid w:val="00984974"/>
    <w:rsid w:val="00987F46"/>
    <w:rsid w:val="00991445"/>
    <w:rsid w:val="009949D1"/>
    <w:rsid w:val="00997260"/>
    <w:rsid w:val="009A1232"/>
    <w:rsid w:val="009B5E40"/>
    <w:rsid w:val="009B7D3B"/>
    <w:rsid w:val="009C60C2"/>
    <w:rsid w:val="009C6E2B"/>
    <w:rsid w:val="009D5EEF"/>
    <w:rsid w:val="009E03A3"/>
    <w:rsid w:val="009E7146"/>
    <w:rsid w:val="009F2034"/>
    <w:rsid w:val="009F281F"/>
    <w:rsid w:val="00A00219"/>
    <w:rsid w:val="00A03A22"/>
    <w:rsid w:val="00A16D46"/>
    <w:rsid w:val="00A23C87"/>
    <w:rsid w:val="00A2419C"/>
    <w:rsid w:val="00A2506E"/>
    <w:rsid w:val="00A25FA3"/>
    <w:rsid w:val="00A27AC0"/>
    <w:rsid w:val="00A35C02"/>
    <w:rsid w:val="00A446B2"/>
    <w:rsid w:val="00A46D82"/>
    <w:rsid w:val="00A5286F"/>
    <w:rsid w:val="00A61D47"/>
    <w:rsid w:val="00A64790"/>
    <w:rsid w:val="00A66427"/>
    <w:rsid w:val="00A76BF5"/>
    <w:rsid w:val="00A7782A"/>
    <w:rsid w:val="00A77904"/>
    <w:rsid w:val="00A77DD5"/>
    <w:rsid w:val="00A77DF1"/>
    <w:rsid w:val="00A808BC"/>
    <w:rsid w:val="00A811E3"/>
    <w:rsid w:val="00A845CB"/>
    <w:rsid w:val="00A91A8F"/>
    <w:rsid w:val="00A925DF"/>
    <w:rsid w:val="00A96517"/>
    <w:rsid w:val="00AA1560"/>
    <w:rsid w:val="00AA5880"/>
    <w:rsid w:val="00AA610A"/>
    <w:rsid w:val="00AB40EA"/>
    <w:rsid w:val="00AB60D0"/>
    <w:rsid w:val="00AB702B"/>
    <w:rsid w:val="00AC2A0E"/>
    <w:rsid w:val="00AD5D50"/>
    <w:rsid w:val="00AE2E45"/>
    <w:rsid w:val="00AE4930"/>
    <w:rsid w:val="00AE7283"/>
    <w:rsid w:val="00AF0741"/>
    <w:rsid w:val="00AF2B48"/>
    <w:rsid w:val="00AF61F0"/>
    <w:rsid w:val="00AF6E8B"/>
    <w:rsid w:val="00B07769"/>
    <w:rsid w:val="00B12F8D"/>
    <w:rsid w:val="00B14299"/>
    <w:rsid w:val="00B17661"/>
    <w:rsid w:val="00B21F7A"/>
    <w:rsid w:val="00B24901"/>
    <w:rsid w:val="00B365A3"/>
    <w:rsid w:val="00B432A1"/>
    <w:rsid w:val="00B43E09"/>
    <w:rsid w:val="00B50748"/>
    <w:rsid w:val="00B51CBF"/>
    <w:rsid w:val="00B61BA8"/>
    <w:rsid w:val="00B61C96"/>
    <w:rsid w:val="00B6745D"/>
    <w:rsid w:val="00B71047"/>
    <w:rsid w:val="00B72365"/>
    <w:rsid w:val="00BA0B33"/>
    <w:rsid w:val="00BA2360"/>
    <w:rsid w:val="00BA3324"/>
    <w:rsid w:val="00BA67CC"/>
    <w:rsid w:val="00BA6947"/>
    <w:rsid w:val="00BB1788"/>
    <w:rsid w:val="00BB62CC"/>
    <w:rsid w:val="00BB797F"/>
    <w:rsid w:val="00BC12EF"/>
    <w:rsid w:val="00BC5EB2"/>
    <w:rsid w:val="00BD0D3E"/>
    <w:rsid w:val="00BE11B1"/>
    <w:rsid w:val="00BF3DB8"/>
    <w:rsid w:val="00C000CF"/>
    <w:rsid w:val="00C022E8"/>
    <w:rsid w:val="00C0512B"/>
    <w:rsid w:val="00C07345"/>
    <w:rsid w:val="00C12338"/>
    <w:rsid w:val="00C21DB2"/>
    <w:rsid w:val="00C26277"/>
    <w:rsid w:val="00C37321"/>
    <w:rsid w:val="00C43490"/>
    <w:rsid w:val="00C544D6"/>
    <w:rsid w:val="00C60775"/>
    <w:rsid w:val="00C62A9F"/>
    <w:rsid w:val="00C65C10"/>
    <w:rsid w:val="00C72C1D"/>
    <w:rsid w:val="00C7445E"/>
    <w:rsid w:val="00C7704F"/>
    <w:rsid w:val="00C8291A"/>
    <w:rsid w:val="00C82F27"/>
    <w:rsid w:val="00C87AD8"/>
    <w:rsid w:val="00C907EB"/>
    <w:rsid w:val="00C92D51"/>
    <w:rsid w:val="00C93FE7"/>
    <w:rsid w:val="00C95AAE"/>
    <w:rsid w:val="00CA219B"/>
    <w:rsid w:val="00CA5CE5"/>
    <w:rsid w:val="00CB54E8"/>
    <w:rsid w:val="00CB6F0E"/>
    <w:rsid w:val="00CC2A68"/>
    <w:rsid w:val="00CC7C29"/>
    <w:rsid w:val="00CF1A72"/>
    <w:rsid w:val="00CF2F22"/>
    <w:rsid w:val="00CF32B4"/>
    <w:rsid w:val="00CF4A01"/>
    <w:rsid w:val="00D00300"/>
    <w:rsid w:val="00D122B4"/>
    <w:rsid w:val="00D17815"/>
    <w:rsid w:val="00D23361"/>
    <w:rsid w:val="00D2455A"/>
    <w:rsid w:val="00D36EAC"/>
    <w:rsid w:val="00D4242D"/>
    <w:rsid w:val="00D43D8F"/>
    <w:rsid w:val="00D45205"/>
    <w:rsid w:val="00D553E7"/>
    <w:rsid w:val="00D6124B"/>
    <w:rsid w:val="00D63C30"/>
    <w:rsid w:val="00D64140"/>
    <w:rsid w:val="00D64DE9"/>
    <w:rsid w:val="00D6518A"/>
    <w:rsid w:val="00D718EB"/>
    <w:rsid w:val="00D7427B"/>
    <w:rsid w:val="00D80F8D"/>
    <w:rsid w:val="00D82B09"/>
    <w:rsid w:val="00D84EE7"/>
    <w:rsid w:val="00D8660A"/>
    <w:rsid w:val="00D8715C"/>
    <w:rsid w:val="00D916F5"/>
    <w:rsid w:val="00D91DA8"/>
    <w:rsid w:val="00D94E19"/>
    <w:rsid w:val="00D95F79"/>
    <w:rsid w:val="00D9781D"/>
    <w:rsid w:val="00D97992"/>
    <w:rsid w:val="00DA470B"/>
    <w:rsid w:val="00DA7A73"/>
    <w:rsid w:val="00DB3DDB"/>
    <w:rsid w:val="00DC0FFE"/>
    <w:rsid w:val="00DC705D"/>
    <w:rsid w:val="00DD3F5B"/>
    <w:rsid w:val="00DD6FD6"/>
    <w:rsid w:val="00DD7C69"/>
    <w:rsid w:val="00DE31C7"/>
    <w:rsid w:val="00E022A7"/>
    <w:rsid w:val="00E03304"/>
    <w:rsid w:val="00E03F45"/>
    <w:rsid w:val="00E06C3D"/>
    <w:rsid w:val="00E0720B"/>
    <w:rsid w:val="00E15AD0"/>
    <w:rsid w:val="00E17960"/>
    <w:rsid w:val="00E221CD"/>
    <w:rsid w:val="00E268FE"/>
    <w:rsid w:val="00E305A9"/>
    <w:rsid w:val="00E36043"/>
    <w:rsid w:val="00E37DCF"/>
    <w:rsid w:val="00E4201C"/>
    <w:rsid w:val="00E46AEA"/>
    <w:rsid w:val="00E501C1"/>
    <w:rsid w:val="00E50A32"/>
    <w:rsid w:val="00E5368A"/>
    <w:rsid w:val="00E539FF"/>
    <w:rsid w:val="00E5501A"/>
    <w:rsid w:val="00E60A2B"/>
    <w:rsid w:val="00E71C65"/>
    <w:rsid w:val="00E74A5B"/>
    <w:rsid w:val="00E772FA"/>
    <w:rsid w:val="00E81944"/>
    <w:rsid w:val="00E9058D"/>
    <w:rsid w:val="00E967E0"/>
    <w:rsid w:val="00E97458"/>
    <w:rsid w:val="00EA1231"/>
    <w:rsid w:val="00EA1F19"/>
    <w:rsid w:val="00EA58CB"/>
    <w:rsid w:val="00EA5A45"/>
    <w:rsid w:val="00EC2B39"/>
    <w:rsid w:val="00EC78F9"/>
    <w:rsid w:val="00ED1990"/>
    <w:rsid w:val="00ED2548"/>
    <w:rsid w:val="00ED315D"/>
    <w:rsid w:val="00ED3EB5"/>
    <w:rsid w:val="00ED556A"/>
    <w:rsid w:val="00ED60C2"/>
    <w:rsid w:val="00ED6A46"/>
    <w:rsid w:val="00ED6A52"/>
    <w:rsid w:val="00EE1A18"/>
    <w:rsid w:val="00EE2844"/>
    <w:rsid w:val="00EE3737"/>
    <w:rsid w:val="00EE3908"/>
    <w:rsid w:val="00EE5C76"/>
    <w:rsid w:val="00EF55ED"/>
    <w:rsid w:val="00F00675"/>
    <w:rsid w:val="00F01928"/>
    <w:rsid w:val="00F04205"/>
    <w:rsid w:val="00F17BF3"/>
    <w:rsid w:val="00F32C04"/>
    <w:rsid w:val="00F365C3"/>
    <w:rsid w:val="00F42248"/>
    <w:rsid w:val="00F425D0"/>
    <w:rsid w:val="00F46472"/>
    <w:rsid w:val="00F473F2"/>
    <w:rsid w:val="00F5241C"/>
    <w:rsid w:val="00F5729A"/>
    <w:rsid w:val="00F6334E"/>
    <w:rsid w:val="00F6465F"/>
    <w:rsid w:val="00F67B24"/>
    <w:rsid w:val="00F82C1F"/>
    <w:rsid w:val="00F85172"/>
    <w:rsid w:val="00F94625"/>
    <w:rsid w:val="00FA2949"/>
    <w:rsid w:val="00FA30CF"/>
    <w:rsid w:val="00FA3F38"/>
    <w:rsid w:val="00FB1678"/>
    <w:rsid w:val="00FB1DF2"/>
    <w:rsid w:val="00FB33E0"/>
    <w:rsid w:val="00FB3B86"/>
    <w:rsid w:val="00FC431C"/>
    <w:rsid w:val="00FC4FA4"/>
    <w:rsid w:val="00FC555C"/>
    <w:rsid w:val="00FC56D7"/>
    <w:rsid w:val="00FC7BD1"/>
    <w:rsid w:val="00FD18D9"/>
    <w:rsid w:val="00FE3C31"/>
    <w:rsid w:val="00FF0CEB"/>
    <w:rsid w:val="00FF1F37"/>
    <w:rsid w:val="00FF60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6E98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B365A3"/>
  </w:style>
  <w:style w:type="paragraph" w:styleId="Rodap">
    <w:name w:val="footer"/>
    <w:basedOn w:val="Normal"/>
    <w:link w:val="RodapChar"/>
    <w:uiPriority w:val="99"/>
    <w:unhideWhenUsed/>
    <w:rsid w:val="00B365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365A3"/>
  </w:style>
  <w:style w:type="paragraph" w:styleId="Textodebalo">
    <w:name w:val="Balloon Text"/>
    <w:basedOn w:val="Normal"/>
    <w:link w:val="TextodebaloChar"/>
    <w:uiPriority w:val="99"/>
    <w:semiHidden/>
    <w:unhideWhenUsed/>
    <w:rsid w:val="00B365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365A3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8138B2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E5368A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AE72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CA219B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CA219B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CA219B"/>
    <w:rPr>
      <w:vertAlign w:val="superscript"/>
    </w:rPr>
  </w:style>
  <w:style w:type="character" w:styleId="nfase">
    <w:name w:val="Emphasis"/>
    <w:basedOn w:val="Fontepargpadro"/>
    <w:uiPriority w:val="20"/>
    <w:qFormat/>
    <w:rsid w:val="00AB702B"/>
    <w:rPr>
      <w:i/>
      <w:iCs/>
    </w:rPr>
  </w:style>
  <w:style w:type="paragraph" w:customStyle="1" w:styleId="Standard">
    <w:name w:val="Standard"/>
    <w:rsid w:val="00547F5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val="en-ZW"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950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74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2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BA158E-13DB-46EC-A6A8-EDFC4A8365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11</Pages>
  <Words>3386</Words>
  <Characters>18285</Characters>
  <Application>Microsoft Office Word</Application>
  <DocSecurity>0</DocSecurity>
  <Lines>152</Lines>
  <Paragraphs>43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Juridico</dc:creator>
  <cp:lastModifiedBy>User</cp:lastModifiedBy>
  <cp:revision>41</cp:revision>
  <cp:lastPrinted>2020-12-10T20:43:00Z</cp:lastPrinted>
  <dcterms:created xsi:type="dcterms:W3CDTF">2020-08-03T20:56:00Z</dcterms:created>
  <dcterms:modified xsi:type="dcterms:W3CDTF">2021-07-13T21:09:00Z</dcterms:modified>
</cp:coreProperties>
</file>