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65A3" w:rsidRPr="00DD7F66" w:rsidRDefault="008138B2" w:rsidP="002B4A7D">
      <w:pPr>
        <w:pBdr>
          <w:top w:val="single" w:sz="4" w:space="1" w:color="auto"/>
          <w:left w:val="single" w:sz="4" w:space="4" w:color="auto"/>
          <w:bottom w:val="single" w:sz="4" w:space="1" w:color="auto"/>
          <w:right w:val="single" w:sz="4" w:space="4" w:color="auto"/>
        </w:pBdr>
        <w:spacing w:after="0" w:line="360" w:lineRule="auto"/>
        <w:jc w:val="center"/>
        <w:rPr>
          <w:b/>
          <w:sz w:val="24"/>
          <w:szCs w:val="24"/>
        </w:rPr>
      </w:pPr>
      <w:r w:rsidRPr="00DD7F66">
        <w:rPr>
          <w:b/>
          <w:sz w:val="24"/>
          <w:szCs w:val="24"/>
        </w:rPr>
        <w:t>PARECER JURÍDICO</w:t>
      </w:r>
      <w:r w:rsidR="000273F0">
        <w:rPr>
          <w:b/>
          <w:sz w:val="24"/>
          <w:szCs w:val="24"/>
        </w:rPr>
        <w:t xml:space="preserve"> Nº </w:t>
      </w:r>
      <w:r w:rsidR="008205E8">
        <w:rPr>
          <w:b/>
          <w:sz w:val="24"/>
          <w:szCs w:val="24"/>
        </w:rPr>
        <w:t>2</w:t>
      </w:r>
      <w:r w:rsidR="00AF49BF">
        <w:rPr>
          <w:b/>
          <w:sz w:val="24"/>
          <w:szCs w:val="24"/>
        </w:rPr>
        <w:t>83</w:t>
      </w:r>
      <w:r w:rsidR="004E4A56">
        <w:rPr>
          <w:b/>
          <w:sz w:val="24"/>
          <w:szCs w:val="24"/>
        </w:rPr>
        <w:t>/2021</w:t>
      </w:r>
    </w:p>
    <w:p w:rsidR="00653047" w:rsidRPr="00DD7F66" w:rsidRDefault="00653047" w:rsidP="008138B2">
      <w:pPr>
        <w:spacing w:after="0" w:line="360" w:lineRule="auto"/>
        <w:jc w:val="center"/>
        <w:rPr>
          <w:b/>
          <w:sz w:val="24"/>
          <w:szCs w:val="24"/>
        </w:rPr>
      </w:pPr>
    </w:p>
    <w:p w:rsidR="008138B2" w:rsidRPr="00DD7F66" w:rsidRDefault="00F85172" w:rsidP="008138B2">
      <w:pPr>
        <w:pStyle w:val="PargrafodaLista"/>
        <w:numPr>
          <w:ilvl w:val="0"/>
          <w:numId w:val="1"/>
        </w:numPr>
        <w:spacing w:after="0" w:line="360" w:lineRule="auto"/>
        <w:jc w:val="both"/>
        <w:rPr>
          <w:b/>
          <w:sz w:val="24"/>
          <w:szCs w:val="24"/>
        </w:rPr>
      </w:pPr>
      <w:r w:rsidRPr="00DD7F66">
        <w:rPr>
          <w:b/>
          <w:sz w:val="24"/>
          <w:szCs w:val="24"/>
        </w:rPr>
        <w:t>RELATÓRIO</w:t>
      </w:r>
    </w:p>
    <w:p w:rsidR="008138B2" w:rsidRPr="00DD7F66" w:rsidRDefault="008138B2" w:rsidP="00E82082">
      <w:pPr>
        <w:spacing w:after="0" w:line="360" w:lineRule="auto"/>
        <w:jc w:val="both"/>
        <w:rPr>
          <w:b/>
          <w:sz w:val="24"/>
          <w:szCs w:val="24"/>
        </w:rPr>
      </w:pPr>
    </w:p>
    <w:p w:rsidR="008138B2" w:rsidRPr="00DD7F66" w:rsidRDefault="008205E8" w:rsidP="00D070E1">
      <w:pPr>
        <w:spacing w:after="0" w:line="360" w:lineRule="auto"/>
        <w:ind w:firstLine="1134"/>
        <w:jc w:val="both"/>
        <w:rPr>
          <w:rFonts w:cs="Times New Roman"/>
          <w:sz w:val="24"/>
          <w:szCs w:val="24"/>
        </w:rPr>
      </w:pPr>
      <w:r>
        <w:rPr>
          <w:sz w:val="24"/>
          <w:szCs w:val="24"/>
        </w:rPr>
        <w:t xml:space="preserve">O Vereador </w:t>
      </w:r>
      <w:r w:rsidR="00954CED">
        <w:rPr>
          <w:sz w:val="24"/>
          <w:szCs w:val="24"/>
        </w:rPr>
        <w:t>Manoel Eletricista</w:t>
      </w:r>
      <w:r w:rsidR="000273F0">
        <w:rPr>
          <w:sz w:val="24"/>
          <w:szCs w:val="24"/>
        </w:rPr>
        <w:t xml:space="preserve"> </w:t>
      </w:r>
      <w:r w:rsidR="00D070E1" w:rsidRPr="00E501C1">
        <w:rPr>
          <w:sz w:val="24"/>
          <w:szCs w:val="24"/>
        </w:rPr>
        <w:t>apresent</w:t>
      </w:r>
      <w:r w:rsidR="0067770C">
        <w:rPr>
          <w:sz w:val="24"/>
          <w:szCs w:val="24"/>
        </w:rPr>
        <w:t>ou</w:t>
      </w:r>
      <w:r w:rsidR="00D070E1" w:rsidRPr="00E501C1">
        <w:rPr>
          <w:sz w:val="24"/>
          <w:szCs w:val="24"/>
        </w:rPr>
        <w:t xml:space="preserve"> o Projeto de Lei nº </w:t>
      </w:r>
      <w:r w:rsidR="00AF49BF">
        <w:rPr>
          <w:sz w:val="24"/>
          <w:szCs w:val="24"/>
        </w:rPr>
        <w:t>144</w:t>
      </w:r>
      <w:r w:rsidR="004E4A56">
        <w:rPr>
          <w:sz w:val="24"/>
          <w:szCs w:val="24"/>
        </w:rPr>
        <w:t>/</w:t>
      </w:r>
      <w:r w:rsidR="00954CED">
        <w:rPr>
          <w:sz w:val="24"/>
          <w:szCs w:val="24"/>
        </w:rPr>
        <w:t>20</w:t>
      </w:r>
      <w:r w:rsidR="004E4A56">
        <w:rPr>
          <w:sz w:val="24"/>
          <w:szCs w:val="24"/>
        </w:rPr>
        <w:t>21</w:t>
      </w:r>
      <w:r w:rsidR="003146C2">
        <w:rPr>
          <w:sz w:val="24"/>
          <w:szCs w:val="24"/>
        </w:rPr>
        <w:t xml:space="preserve"> </w:t>
      </w:r>
      <w:r w:rsidR="00D070E1" w:rsidRPr="00E501C1">
        <w:rPr>
          <w:sz w:val="24"/>
          <w:szCs w:val="24"/>
        </w:rPr>
        <w:t>à Câm</w:t>
      </w:r>
      <w:r w:rsidR="00D070E1" w:rsidRPr="00E501C1">
        <w:rPr>
          <w:sz w:val="24"/>
          <w:szCs w:val="24"/>
        </w:rPr>
        <w:t>a</w:t>
      </w:r>
      <w:r w:rsidR="00D070E1" w:rsidRPr="00E501C1">
        <w:rPr>
          <w:sz w:val="24"/>
          <w:szCs w:val="24"/>
        </w:rPr>
        <w:t xml:space="preserve">ra Municipal, </w:t>
      </w:r>
      <w:r w:rsidR="004E4A56">
        <w:rPr>
          <w:sz w:val="24"/>
          <w:szCs w:val="24"/>
        </w:rPr>
        <w:t xml:space="preserve">visando </w:t>
      </w:r>
      <w:r w:rsidR="00AF49BF">
        <w:rPr>
          <w:sz w:val="24"/>
          <w:szCs w:val="24"/>
        </w:rPr>
        <w:t>autorizar o Poder Executivo a disponibilizar</w:t>
      </w:r>
      <w:r w:rsidR="00AF49BF">
        <w:rPr>
          <w:sz w:val="24"/>
          <w:szCs w:val="24"/>
        </w:rPr>
        <w:tab/>
        <w:t>, qualificar e capacitar pr</w:t>
      </w:r>
      <w:r w:rsidR="00AF49BF">
        <w:rPr>
          <w:sz w:val="24"/>
          <w:szCs w:val="24"/>
        </w:rPr>
        <w:t>o</w:t>
      </w:r>
      <w:r w:rsidR="00AF49BF">
        <w:rPr>
          <w:sz w:val="24"/>
          <w:szCs w:val="24"/>
        </w:rPr>
        <w:t>fissional técnico habilitado – Médico Veterinário – para fins de coleta de materiais para real</w:t>
      </w:r>
      <w:r w:rsidR="00AF49BF">
        <w:rPr>
          <w:sz w:val="24"/>
          <w:szCs w:val="24"/>
        </w:rPr>
        <w:t>i</w:t>
      </w:r>
      <w:r w:rsidR="00AF49BF">
        <w:rPr>
          <w:sz w:val="24"/>
          <w:szCs w:val="24"/>
        </w:rPr>
        <w:t>zação de todos os exames necessários para o Desfile Farroupilha no Município de Guaíba</w:t>
      </w:r>
      <w:r>
        <w:rPr>
          <w:sz w:val="24"/>
          <w:szCs w:val="24"/>
        </w:rPr>
        <w:t>.</w:t>
      </w:r>
      <w:r w:rsidR="003146C2">
        <w:rPr>
          <w:sz w:val="24"/>
          <w:szCs w:val="24"/>
        </w:rPr>
        <w:t xml:space="preserve"> </w:t>
      </w:r>
      <w:r w:rsidR="00D070E1">
        <w:rPr>
          <w:sz w:val="24"/>
          <w:szCs w:val="24"/>
        </w:rPr>
        <w:t xml:space="preserve">A proposição foi encaminhada </w:t>
      </w:r>
      <w:r w:rsidR="00D1058C">
        <w:rPr>
          <w:sz w:val="24"/>
          <w:szCs w:val="24"/>
        </w:rPr>
        <w:t xml:space="preserve">a esta </w:t>
      </w:r>
      <w:r w:rsidR="00164844" w:rsidRPr="00DD7F66">
        <w:rPr>
          <w:sz w:val="24"/>
          <w:szCs w:val="24"/>
        </w:rPr>
        <w:t xml:space="preserve">Procuradoria </w:t>
      </w:r>
      <w:r w:rsidR="00315CDA">
        <w:rPr>
          <w:sz w:val="24"/>
          <w:szCs w:val="24"/>
        </w:rPr>
        <w:t>pel</w:t>
      </w:r>
      <w:r w:rsidR="003146C2">
        <w:rPr>
          <w:sz w:val="24"/>
          <w:szCs w:val="24"/>
        </w:rPr>
        <w:t>o</w:t>
      </w:r>
      <w:r w:rsidR="00D1058C">
        <w:rPr>
          <w:sz w:val="24"/>
          <w:szCs w:val="24"/>
        </w:rPr>
        <w:t xml:space="preserve"> Presidente da Câmara Municipal</w:t>
      </w:r>
      <w:r w:rsidR="003027EF">
        <w:rPr>
          <w:sz w:val="24"/>
          <w:szCs w:val="24"/>
        </w:rPr>
        <w:t xml:space="preserve"> para análise com fulcro no art. 105 do Regimento Interno</w:t>
      </w:r>
      <w:r w:rsidR="00101E3B">
        <w:rPr>
          <w:sz w:val="24"/>
          <w:szCs w:val="24"/>
        </w:rPr>
        <w:t>.</w:t>
      </w:r>
    </w:p>
    <w:p w:rsidR="00B56946" w:rsidRPr="00DD7F66" w:rsidRDefault="00B56946" w:rsidP="00E82082">
      <w:pPr>
        <w:spacing w:after="0" w:line="360" w:lineRule="auto"/>
        <w:ind w:firstLine="1134"/>
        <w:jc w:val="both"/>
        <w:rPr>
          <w:sz w:val="24"/>
          <w:szCs w:val="24"/>
        </w:rPr>
      </w:pPr>
    </w:p>
    <w:p w:rsidR="008138B2" w:rsidRPr="00DD7F66" w:rsidRDefault="00FC2476" w:rsidP="00E82082">
      <w:pPr>
        <w:pStyle w:val="PargrafodaLista"/>
        <w:numPr>
          <w:ilvl w:val="0"/>
          <w:numId w:val="1"/>
        </w:numPr>
        <w:spacing w:after="0" w:line="360" w:lineRule="auto"/>
        <w:jc w:val="both"/>
        <w:rPr>
          <w:b/>
          <w:sz w:val="24"/>
          <w:szCs w:val="24"/>
        </w:rPr>
      </w:pPr>
      <w:r w:rsidRPr="00DD7F66">
        <w:rPr>
          <w:b/>
          <w:sz w:val="24"/>
          <w:szCs w:val="24"/>
        </w:rPr>
        <w:t>MÉRITO</w:t>
      </w:r>
    </w:p>
    <w:p w:rsidR="008138B2" w:rsidRPr="00DD7F66" w:rsidRDefault="008138B2" w:rsidP="00E82082">
      <w:pPr>
        <w:spacing w:after="0" w:line="360" w:lineRule="auto"/>
        <w:jc w:val="both"/>
        <w:rPr>
          <w:b/>
          <w:sz w:val="24"/>
          <w:szCs w:val="24"/>
        </w:rPr>
      </w:pPr>
    </w:p>
    <w:p w:rsidR="006F3046" w:rsidRDefault="008A5ED2" w:rsidP="00E53599">
      <w:pPr>
        <w:spacing w:after="0" w:line="360" w:lineRule="auto"/>
        <w:ind w:firstLine="1134"/>
        <w:jc w:val="both"/>
        <w:rPr>
          <w:rFonts w:cs="Times New Roman"/>
          <w:sz w:val="24"/>
          <w:szCs w:val="24"/>
        </w:rPr>
      </w:pPr>
      <w:r>
        <w:rPr>
          <w:sz w:val="24"/>
          <w:szCs w:val="24"/>
        </w:rPr>
        <w:t>Preliminarmente</w:t>
      </w:r>
      <w:r w:rsidR="004128FB">
        <w:rPr>
          <w:sz w:val="24"/>
          <w:szCs w:val="24"/>
        </w:rPr>
        <w:t>, verifica-se que</w:t>
      </w:r>
      <w:r w:rsidR="006F3046">
        <w:rPr>
          <w:sz w:val="24"/>
          <w:szCs w:val="24"/>
        </w:rPr>
        <w:t xml:space="preserve"> a norma inscrita no artigo 105 do Regimento I</w:t>
      </w:r>
      <w:r w:rsidR="006F3046">
        <w:rPr>
          <w:sz w:val="24"/>
          <w:szCs w:val="24"/>
        </w:rPr>
        <w:t>n</w:t>
      </w:r>
      <w:r w:rsidR="006F3046">
        <w:rPr>
          <w:sz w:val="24"/>
          <w:szCs w:val="24"/>
        </w:rPr>
        <w:t>terno da Câmara Municipal de Guaíba outorga ao Presidente</w:t>
      </w:r>
      <w:r w:rsidR="008F208F">
        <w:rPr>
          <w:sz w:val="24"/>
          <w:szCs w:val="24"/>
        </w:rPr>
        <w:t xml:space="preserve"> do Legislativo</w:t>
      </w:r>
      <w:r w:rsidR="006F3046">
        <w:rPr>
          <w:sz w:val="24"/>
          <w:szCs w:val="24"/>
        </w:rPr>
        <w:t xml:space="preserve"> a possibilidade de devolução ao autor de proposições maculadas por manifesta inconstitucionalidade (art. 105, II), alheias à competência da Câmara (art. 105, I) ou de caráter pessoal (art. 105,</w:t>
      </w:r>
      <w:r w:rsidR="00FD6D8E">
        <w:rPr>
          <w:sz w:val="24"/>
          <w:szCs w:val="24"/>
        </w:rPr>
        <w:t xml:space="preserve"> </w:t>
      </w:r>
      <w:r w:rsidR="006F3046">
        <w:rPr>
          <w:sz w:val="24"/>
          <w:szCs w:val="24"/>
        </w:rPr>
        <w:t>III)</w:t>
      </w:r>
      <w:r w:rsidR="006F3046" w:rsidRPr="00DD7F66">
        <w:rPr>
          <w:rFonts w:cs="Times New Roman"/>
          <w:sz w:val="24"/>
          <w:szCs w:val="24"/>
        </w:rPr>
        <w:t>.</w:t>
      </w:r>
      <w:r w:rsidR="006F6548">
        <w:rPr>
          <w:rFonts w:cs="Times New Roman"/>
          <w:sz w:val="24"/>
          <w:szCs w:val="24"/>
        </w:rPr>
        <w:t xml:space="preserve"> Solução similar é encontrada no Regimento Interno da Câmara dos Deputados </w:t>
      </w:r>
      <w:r w:rsidR="007C57F3">
        <w:rPr>
          <w:rFonts w:cs="Times New Roman"/>
          <w:sz w:val="24"/>
          <w:szCs w:val="24"/>
        </w:rPr>
        <w:t>(art. 137, §</w:t>
      </w:r>
      <w:r w:rsidR="000E71CC">
        <w:rPr>
          <w:rFonts w:cs="Times New Roman"/>
          <w:sz w:val="24"/>
          <w:szCs w:val="24"/>
        </w:rPr>
        <w:t xml:space="preserve"> </w:t>
      </w:r>
      <w:r w:rsidR="007C57F3">
        <w:rPr>
          <w:rFonts w:cs="Times New Roman"/>
          <w:sz w:val="24"/>
          <w:szCs w:val="24"/>
        </w:rPr>
        <w:t>1º</w:t>
      </w:r>
      <w:r w:rsidR="006F6548" w:rsidRPr="006F6548">
        <w:rPr>
          <w:rFonts w:cs="Times New Roman"/>
          <w:sz w:val="24"/>
          <w:szCs w:val="24"/>
        </w:rPr>
        <w:t>)</w:t>
      </w:r>
      <w:r w:rsidR="000E71CC">
        <w:rPr>
          <w:rFonts w:cs="Times New Roman"/>
          <w:sz w:val="24"/>
          <w:szCs w:val="24"/>
        </w:rPr>
        <w:t xml:space="preserve"> – </w:t>
      </w:r>
      <w:r w:rsidR="00626445">
        <w:rPr>
          <w:rFonts w:cs="Times New Roman"/>
          <w:sz w:val="24"/>
          <w:szCs w:val="24"/>
        </w:rPr>
        <w:t>parlamento em que o controle vem sendo exercido</w:t>
      </w:r>
      <w:r w:rsidR="000E71CC">
        <w:rPr>
          <w:rFonts w:cs="Times New Roman"/>
          <w:sz w:val="24"/>
          <w:szCs w:val="24"/>
        </w:rPr>
        <w:t xml:space="preserve"> –</w:t>
      </w:r>
      <w:r w:rsidR="00003DB3">
        <w:rPr>
          <w:rFonts w:cs="Times New Roman"/>
          <w:sz w:val="24"/>
          <w:szCs w:val="24"/>
        </w:rPr>
        <w:t xml:space="preserve"> e no Regimento Interno do Sen</w:t>
      </w:r>
      <w:r w:rsidR="00003DB3">
        <w:rPr>
          <w:rFonts w:cs="Times New Roman"/>
          <w:sz w:val="24"/>
          <w:szCs w:val="24"/>
        </w:rPr>
        <w:t>a</w:t>
      </w:r>
      <w:r w:rsidR="00003DB3">
        <w:rPr>
          <w:rFonts w:cs="Times New Roman"/>
          <w:sz w:val="24"/>
          <w:szCs w:val="24"/>
        </w:rPr>
        <w:t>do Federal (art. 48, XI</w:t>
      </w:r>
      <w:r w:rsidR="00071166">
        <w:rPr>
          <w:rFonts w:cs="Times New Roman"/>
          <w:sz w:val="24"/>
          <w:szCs w:val="24"/>
        </w:rPr>
        <w:t xml:space="preserve"> – em que a solução é o arquivamento</w:t>
      </w:r>
      <w:r w:rsidR="00003DB3">
        <w:rPr>
          <w:rFonts w:cs="Times New Roman"/>
          <w:sz w:val="24"/>
          <w:szCs w:val="24"/>
        </w:rPr>
        <w:t>)</w:t>
      </w:r>
      <w:r w:rsidR="006F6548">
        <w:rPr>
          <w:rFonts w:cs="Times New Roman"/>
          <w:sz w:val="24"/>
          <w:szCs w:val="24"/>
        </w:rPr>
        <w:t xml:space="preserve"> e em diversos outros regime</w:t>
      </w:r>
      <w:r w:rsidR="006F6548">
        <w:rPr>
          <w:rFonts w:cs="Times New Roman"/>
          <w:sz w:val="24"/>
          <w:szCs w:val="24"/>
        </w:rPr>
        <w:t>n</w:t>
      </w:r>
      <w:r w:rsidR="006F6548">
        <w:rPr>
          <w:rFonts w:cs="Times New Roman"/>
          <w:sz w:val="24"/>
          <w:szCs w:val="24"/>
        </w:rPr>
        <w:t xml:space="preserve">tos de </w:t>
      </w:r>
      <w:r w:rsidR="0032045E">
        <w:rPr>
          <w:rFonts w:cs="Times New Roman"/>
          <w:sz w:val="24"/>
          <w:szCs w:val="24"/>
        </w:rPr>
        <w:t>casas legislativas</w:t>
      </w:r>
      <w:r w:rsidR="00B378D5">
        <w:rPr>
          <w:rFonts w:cs="Times New Roman"/>
          <w:sz w:val="24"/>
          <w:szCs w:val="24"/>
        </w:rPr>
        <w:t xml:space="preserve"> pátrias</w:t>
      </w:r>
      <w:r w:rsidR="006F6548">
        <w:rPr>
          <w:rFonts w:cs="Times New Roman"/>
          <w:sz w:val="24"/>
          <w:szCs w:val="24"/>
        </w:rPr>
        <w:t>.</w:t>
      </w:r>
    </w:p>
    <w:p w:rsidR="00A6403C" w:rsidRDefault="00A6403C" w:rsidP="00E53599">
      <w:pPr>
        <w:spacing w:after="0" w:line="360" w:lineRule="auto"/>
        <w:ind w:firstLine="1134"/>
        <w:jc w:val="both"/>
        <w:rPr>
          <w:rFonts w:cs="Times New Roman"/>
          <w:sz w:val="24"/>
          <w:szCs w:val="24"/>
        </w:rPr>
      </w:pPr>
    </w:p>
    <w:p w:rsidR="00C15C7D" w:rsidRDefault="00C15C7D" w:rsidP="00E53599">
      <w:pPr>
        <w:spacing w:after="0" w:line="360" w:lineRule="auto"/>
        <w:ind w:firstLine="1134"/>
        <w:jc w:val="both"/>
        <w:rPr>
          <w:sz w:val="24"/>
          <w:szCs w:val="24"/>
        </w:rPr>
      </w:pPr>
      <w:r>
        <w:rPr>
          <w:sz w:val="24"/>
          <w:szCs w:val="24"/>
        </w:rPr>
        <w:t>A doutrina trata do sentido da norma jurídica inscrita no art</w:t>
      </w:r>
      <w:r w:rsidR="00A243F7">
        <w:rPr>
          <w:sz w:val="24"/>
          <w:szCs w:val="24"/>
        </w:rPr>
        <w:t>. 105 do R</w:t>
      </w:r>
      <w:r w:rsidR="000E21D5">
        <w:rPr>
          <w:sz w:val="24"/>
          <w:szCs w:val="24"/>
        </w:rPr>
        <w:t xml:space="preserve">egimento </w:t>
      </w:r>
      <w:r w:rsidR="00A243F7">
        <w:rPr>
          <w:sz w:val="24"/>
          <w:szCs w:val="24"/>
        </w:rPr>
        <w:t>I</w:t>
      </w:r>
      <w:r w:rsidR="000E21D5">
        <w:rPr>
          <w:sz w:val="24"/>
          <w:szCs w:val="24"/>
        </w:rPr>
        <w:t>nterno</w:t>
      </w:r>
      <w:r w:rsidR="00A243F7">
        <w:rPr>
          <w:sz w:val="24"/>
          <w:szCs w:val="24"/>
        </w:rPr>
        <w:t xml:space="preserve"> </w:t>
      </w:r>
      <w:r w:rsidR="000E21D5">
        <w:rPr>
          <w:sz w:val="24"/>
          <w:szCs w:val="24"/>
        </w:rPr>
        <w:t>caracterizando-o como</w:t>
      </w:r>
      <w:r w:rsidR="00A243F7">
        <w:rPr>
          <w:sz w:val="24"/>
          <w:szCs w:val="24"/>
        </w:rPr>
        <w:t xml:space="preserve"> </w:t>
      </w:r>
      <w:r w:rsidR="000E71CC">
        <w:rPr>
          <w:sz w:val="24"/>
          <w:szCs w:val="24"/>
        </w:rPr>
        <w:t xml:space="preserve">um </w:t>
      </w:r>
      <w:r>
        <w:rPr>
          <w:sz w:val="24"/>
          <w:szCs w:val="24"/>
        </w:rPr>
        <w:t xml:space="preserve">controle de constitucionalidade político ou preventivo, sendo </w:t>
      </w:r>
      <w:r w:rsidR="00F67142">
        <w:rPr>
          <w:sz w:val="24"/>
          <w:szCs w:val="24"/>
        </w:rPr>
        <w:t>tal</w:t>
      </w:r>
      <w:r>
        <w:rPr>
          <w:sz w:val="24"/>
          <w:szCs w:val="24"/>
        </w:rPr>
        <w:t xml:space="preserve"> controle exercido dentro do Parlamento</w:t>
      </w:r>
      <w:r w:rsidR="00FA63DF">
        <w:rPr>
          <w:sz w:val="24"/>
          <w:szCs w:val="24"/>
        </w:rPr>
        <w:t>, através de</w:t>
      </w:r>
      <w:r w:rsidR="00716ECD">
        <w:rPr>
          <w:sz w:val="24"/>
          <w:szCs w:val="24"/>
        </w:rPr>
        <w:t xml:space="preserve"> exame perfunctório pela</w:t>
      </w:r>
      <w:r w:rsidR="00CC3686">
        <w:rPr>
          <w:sz w:val="24"/>
          <w:szCs w:val="24"/>
        </w:rPr>
        <w:t xml:space="preserve"> Pr</w:t>
      </w:r>
      <w:r w:rsidR="00CC3686">
        <w:rPr>
          <w:sz w:val="24"/>
          <w:szCs w:val="24"/>
        </w:rPr>
        <w:t>e</w:t>
      </w:r>
      <w:r w:rsidR="00CC3686">
        <w:rPr>
          <w:sz w:val="24"/>
          <w:szCs w:val="24"/>
        </w:rPr>
        <w:t>sidência da Mesa Diretora,</w:t>
      </w:r>
      <w:r>
        <w:rPr>
          <w:sz w:val="24"/>
          <w:szCs w:val="24"/>
        </w:rPr>
        <w:t xml:space="preserve"> considerado controle preventivo de constitucionalidade</w:t>
      </w:r>
      <w:r w:rsidR="00F34443">
        <w:rPr>
          <w:sz w:val="24"/>
          <w:szCs w:val="24"/>
        </w:rPr>
        <w:t xml:space="preserve"> intern</w:t>
      </w:r>
      <w:r w:rsidR="00250DB6">
        <w:rPr>
          <w:sz w:val="24"/>
          <w:szCs w:val="24"/>
        </w:rPr>
        <w:t>o</w:t>
      </w:r>
      <w:r w:rsidR="00F34443">
        <w:rPr>
          <w:sz w:val="24"/>
          <w:szCs w:val="24"/>
        </w:rPr>
        <w:t>, antes que a proposição possa percorrer todo o trâmite legislativo.</w:t>
      </w:r>
      <w:r w:rsidR="00133A4B">
        <w:rPr>
          <w:sz w:val="24"/>
          <w:szCs w:val="24"/>
        </w:rPr>
        <w:t xml:space="preserve"> Via de regra, a devolução é efetuada mediante despa</w:t>
      </w:r>
      <w:r w:rsidR="001538D6">
        <w:rPr>
          <w:sz w:val="24"/>
          <w:szCs w:val="24"/>
        </w:rPr>
        <w:t xml:space="preserve">cho fundamentado da Presidência, indicando </w:t>
      </w:r>
      <w:r w:rsidR="003C41FA">
        <w:rPr>
          <w:sz w:val="24"/>
          <w:szCs w:val="24"/>
        </w:rPr>
        <w:t>o artigo constit</w:t>
      </w:r>
      <w:r w:rsidR="003C41FA">
        <w:rPr>
          <w:sz w:val="24"/>
          <w:szCs w:val="24"/>
        </w:rPr>
        <w:t>u</w:t>
      </w:r>
      <w:r w:rsidR="003C41FA">
        <w:rPr>
          <w:sz w:val="24"/>
          <w:szCs w:val="24"/>
        </w:rPr>
        <w:t>cional violado, podendo o autor recorrer da decisão ao Plenário (art. 105, parágrafo único)</w:t>
      </w:r>
      <w:r w:rsidR="00364AF7">
        <w:rPr>
          <w:sz w:val="24"/>
          <w:szCs w:val="24"/>
        </w:rPr>
        <w:t>.</w:t>
      </w:r>
    </w:p>
    <w:p w:rsidR="00823739" w:rsidRDefault="00823739" w:rsidP="00E53599">
      <w:pPr>
        <w:spacing w:after="0" w:line="360" w:lineRule="auto"/>
        <w:ind w:firstLine="1134"/>
        <w:jc w:val="both"/>
        <w:rPr>
          <w:sz w:val="24"/>
          <w:szCs w:val="24"/>
        </w:rPr>
      </w:pPr>
    </w:p>
    <w:p w:rsidR="004E4A56" w:rsidRDefault="00823739" w:rsidP="004E4A56">
      <w:pPr>
        <w:spacing w:after="0" w:line="360" w:lineRule="auto"/>
        <w:ind w:firstLine="1134"/>
        <w:jc w:val="both"/>
        <w:rPr>
          <w:sz w:val="24"/>
          <w:szCs w:val="24"/>
        </w:rPr>
      </w:pPr>
      <w:r>
        <w:rPr>
          <w:sz w:val="24"/>
          <w:szCs w:val="24"/>
        </w:rPr>
        <w:lastRenderedPageBreak/>
        <w:t xml:space="preserve">Quanto ao conteúdo da matéria proposta, </w:t>
      </w:r>
      <w:r w:rsidR="004E4A56">
        <w:rPr>
          <w:sz w:val="24"/>
          <w:szCs w:val="24"/>
        </w:rPr>
        <w:t>verifica</w:t>
      </w:r>
      <w:r>
        <w:rPr>
          <w:sz w:val="24"/>
          <w:szCs w:val="24"/>
        </w:rPr>
        <w:t>-se que pretende</w:t>
      </w:r>
      <w:r w:rsidR="00D06B26">
        <w:rPr>
          <w:sz w:val="24"/>
          <w:szCs w:val="24"/>
        </w:rPr>
        <w:t xml:space="preserve"> instituir </w:t>
      </w:r>
      <w:r w:rsidR="00AF49BF">
        <w:rPr>
          <w:b/>
          <w:sz w:val="24"/>
          <w:szCs w:val="24"/>
        </w:rPr>
        <w:t>obr</w:t>
      </w:r>
      <w:r w:rsidR="00AF49BF">
        <w:rPr>
          <w:b/>
          <w:sz w:val="24"/>
          <w:szCs w:val="24"/>
        </w:rPr>
        <w:t>i</w:t>
      </w:r>
      <w:r w:rsidR="00AF49BF">
        <w:rPr>
          <w:b/>
          <w:sz w:val="24"/>
          <w:szCs w:val="24"/>
        </w:rPr>
        <w:t>gação ao Poder Executivo</w:t>
      </w:r>
      <w:r w:rsidR="004E4A56" w:rsidRPr="004E4A56">
        <w:rPr>
          <w:b/>
          <w:sz w:val="24"/>
          <w:szCs w:val="24"/>
        </w:rPr>
        <w:t xml:space="preserve"> Municipal, no sentido d</w:t>
      </w:r>
      <w:r w:rsidR="00AF49BF">
        <w:rPr>
          <w:b/>
          <w:sz w:val="24"/>
          <w:szCs w:val="24"/>
        </w:rPr>
        <w:t xml:space="preserve">a </w:t>
      </w:r>
      <w:r w:rsidR="000B2701">
        <w:rPr>
          <w:b/>
          <w:sz w:val="24"/>
          <w:szCs w:val="24"/>
        </w:rPr>
        <w:t>disponibilização</w:t>
      </w:r>
      <w:r w:rsidR="00AF49BF">
        <w:rPr>
          <w:b/>
          <w:sz w:val="24"/>
          <w:szCs w:val="24"/>
        </w:rPr>
        <w:t xml:space="preserve"> e capacitação de M</w:t>
      </w:r>
      <w:r w:rsidR="00AF49BF">
        <w:rPr>
          <w:b/>
          <w:sz w:val="24"/>
          <w:szCs w:val="24"/>
        </w:rPr>
        <w:t>é</w:t>
      </w:r>
      <w:r w:rsidR="00AF49BF">
        <w:rPr>
          <w:b/>
          <w:sz w:val="24"/>
          <w:szCs w:val="24"/>
        </w:rPr>
        <w:t>dico Veterinário para coletar materiais necessários à realização de exames em an</w:t>
      </w:r>
      <w:r w:rsidR="00AF49BF">
        <w:rPr>
          <w:b/>
          <w:sz w:val="24"/>
          <w:szCs w:val="24"/>
        </w:rPr>
        <w:t>i</w:t>
      </w:r>
      <w:r w:rsidR="00AF49BF">
        <w:rPr>
          <w:b/>
          <w:sz w:val="24"/>
          <w:szCs w:val="24"/>
        </w:rPr>
        <w:t>mais que participarão do Desfile Farroupilha</w:t>
      </w:r>
      <w:r w:rsidR="004E4A56">
        <w:rPr>
          <w:sz w:val="24"/>
          <w:szCs w:val="24"/>
        </w:rPr>
        <w:t>.</w:t>
      </w:r>
      <w:r>
        <w:rPr>
          <w:sz w:val="24"/>
          <w:szCs w:val="24"/>
        </w:rPr>
        <w:t xml:space="preserve"> </w:t>
      </w:r>
      <w:r w:rsidR="004E4A56">
        <w:rPr>
          <w:sz w:val="24"/>
          <w:szCs w:val="24"/>
        </w:rPr>
        <w:t>Apesar do mérito, a matéria invade a chamada r</w:t>
      </w:r>
      <w:r w:rsidR="004E4A56">
        <w:rPr>
          <w:sz w:val="24"/>
          <w:szCs w:val="24"/>
        </w:rPr>
        <w:t>e</w:t>
      </w:r>
      <w:r w:rsidR="004E4A56">
        <w:rPr>
          <w:sz w:val="24"/>
          <w:szCs w:val="24"/>
        </w:rPr>
        <w:t>serva de administração, constante no art. 61, § 1º, da C</w:t>
      </w:r>
      <w:r w:rsidR="008205E8">
        <w:rPr>
          <w:sz w:val="24"/>
          <w:szCs w:val="24"/>
        </w:rPr>
        <w:t>F/88</w:t>
      </w:r>
      <w:r w:rsidR="004E4A56">
        <w:rPr>
          <w:sz w:val="24"/>
          <w:szCs w:val="24"/>
        </w:rPr>
        <w:t xml:space="preserve">, </w:t>
      </w:r>
      <w:r w:rsidR="004E4A56" w:rsidRPr="009771AD">
        <w:rPr>
          <w:sz w:val="24"/>
          <w:szCs w:val="24"/>
        </w:rPr>
        <w:t>substância</w:t>
      </w:r>
      <w:r w:rsidR="004E4A56">
        <w:rPr>
          <w:sz w:val="24"/>
          <w:szCs w:val="24"/>
        </w:rPr>
        <w:t xml:space="preserve"> central</w:t>
      </w:r>
      <w:r w:rsidR="004E4A56" w:rsidRPr="009771AD">
        <w:rPr>
          <w:sz w:val="24"/>
          <w:szCs w:val="24"/>
        </w:rPr>
        <w:t xml:space="preserve"> do pri</w:t>
      </w:r>
      <w:r w:rsidR="004E4A56" w:rsidRPr="009771AD">
        <w:rPr>
          <w:sz w:val="24"/>
          <w:szCs w:val="24"/>
        </w:rPr>
        <w:t>n</w:t>
      </w:r>
      <w:r w:rsidR="004E4A56" w:rsidRPr="009771AD">
        <w:rPr>
          <w:sz w:val="24"/>
          <w:szCs w:val="24"/>
        </w:rPr>
        <w:t xml:space="preserve">cípio da separação de poderes </w:t>
      </w:r>
      <w:r w:rsidR="008205E8">
        <w:rPr>
          <w:sz w:val="24"/>
          <w:szCs w:val="24"/>
        </w:rPr>
        <w:t>(</w:t>
      </w:r>
      <w:r w:rsidR="004E4A56" w:rsidRPr="009771AD">
        <w:rPr>
          <w:sz w:val="24"/>
          <w:szCs w:val="24"/>
        </w:rPr>
        <w:t>art. 2º</w:t>
      </w:r>
      <w:r w:rsidR="004E4A56">
        <w:rPr>
          <w:sz w:val="24"/>
          <w:szCs w:val="24"/>
        </w:rPr>
        <w:t xml:space="preserve"> da CF/88</w:t>
      </w:r>
      <w:r w:rsidR="008205E8">
        <w:rPr>
          <w:sz w:val="24"/>
          <w:szCs w:val="24"/>
        </w:rPr>
        <w:t>)</w:t>
      </w:r>
      <w:r w:rsidR="004E4A56">
        <w:rPr>
          <w:sz w:val="24"/>
          <w:szCs w:val="24"/>
        </w:rPr>
        <w:t xml:space="preserve">, por dispor sobre </w:t>
      </w:r>
      <w:r w:rsidR="00AF49BF">
        <w:rPr>
          <w:sz w:val="24"/>
          <w:szCs w:val="24"/>
        </w:rPr>
        <w:t>obrigação</w:t>
      </w:r>
      <w:r w:rsidR="004E4A56">
        <w:rPr>
          <w:sz w:val="24"/>
          <w:szCs w:val="24"/>
        </w:rPr>
        <w:t xml:space="preserve"> que deve ser </w:t>
      </w:r>
      <w:r w:rsidR="00AF49BF">
        <w:rPr>
          <w:sz w:val="24"/>
          <w:szCs w:val="24"/>
        </w:rPr>
        <w:t>atend</w:t>
      </w:r>
      <w:r w:rsidR="00AF49BF">
        <w:rPr>
          <w:sz w:val="24"/>
          <w:szCs w:val="24"/>
        </w:rPr>
        <w:t>i</w:t>
      </w:r>
      <w:r w:rsidR="00AF49BF">
        <w:rPr>
          <w:sz w:val="24"/>
          <w:szCs w:val="24"/>
        </w:rPr>
        <w:t>da</w:t>
      </w:r>
      <w:r w:rsidR="004E4A56">
        <w:rPr>
          <w:sz w:val="24"/>
          <w:szCs w:val="24"/>
        </w:rPr>
        <w:t xml:space="preserve"> pelo Executivo, através de seus órgãos, sob a responsabilidade do Prefeito.</w:t>
      </w:r>
    </w:p>
    <w:p w:rsidR="00C14EBE" w:rsidRDefault="00C14EBE" w:rsidP="00E53599">
      <w:pPr>
        <w:spacing w:after="0" w:line="360" w:lineRule="auto"/>
        <w:ind w:firstLine="1134"/>
        <w:jc w:val="both"/>
        <w:rPr>
          <w:sz w:val="24"/>
          <w:szCs w:val="24"/>
        </w:rPr>
      </w:pPr>
    </w:p>
    <w:p w:rsidR="00180B9C" w:rsidRDefault="00B628BC" w:rsidP="00E53599">
      <w:pPr>
        <w:spacing w:after="0" w:line="360" w:lineRule="auto"/>
        <w:ind w:firstLine="1134"/>
        <w:jc w:val="both"/>
        <w:rPr>
          <w:sz w:val="24"/>
          <w:szCs w:val="24"/>
        </w:rPr>
      </w:pPr>
      <w:r>
        <w:rPr>
          <w:sz w:val="24"/>
          <w:szCs w:val="24"/>
        </w:rPr>
        <w:t>O Projeto de Lei</w:t>
      </w:r>
      <w:r w:rsidR="00FA4CC6">
        <w:rPr>
          <w:sz w:val="24"/>
          <w:szCs w:val="24"/>
        </w:rPr>
        <w:t xml:space="preserve"> nº </w:t>
      </w:r>
      <w:r w:rsidR="000B2701">
        <w:rPr>
          <w:sz w:val="24"/>
          <w:szCs w:val="24"/>
        </w:rPr>
        <w:t>144</w:t>
      </w:r>
      <w:r w:rsidR="00CA7EF8">
        <w:rPr>
          <w:sz w:val="24"/>
          <w:szCs w:val="24"/>
        </w:rPr>
        <w:t>/20</w:t>
      </w:r>
      <w:r w:rsidR="00D06B26">
        <w:rPr>
          <w:sz w:val="24"/>
          <w:szCs w:val="24"/>
        </w:rPr>
        <w:t>2</w:t>
      </w:r>
      <w:r w:rsidR="000273F0">
        <w:rPr>
          <w:sz w:val="24"/>
          <w:szCs w:val="24"/>
        </w:rPr>
        <w:t>1</w:t>
      </w:r>
      <w:r w:rsidR="00FA4CC6">
        <w:rPr>
          <w:sz w:val="24"/>
          <w:szCs w:val="24"/>
        </w:rPr>
        <w:t>,</w:t>
      </w:r>
      <w:r>
        <w:rPr>
          <w:sz w:val="24"/>
          <w:szCs w:val="24"/>
        </w:rPr>
        <w:t xml:space="preserve"> ora em análise</w:t>
      </w:r>
      <w:r w:rsidR="00FA4CC6">
        <w:rPr>
          <w:sz w:val="24"/>
          <w:szCs w:val="24"/>
        </w:rPr>
        <w:t>,</w:t>
      </w:r>
      <w:r>
        <w:rPr>
          <w:sz w:val="24"/>
          <w:szCs w:val="24"/>
        </w:rPr>
        <w:t xml:space="preserve"> vai de encontro</w:t>
      </w:r>
      <w:r w:rsidR="00FA4CC6">
        <w:rPr>
          <w:sz w:val="24"/>
          <w:szCs w:val="24"/>
        </w:rPr>
        <w:t>,</w:t>
      </w:r>
      <w:r w:rsidR="000C704A">
        <w:rPr>
          <w:sz w:val="24"/>
          <w:szCs w:val="24"/>
        </w:rPr>
        <w:t xml:space="preserve"> </w:t>
      </w:r>
      <w:r w:rsidR="00E7670F">
        <w:rPr>
          <w:sz w:val="24"/>
          <w:szCs w:val="24"/>
        </w:rPr>
        <w:t>ainda</w:t>
      </w:r>
      <w:r w:rsidR="00FA4CC6">
        <w:rPr>
          <w:sz w:val="24"/>
          <w:szCs w:val="24"/>
        </w:rPr>
        <w:t>,</w:t>
      </w:r>
      <w:r w:rsidR="00E7670F">
        <w:rPr>
          <w:sz w:val="24"/>
          <w:szCs w:val="24"/>
        </w:rPr>
        <w:t xml:space="preserve"> </w:t>
      </w:r>
      <w:r>
        <w:rPr>
          <w:sz w:val="24"/>
          <w:szCs w:val="24"/>
        </w:rPr>
        <w:t>ao disposto n</w:t>
      </w:r>
      <w:r w:rsidRPr="00B628BC">
        <w:rPr>
          <w:sz w:val="24"/>
          <w:szCs w:val="24"/>
        </w:rPr>
        <w:t>o art</w:t>
      </w:r>
      <w:r w:rsidR="00FA4CC6">
        <w:rPr>
          <w:sz w:val="24"/>
          <w:szCs w:val="24"/>
        </w:rPr>
        <w:t xml:space="preserve">. </w:t>
      </w:r>
      <w:r w:rsidRPr="00B628BC">
        <w:rPr>
          <w:sz w:val="24"/>
          <w:szCs w:val="24"/>
        </w:rPr>
        <w:t>60, II,</w:t>
      </w:r>
      <w:r w:rsidR="000273F0">
        <w:rPr>
          <w:sz w:val="24"/>
          <w:szCs w:val="24"/>
        </w:rPr>
        <w:t xml:space="preserve"> “</w:t>
      </w:r>
      <w:r w:rsidR="004E4A56">
        <w:rPr>
          <w:sz w:val="24"/>
          <w:szCs w:val="24"/>
        </w:rPr>
        <w:t>d</w:t>
      </w:r>
      <w:r w:rsidR="00FA4CC6">
        <w:rPr>
          <w:sz w:val="24"/>
          <w:szCs w:val="24"/>
        </w:rPr>
        <w:t>”,</w:t>
      </w:r>
      <w:r w:rsidRPr="00B628BC">
        <w:rPr>
          <w:sz w:val="24"/>
          <w:szCs w:val="24"/>
        </w:rPr>
        <w:t xml:space="preserve"> da C</w:t>
      </w:r>
      <w:r w:rsidR="00CA7EF8">
        <w:rPr>
          <w:sz w:val="24"/>
          <w:szCs w:val="24"/>
        </w:rPr>
        <w:t>o</w:t>
      </w:r>
      <w:r w:rsidRPr="00B628BC">
        <w:rPr>
          <w:sz w:val="24"/>
          <w:szCs w:val="24"/>
        </w:rPr>
        <w:t xml:space="preserve">nstituição </w:t>
      </w:r>
      <w:r w:rsidR="00D07BEC">
        <w:rPr>
          <w:sz w:val="24"/>
          <w:szCs w:val="24"/>
        </w:rPr>
        <w:t>do Estado do Rio Grande do Sul</w:t>
      </w:r>
      <w:r w:rsidR="00186656">
        <w:rPr>
          <w:sz w:val="24"/>
          <w:szCs w:val="24"/>
        </w:rPr>
        <w:t>, bem como afronta o pr</w:t>
      </w:r>
      <w:r w:rsidR="00186656">
        <w:rPr>
          <w:sz w:val="24"/>
          <w:szCs w:val="24"/>
        </w:rPr>
        <w:t>e</w:t>
      </w:r>
      <w:r w:rsidR="00186656">
        <w:rPr>
          <w:sz w:val="24"/>
          <w:szCs w:val="24"/>
        </w:rPr>
        <w:t xml:space="preserve">visto no art. 82, </w:t>
      </w:r>
      <w:r w:rsidR="00D348BF">
        <w:rPr>
          <w:sz w:val="24"/>
          <w:szCs w:val="24"/>
        </w:rPr>
        <w:t>V</w:t>
      </w:r>
      <w:r w:rsidR="00186656">
        <w:rPr>
          <w:sz w:val="24"/>
          <w:szCs w:val="24"/>
        </w:rPr>
        <w:t>II</w:t>
      </w:r>
      <w:r w:rsidR="00FA4CC6">
        <w:rPr>
          <w:sz w:val="24"/>
          <w:szCs w:val="24"/>
        </w:rPr>
        <w:t>, do mesmo diploma:</w:t>
      </w:r>
      <w:r w:rsidRPr="00B628BC">
        <w:rPr>
          <w:sz w:val="24"/>
          <w:szCs w:val="24"/>
        </w:rPr>
        <w:t xml:space="preserve"> </w:t>
      </w:r>
    </w:p>
    <w:p w:rsidR="00470AEE" w:rsidRDefault="00470AEE" w:rsidP="00E53599">
      <w:pPr>
        <w:spacing w:after="0" w:line="360" w:lineRule="auto"/>
        <w:ind w:firstLine="1134"/>
        <w:jc w:val="both"/>
        <w:rPr>
          <w:sz w:val="24"/>
          <w:szCs w:val="24"/>
        </w:rPr>
      </w:pPr>
    </w:p>
    <w:p w:rsidR="00180B9C" w:rsidRPr="009F6812" w:rsidRDefault="00B628BC" w:rsidP="00FA4CC6">
      <w:pPr>
        <w:spacing w:after="0" w:line="240" w:lineRule="auto"/>
        <w:ind w:left="2832"/>
        <w:jc w:val="both"/>
        <w:rPr>
          <w:sz w:val="20"/>
          <w:szCs w:val="20"/>
        </w:rPr>
      </w:pPr>
      <w:r w:rsidRPr="009F6812">
        <w:rPr>
          <w:sz w:val="20"/>
          <w:szCs w:val="20"/>
        </w:rPr>
        <w:t>Art. 60</w:t>
      </w:r>
      <w:r w:rsidR="00413308" w:rsidRPr="009F6812">
        <w:rPr>
          <w:sz w:val="20"/>
          <w:szCs w:val="20"/>
        </w:rPr>
        <w:t xml:space="preserve"> – </w:t>
      </w:r>
      <w:r w:rsidRPr="009F6812">
        <w:rPr>
          <w:b/>
          <w:sz w:val="20"/>
          <w:szCs w:val="20"/>
        </w:rPr>
        <w:t>São de iniciativa privativa do Governador do Estado as leis que:</w:t>
      </w:r>
      <w:r w:rsidRPr="009F6812">
        <w:rPr>
          <w:sz w:val="20"/>
          <w:szCs w:val="20"/>
        </w:rPr>
        <w:t xml:space="preserve"> </w:t>
      </w:r>
    </w:p>
    <w:p w:rsidR="00180B9C" w:rsidRPr="009F6812" w:rsidRDefault="00B628BC" w:rsidP="00FA4CC6">
      <w:pPr>
        <w:spacing w:after="0" w:line="240" w:lineRule="auto"/>
        <w:ind w:left="2124" w:firstLine="708"/>
        <w:jc w:val="both"/>
        <w:rPr>
          <w:sz w:val="20"/>
          <w:szCs w:val="20"/>
        </w:rPr>
      </w:pPr>
      <w:r w:rsidRPr="009F6812">
        <w:rPr>
          <w:sz w:val="20"/>
          <w:szCs w:val="20"/>
        </w:rPr>
        <w:t xml:space="preserve">[...] </w:t>
      </w:r>
    </w:p>
    <w:p w:rsidR="00180B9C" w:rsidRPr="009F6812" w:rsidRDefault="00B628BC" w:rsidP="00FA4CC6">
      <w:pPr>
        <w:spacing w:after="0" w:line="240" w:lineRule="auto"/>
        <w:ind w:left="2124" w:firstLine="708"/>
        <w:jc w:val="both"/>
        <w:rPr>
          <w:b/>
          <w:sz w:val="20"/>
          <w:szCs w:val="20"/>
        </w:rPr>
      </w:pPr>
      <w:r w:rsidRPr="009F6812">
        <w:rPr>
          <w:b/>
          <w:sz w:val="20"/>
          <w:szCs w:val="20"/>
        </w:rPr>
        <w:t xml:space="preserve">II - disponham sobre: </w:t>
      </w:r>
    </w:p>
    <w:p w:rsidR="00180B9C" w:rsidRPr="009F6812" w:rsidRDefault="00B628BC" w:rsidP="00FA4CC6">
      <w:pPr>
        <w:spacing w:after="0" w:line="240" w:lineRule="auto"/>
        <w:ind w:left="2832"/>
        <w:jc w:val="both"/>
        <w:rPr>
          <w:sz w:val="20"/>
          <w:szCs w:val="20"/>
        </w:rPr>
      </w:pPr>
      <w:r w:rsidRPr="009F6812">
        <w:rPr>
          <w:sz w:val="20"/>
          <w:szCs w:val="20"/>
        </w:rPr>
        <w:t>a) criação e aumento da remuneração de cargos, funções ou empregos p</w:t>
      </w:r>
      <w:r w:rsidRPr="009F6812">
        <w:rPr>
          <w:sz w:val="20"/>
          <w:szCs w:val="20"/>
        </w:rPr>
        <w:t>ú</w:t>
      </w:r>
      <w:r w:rsidRPr="009F6812">
        <w:rPr>
          <w:sz w:val="20"/>
          <w:szCs w:val="20"/>
        </w:rPr>
        <w:t xml:space="preserve">blicos na administração direta ou autárquica; </w:t>
      </w:r>
    </w:p>
    <w:p w:rsidR="00180B9C" w:rsidRPr="009F6812" w:rsidRDefault="00B628BC" w:rsidP="00FA4CC6">
      <w:pPr>
        <w:spacing w:after="0" w:line="240" w:lineRule="auto"/>
        <w:ind w:left="2832"/>
        <w:jc w:val="both"/>
        <w:rPr>
          <w:sz w:val="20"/>
          <w:szCs w:val="20"/>
        </w:rPr>
      </w:pPr>
      <w:r w:rsidRPr="009F6812">
        <w:rPr>
          <w:sz w:val="20"/>
          <w:szCs w:val="20"/>
        </w:rPr>
        <w:t>b) servidores públicos do Estado, seu regime jurídico, provimento de cargos, estabilidade e aposentadoria de civis, e reforma ou transferência de milit</w:t>
      </w:r>
      <w:r w:rsidRPr="009F6812">
        <w:rPr>
          <w:sz w:val="20"/>
          <w:szCs w:val="20"/>
        </w:rPr>
        <w:t>a</w:t>
      </w:r>
      <w:r w:rsidRPr="009F6812">
        <w:rPr>
          <w:sz w:val="20"/>
          <w:szCs w:val="20"/>
        </w:rPr>
        <w:t xml:space="preserve">res para a inatividade; </w:t>
      </w:r>
    </w:p>
    <w:p w:rsidR="00180B9C" w:rsidRPr="009F6812" w:rsidRDefault="00B628BC" w:rsidP="00FA4CC6">
      <w:pPr>
        <w:spacing w:after="0" w:line="240" w:lineRule="auto"/>
        <w:ind w:left="2124" w:firstLine="708"/>
        <w:jc w:val="both"/>
        <w:rPr>
          <w:sz w:val="20"/>
          <w:szCs w:val="20"/>
        </w:rPr>
      </w:pPr>
      <w:r w:rsidRPr="009F6812">
        <w:rPr>
          <w:sz w:val="20"/>
          <w:szCs w:val="20"/>
        </w:rPr>
        <w:t xml:space="preserve">c) organização da Defensoria Pública do Estado; </w:t>
      </w:r>
    </w:p>
    <w:p w:rsidR="00B628BC" w:rsidRPr="009F6812" w:rsidRDefault="00B628BC" w:rsidP="00FA4CC6">
      <w:pPr>
        <w:spacing w:after="0" w:line="240" w:lineRule="auto"/>
        <w:ind w:left="2832"/>
        <w:jc w:val="both"/>
        <w:rPr>
          <w:b/>
          <w:sz w:val="20"/>
          <w:szCs w:val="20"/>
        </w:rPr>
      </w:pPr>
      <w:r w:rsidRPr="009F6812">
        <w:rPr>
          <w:b/>
          <w:sz w:val="20"/>
          <w:szCs w:val="20"/>
        </w:rPr>
        <w:t>d) criação, estruturação e atribuições das Secretarias e órgãos da admini</w:t>
      </w:r>
      <w:r w:rsidRPr="009F6812">
        <w:rPr>
          <w:b/>
          <w:sz w:val="20"/>
          <w:szCs w:val="20"/>
        </w:rPr>
        <w:t>s</w:t>
      </w:r>
      <w:r w:rsidRPr="009F6812">
        <w:rPr>
          <w:b/>
          <w:sz w:val="20"/>
          <w:szCs w:val="20"/>
        </w:rPr>
        <w:t>tração pública.</w:t>
      </w:r>
    </w:p>
    <w:p w:rsidR="0014603F" w:rsidRPr="009F6812" w:rsidRDefault="0014603F" w:rsidP="00FA4CC6">
      <w:pPr>
        <w:spacing w:after="0" w:line="240" w:lineRule="auto"/>
        <w:ind w:left="2832"/>
        <w:jc w:val="both"/>
        <w:rPr>
          <w:b/>
          <w:sz w:val="20"/>
          <w:szCs w:val="20"/>
        </w:rPr>
      </w:pPr>
    </w:p>
    <w:p w:rsidR="00914728" w:rsidRPr="009F6812" w:rsidRDefault="00914728" w:rsidP="00FA4CC6">
      <w:pPr>
        <w:pStyle w:val="Citao"/>
        <w:spacing w:after="0"/>
        <w:ind w:left="2832"/>
        <w:rPr>
          <w:rFonts w:ascii="Calibri" w:hAnsi="Calibri"/>
          <w:i w:val="0"/>
          <w:sz w:val="20"/>
          <w:szCs w:val="20"/>
        </w:rPr>
      </w:pPr>
      <w:bookmarkStart w:id="0" w:name="A082"/>
      <w:r w:rsidRPr="009F6812">
        <w:rPr>
          <w:rFonts w:ascii="Calibri" w:hAnsi="Calibri"/>
          <w:i w:val="0"/>
          <w:sz w:val="20"/>
          <w:szCs w:val="20"/>
        </w:rPr>
        <w:t>Art. 82</w:t>
      </w:r>
      <w:bookmarkEnd w:id="0"/>
      <w:r w:rsidR="00413308" w:rsidRPr="009F6812">
        <w:rPr>
          <w:rFonts w:ascii="Calibri" w:hAnsi="Calibri"/>
          <w:i w:val="0"/>
          <w:sz w:val="20"/>
          <w:szCs w:val="20"/>
        </w:rPr>
        <w:t xml:space="preserve"> – </w:t>
      </w:r>
      <w:r w:rsidRPr="009F6812">
        <w:rPr>
          <w:rFonts w:ascii="Calibri" w:hAnsi="Calibri"/>
          <w:b/>
          <w:i w:val="0"/>
          <w:sz w:val="20"/>
          <w:szCs w:val="20"/>
        </w:rPr>
        <w:t>Compete ao Governador, privativamente</w:t>
      </w:r>
      <w:r w:rsidRPr="009F6812">
        <w:rPr>
          <w:rFonts w:ascii="Calibri" w:hAnsi="Calibri"/>
          <w:i w:val="0"/>
          <w:sz w:val="20"/>
          <w:szCs w:val="20"/>
        </w:rPr>
        <w:t>:</w:t>
      </w:r>
    </w:p>
    <w:p w:rsidR="00914728" w:rsidRPr="009F6812" w:rsidRDefault="00914728" w:rsidP="00FA4CC6">
      <w:pPr>
        <w:pStyle w:val="Citao"/>
        <w:spacing w:after="0"/>
        <w:rPr>
          <w:rFonts w:ascii="Calibri" w:hAnsi="Calibri"/>
          <w:i w:val="0"/>
          <w:sz w:val="20"/>
          <w:szCs w:val="20"/>
        </w:rPr>
      </w:pPr>
      <w:r w:rsidRPr="009F6812">
        <w:rPr>
          <w:rFonts w:ascii="Calibri" w:hAnsi="Calibri"/>
          <w:i w:val="0"/>
          <w:sz w:val="20"/>
          <w:szCs w:val="20"/>
        </w:rPr>
        <w:t>[...]</w:t>
      </w:r>
    </w:p>
    <w:p w:rsidR="00914728" w:rsidRPr="009F6812" w:rsidRDefault="00914728" w:rsidP="00FA4CC6">
      <w:pPr>
        <w:pStyle w:val="Citao"/>
        <w:spacing w:after="0"/>
        <w:rPr>
          <w:rFonts w:ascii="Calibri" w:hAnsi="Calibri"/>
          <w:bCs/>
          <w:i w:val="0"/>
          <w:sz w:val="20"/>
          <w:szCs w:val="20"/>
        </w:rPr>
      </w:pPr>
      <w:bookmarkStart w:id="1" w:name="A082VII"/>
      <w:r w:rsidRPr="009F6812">
        <w:rPr>
          <w:rFonts w:ascii="Calibri" w:hAnsi="Calibri"/>
          <w:b/>
          <w:bCs/>
          <w:i w:val="0"/>
          <w:sz w:val="20"/>
          <w:szCs w:val="20"/>
        </w:rPr>
        <w:t>VII</w:t>
      </w:r>
      <w:bookmarkEnd w:id="1"/>
      <w:r w:rsidRPr="009F6812">
        <w:rPr>
          <w:rFonts w:ascii="Calibri" w:hAnsi="Calibri"/>
          <w:b/>
          <w:bCs/>
          <w:i w:val="0"/>
          <w:sz w:val="20"/>
          <w:szCs w:val="20"/>
        </w:rPr>
        <w:t xml:space="preserve"> - dispor sobre a organização e o funcionamento da administração est</w:t>
      </w:r>
      <w:r w:rsidRPr="009F6812">
        <w:rPr>
          <w:rFonts w:ascii="Calibri" w:hAnsi="Calibri"/>
          <w:b/>
          <w:bCs/>
          <w:i w:val="0"/>
          <w:sz w:val="20"/>
          <w:szCs w:val="20"/>
        </w:rPr>
        <w:t>a</w:t>
      </w:r>
      <w:r w:rsidRPr="009F6812">
        <w:rPr>
          <w:rFonts w:ascii="Calibri" w:hAnsi="Calibri"/>
          <w:b/>
          <w:bCs/>
          <w:i w:val="0"/>
          <w:sz w:val="20"/>
          <w:szCs w:val="20"/>
        </w:rPr>
        <w:t>dual</w:t>
      </w:r>
      <w:r w:rsidRPr="009F6812">
        <w:rPr>
          <w:rFonts w:ascii="Calibri" w:hAnsi="Calibri"/>
          <w:bCs/>
          <w:i w:val="0"/>
          <w:sz w:val="20"/>
          <w:szCs w:val="20"/>
        </w:rPr>
        <w:t>;</w:t>
      </w:r>
    </w:p>
    <w:p w:rsidR="00337935" w:rsidRDefault="00337935" w:rsidP="00914728">
      <w:pPr>
        <w:spacing w:after="0" w:line="360" w:lineRule="auto"/>
        <w:ind w:left="2832"/>
        <w:jc w:val="both"/>
        <w:rPr>
          <w:rFonts w:ascii="Calibri" w:eastAsia="Calibri" w:hAnsi="Calibri" w:cs="Times New Roman"/>
          <w:sz w:val="24"/>
          <w:szCs w:val="24"/>
        </w:rPr>
      </w:pPr>
    </w:p>
    <w:p w:rsidR="00337935" w:rsidRDefault="00337935" w:rsidP="003146C2">
      <w:pPr>
        <w:spacing w:after="0" w:line="360" w:lineRule="auto"/>
        <w:ind w:firstLine="1134"/>
        <w:jc w:val="both"/>
        <w:rPr>
          <w:sz w:val="24"/>
          <w:szCs w:val="24"/>
        </w:rPr>
      </w:pPr>
      <w:r>
        <w:rPr>
          <w:sz w:val="24"/>
          <w:szCs w:val="24"/>
        </w:rPr>
        <w:t xml:space="preserve">Nessa perspectiva, </w:t>
      </w:r>
      <w:r w:rsidRPr="00337935">
        <w:rPr>
          <w:sz w:val="24"/>
          <w:szCs w:val="24"/>
        </w:rPr>
        <w:t>Hely Lopes Meirelles</w:t>
      </w:r>
      <w:r>
        <w:rPr>
          <w:sz w:val="24"/>
          <w:szCs w:val="24"/>
        </w:rPr>
        <w:t xml:space="preserve"> leciona que não cabe ao Poder Legislat</w:t>
      </w:r>
      <w:r>
        <w:rPr>
          <w:sz w:val="24"/>
          <w:szCs w:val="24"/>
        </w:rPr>
        <w:t>i</w:t>
      </w:r>
      <w:r>
        <w:rPr>
          <w:sz w:val="24"/>
          <w:szCs w:val="24"/>
        </w:rPr>
        <w:t>vo, através de sua iniciativa legiferante, imiscuir-se em matéria tipicamente administrativa, em respeito ao princípio constitucional da separação dos poderes (art. 2º da CF/88</w:t>
      </w:r>
      <w:r w:rsidR="00A362E1">
        <w:rPr>
          <w:sz w:val="24"/>
          <w:szCs w:val="24"/>
        </w:rPr>
        <w:t xml:space="preserve"> e art. 10 da Constituição do Estado do Rio Grande do Sul</w:t>
      </w:r>
      <w:r>
        <w:rPr>
          <w:sz w:val="24"/>
          <w:szCs w:val="24"/>
        </w:rPr>
        <w:t>)</w:t>
      </w:r>
      <w:r w:rsidR="00413308">
        <w:rPr>
          <w:sz w:val="24"/>
          <w:szCs w:val="24"/>
        </w:rPr>
        <w:t>:</w:t>
      </w:r>
    </w:p>
    <w:p w:rsidR="005B3F93" w:rsidRDefault="005B3F93" w:rsidP="003146C2">
      <w:pPr>
        <w:spacing w:after="0" w:line="360" w:lineRule="auto"/>
        <w:ind w:firstLine="1134"/>
        <w:jc w:val="both"/>
        <w:rPr>
          <w:sz w:val="24"/>
          <w:szCs w:val="24"/>
        </w:rPr>
      </w:pPr>
    </w:p>
    <w:p w:rsidR="00337935" w:rsidRPr="009F6812" w:rsidRDefault="00337935" w:rsidP="00FA4CC6">
      <w:pPr>
        <w:spacing w:after="0" w:line="240" w:lineRule="auto"/>
        <w:ind w:left="2268"/>
        <w:jc w:val="both"/>
        <w:rPr>
          <w:sz w:val="20"/>
          <w:szCs w:val="20"/>
        </w:rPr>
      </w:pPr>
      <w:r w:rsidRPr="009F6812">
        <w:rPr>
          <w:sz w:val="20"/>
          <w:szCs w:val="20"/>
        </w:rPr>
        <w:t xml:space="preserve">A atribuição típica e predominante da Câmara é a 'normativa', isto é, a de regular a administração do Município e a conduta dos munícipes, no que afeta aos interesses locais. </w:t>
      </w:r>
      <w:r w:rsidRPr="009F6812">
        <w:rPr>
          <w:b/>
          <w:sz w:val="20"/>
          <w:szCs w:val="20"/>
        </w:rPr>
        <w:t>A Câmara não administra o Município; estabelece, apenas, normas de a</w:t>
      </w:r>
      <w:r w:rsidRPr="009F6812">
        <w:rPr>
          <w:b/>
          <w:sz w:val="20"/>
          <w:szCs w:val="20"/>
        </w:rPr>
        <w:t>d</w:t>
      </w:r>
      <w:r w:rsidRPr="009F6812">
        <w:rPr>
          <w:b/>
          <w:sz w:val="20"/>
          <w:szCs w:val="20"/>
        </w:rPr>
        <w:t>ministração.</w:t>
      </w:r>
      <w:r w:rsidRPr="009F6812">
        <w:rPr>
          <w:sz w:val="20"/>
          <w:szCs w:val="20"/>
        </w:rPr>
        <w:t xml:space="preserve"> Não executa obras e serviços públicos; dispõe, unicamente, sobre a sua execução. </w:t>
      </w:r>
      <w:r w:rsidRPr="009F6812">
        <w:rPr>
          <w:b/>
          <w:sz w:val="20"/>
          <w:szCs w:val="20"/>
        </w:rPr>
        <w:t>Não compõe nem dirige o funcionalismo da Prefeitura; edita, tão</w:t>
      </w:r>
      <w:r w:rsidR="00B205C2" w:rsidRPr="009F6812">
        <w:rPr>
          <w:b/>
          <w:sz w:val="20"/>
          <w:szCs w:val="20"/>
        </w:rPr>
        <w:t xml:space="preserve"> </w:t>
      </w:r>
      <w:r w:rsidRPr="009F6812">
        <w:rPr>
          <w:b/>
          <w:sz w:val="20"/>
          <w:szCs w:val="20"/>
        </w:rPr>
        <w:t>somente, preceitos para sua organização e direção.</w:t>
      </w:r>
      <w:r w:rsidRPr="009F6812">
        <w:rPr>
          <w:sz w:val="20"/>
          <w:szCs w:val="20"/>
        </w:rPr>
        <w:t xml:space="preserve"> Não arrecada nem aplica as rendas locais; apenas institui ou altera tributos e autoriza sua arrecadação e aplic</w:t>
      </w:r>
      <w:r w:rsidRPr="009F6812">
        <w:rPr>
          <w:sz w:val="20"/>
          <w:szCs w:val="20"/>
        </w:rPr>
        <w:t>a</w:t>
      </w:r>
      <w:r w:rsidRPr="009F6812">
        <w:rPr>
          <w:sz w:val="20"/>
          <w:szCs w:val="20"/>
        </w:rPr>
        <w:lastRenderedPageBreak/>
        <w:t>ção. Não governa o Município; mas regula e controla a atuação governamental do Executivo, personalizado no Prefeito. Eis aí a distinção marcante entre missão 'normativa' da Câmara e a função 'executiva' do Prefeito; o Legislativo delibera e atua com caráter regulatório, genérico e abstrato; o Executivo consubstancia os mandamentos da norma legislativa em atos específicos e concretos de administr</w:t>
      </w:r>
      <w:r w:rsidRPr="009F6812">
        <w:rPr>
          <w:sz w:val="20"/>
          <w:szCs w:val="20"/>
        </w:rPr>
        <w:t>a</w:t>
      </w:r>
      <w:r w:rsidRPr="009F6812">
        <w:rPr>
          <w:sz w:val="20"/>
          <w:szCs w:val="20"/>
        </w:rPr>
        <w:t xml:space="preserve">ção. (...) </w:t>
      </w:r>
      <w:r w:rsidRPr="009F6812">
        <w:rPr>
          <w:b/>
          <w:sz w:val="20"/>
          <w:szCs w:val="20"/>
          <w:u w:val="single"/>
        </w:rPr>
        <w:t>A interferência de um Poder no outro é ilegítima, por atentatória da s</w:t>
      </w:r>
      <w:r w:rsidRPr="009F6812">
        <w:rPr>
          <w:b/>
          <w:sz w:val="20"/>
          <w:szCs w:val="20"/>
          <w:u w:val="single"/>
        </w:rPr>
        <w:t>e</w:t>
      </w:r>
      <w:r w:rsidRPr="009F6812">
        <w:rPr>
          <w:b/>
          <w:sz w:val="20"/>
          <w:szCs w:val="20"/>
          <w:u w:val="single"/>
        </w:rPr>
        <w:t>paração institucional de suas funções (CF, art. 2º)</w:t>
      </w:r>
      <w:r w:rsidRPr="009F6812">
        <w:rPr>
          <w:sz w:val="20"/>
          <w:szCs w:val="20"/>
        </w:rPr>
        <w:t>. Por idêntica razão constituci</w:t>
      </w:r>
      <w:r w:rsidRPr="009F6812">
        <w:rPr>
          <w:sz w:val="20"/>
          <w:szCs w:val="20"/>
        </w:rPr>
        <w:t>o</w:t>
      </w:r>
      <w:r w:rsidRPr="009F6812">
        <w:rPr>
          <w:sz w:val="20"/>
          <w:szCs w:val="20"/>
        </w:rPr>
        <w:t xml:space="preserve">nal, a Câmara não pode delegar funções ao prefeito, nem receber delegações do Executivo. </w:t>
      </w:r>
      <w:r w:rsidRPr="009F6812">
        <w:rPr>
          <w:b/>
          <w:sz w:val="20"/>
          <w:szCs w:val="20"/>
          <w:u w:val="single"/>
        </w:rPr>
        <w:t>Suas atribuições são incomunicáveis, estanques, intransferíveis (CF, art. 2º).</w:t>
      </w:r>
      <w:r w:rsidRPr="009F6812">
        <w:rPr>
          <w:sz w:val="20"/>
          <w:szCs w:val="20"/>
        </w:rPr>
        <w:t xml:space="preserve"> Assim como não cabe à Edilidade praticar atos do Executivo, não cabe a e</w:t>
      </w:r>
      <w:r w:rsidRPr="009F6812">
        <w:rPr>
          <w:sz w:val="20"/>
          <w:szCs w:val="20"/>
        </w:rPr>
        <w:t>s</w:t>
      </w:r>
      <w:r w:rsidRPr="009F6812">
        <w:rPr>
          <w:sz w:val="20"/>
          <w:szCs w:val="20"/>
        </w:rPr>
        <w:t>te substituí-la nas atividades que lhe são próprias. (...) Daí não ser permitido à C</w:t>
      </w:r>
      <w:r w:rsidRPr="009F6812">
        <w:rPr>
          <w:sz w:val="20"/>
          <w:szCs w:val="20"/>
        </w:rPr>
        <w:t>â</w:t>
      </w:r>
      <w:r w:rsidRPr="009F6812">
        <w:rPr>
          <w:sz w:val="20"/>
          <w:szCs w:val="20"/>
        </w:rPr>
        <w:t>mara intervir direta e concretamente nas atividades reservadas ao Executivo, que pedem provisões administrativas especiais manifestadas em 'ordens, proibições, concessões, permissões, nomeações, pagamentos, recebimentos, entendimentos verbais ou escritos com os interessados, contratos, realizações materiais da Adm</w:t>
      </w:r>
      <w:r w:rsidRPr="009F6812">
        <w:rPr>
          <w:sz w:val="20"/>
          <w:szCs w:val="20"/>
        </w:rPr>
        <w:t>i</w:t>
      </w:r>
      <w:r w:rsidRPr="009F6812">
        <w:rPr>
          <w:sz w:val="20"/>
          <w:szCs w:val="20"/>
        </w:rPr>
        <w:t>nistração e tudo o mais que se traduzir em atos ou medidas de execução govern</w:t>
      </w:r>
      <w:r w:rsidRPr="009F6812">
        <w:rPr>
          <w:sz w:val="20"/>
          <w:szCs w:val="20"/>
        </w:rPr>
        <w:t>a</w:t>
      </w:r>
      <w:r w:rsidRPr="009F6812">
        <w:rPr>
          <w:sz w:val="20"/>
          <w:szCs w:val="20"/>
        </w:rPr>
        <w:t>mental. ("Direito Municipal Brasileiro", Malheiros, 1993, p</w:t>
      </w:r>
      <w:r w:rsidR="00C14EBE" w:rsidRPr="009F6812">
        <w:rPr>
          <w:sz w:val="20"/>
          <w:szCs w:val="20"/>
        </w:rPr>
        <w:t xml:space="preserve">. </w:t>
      </w:r>
      <w:r w:rsidRPr="009F6812">
        <w:rPr>
          <w:sz w:val="20"/>
          <w:szCs w:val="20"/>
        </w:rPr>
        <w:t>438/439).</w:t>
      </w:r>
    </w:p>
    <w:p w:rsidR="004B06CF" w:rsidRDefault="004B06CF" w:rsidP="004B06CF">
      <w:pPr>
        <w:spacing w:after="0" w:line="360" w:lineRule="auto"/>
        <w:ind w:firstLine="1134"/>
        <w:jc w:val="both"/>
        <w:rPr>
          <w:sz w:val="24"/>
          <w:szCs w:val="24"/>
        </w:rPr>
      </w:pPr>
    </w:p>
    <w:p w:rsidR="004E4A56" w:rsidRPr="00D129E0" w:rsidRDefault="004E4A56" w:rsidP="004E4A56">
      <w:pPr>
        <w:spacing w:after="0" w:line="360" w:lineRule="auto"/>
        <w:ind w:firstLine="1134"/>
        <w:jc w:val="both"/>
        <w:rPr>
          <w:b/>
          <w:sz w:val="24"/>
          <w:szCs w:val="24"/>
        </w:rPr>
      </w:pPr>
      <w:r>
        <w:rPr>
          <w:sz w:val="24"/>
          <w:szCs w:val="24"/>
        </w:rPr>
        <w:t>A proposição trata, eminentemente, de disciplina tipicamente administrativa, a qual constitui atribuição político-administrativa do Prefeito, caracterizando inconstitucion</w:t>
      </w:r>
      <w:r>
        <w:rPr>
          <w:sz w:val="24"/>
          <w:szCs w:val="24"/>
        </w:rPr>
        <w:t>a</w:t>
      </w:r>
      <w:r>
        <w:rPr>
          <w:sz w:val="24"/>
          <w:szCs w:val="24"/>
        </w:rPr>
        <w:t xml:space="preserve">lidade material e formal. Não cabe à </w:t>
      </w:r>
      <w:r w:rsidRPr="00AB593C">
        <w:rPr>
          <w:sz w:val="24"/>
          <w:szCs w:val="24"/>
          <w:u w:val="single"/>
        </w:rPr>
        <w:t>lei de iniciativa parlamentar</w:t>
      </w:r>
      <w:r>
        <w:rPr>
          <w:sz w:val="24"/>
          <w:szCs w:val="24"/>
        </w:rPr>
        <w:t xml:space="preserve"> estabelecer </w:t>
      </w:r>
      <w:r w:rsidR="000B2701">
        <w:rPr>
          <w:sz w:val="24"/>
          <w:szCs w:val="24"/>
        </w:rPr>
        <w:t xml:space="preserve">obrigação </w:t>
      </w:r>
      <w:r>
        <w:rPr>
          <w:sz w:val="24"/>
          <w:szCs w:val="24"/>
        </w:rPr>
        <w:t xml:space="preserve">sob a responsabilidade do Poder Executivo </w:t>
      </w:r>
      <w:r w:rsidR="000B2701">
        <w:rPr>
          <w:sz w:val="24"/>
          <w:szCs w:val="24"/>
        </w:rPr>
        <w:t>no sentido da disponibilização e qualificação de M</w:t>
      </w:r>
      <w:r w:rsidR="000B2701">
        <w:rPr>
          <w:sz w:val="24"/>
          <w:szCs w:val="24"/>
        </w:rPr>
        <w:t>é</w:t>
      </w:r>
      <w:r w:rsidR="000B2701">
        <w:rPr>
          <w:sz w:val="24"/>
          <w:szCs w:val="24"/>
        </w:rPr>
        <w:t xml:space="preserve">dico Veterinário para </w:t>
      </w:r>
      <w:r w:rsidR="000B2701" w:rsidRPr="000B2701">
        <w:rPr>
          <w:sz w:val="24"/>
          <w:szCs w:val="24"/>
        </w:rPr>
        <w:t>coletar materiais necessários à realização de exames em an</w:t>
      </w:r>
      <w:r w:rsidR="000B2701" w:rsidRPr="000B2701">
        <w:rPr>
          <w:sz w:val="24"/>
          <w:szCs w:val="24"/>
        </w:rPr>
        <w:t>i</w:t>
      </w:r>
      <w:r w:rsidR="000B2701" w:rsidRPr="000B2701">
        <w:rPr>
          <w:sz w:val="24"/>
          <w:szCs w:val="24"/>
        </w:rPr>
        <w:t>mais que participarão do Desfile Farroupilha</w:t>
      </w:r>
      <w:r>
        <w:rPr>
          <w:sz w:val="24"/>
          <w:szCs w:val="24"/>
        </w:rPr>
        <w:t xml:space="preserve">, por </w:t>
      </w:r>
      <w:r w:rsidR="000B2701">
        <w:rPr>
          <w:sz w:val="24"/>
          <w:szCs w:val="24"/>
        </w:rPr>
        <w:t>tratar-se</w:t>
      </w:r>
      <w:r>
        <w:rPr>
          <w:sz w:val="24"/>
          <w:szCs w:val="24"/>
        </w:rPr>
        <w:t xml:space="preserve"> de </w:t>
      </w:r>
      <w:r w:rsidR="000B2701">
        <w:rPr>
          <w:sz w:val="24"/>
          <w:szCs w:val="24"/>
        </w:rPr>
        <w:t>tema</w:t>
      </w:r>
      <w:r>
        <w:rPr>
          <w:sz w:val="24"/>
          <w:szCs w:val="24"/>
        </w:rPr>
        <w:t xml:space="preserve"> de competência privativa do Pr</w:t>
      </w:r>
      <w:r>
        <w:rPr>
          <w:sz w:val="24"/>
          <w:szCs w:val="24"/>
        </w:rPr>
        <w:t>e</w:t>
      </w:r>
      <w:r>
        <w:rPr>
          <w:sz w:val="24"/>
          <w:szCs w:val="24"/>
        </w:rPr>
        <w:t xml:space="preserve">feito. </w:t>
      </w:r>
      <w:r w:rsidR="00AB593C" w:rsidRPr="00D129E0">
        <w:rPr>
          <w:b/>
          <w:sz w:val="24"/>
          <w:szCs w:val="24"/>
        </w:rPr>
        <w:t>Ve</w:t>
      </w:r>
      <w:r w:rsidR="000B2701" w:rsidRPr="00D129E0">
        <w:rPr>
          <w:b/>
          <w:sz w:val="24"/>
          <w:szCs w:val="24"/>
        </w:rPr>
        <w:t>ja-se, nessa perspectiva, a jurisprudência espec</w:t>
      </w:r>
      <w:r w:rsidR="000B2701" w:rsidRPr="00D129E0">
        <w:rPr>
          <w:b/>
          <w:sz w:val="24"/>
          <w:szCs w:val="24"/>
        </w:rPr>
        <w:t>í</w:t>
      </w:r>
      <w:r w:rsidR="000B2701" w:rsidRPr="00D129E0">
        <w:rPr>
          <w:b/>
          <w:sz w:val="24"/>
          <w:szCs w:val="24"/>
        </w:rPr>
        <w:t>fica sobre essa matéria no TJRS:</w:t>
      </w:r>
    </w:p>
    <w:p w:rsidR="004E4A56" w:rsidRDefault="004E4A56" w:rsidP="004E4A56">
      <w:pPr>
        <w:spacing w:after="0" w:line="360" w:lineRule="auto"/>
        <w:ind w:firstLine="1134"/>
        <w:jc w:val="both"/>
        <w:rPr>
          <w:sz w:val="24"/>
          <w:szCs w:val="24"/>
        </w:rPr>
      </w:pPr>
    </w:p>
    <w:p w:rsidR="000B2701" w:rsidRDefault="000B2701" w:rsidP="00654405">
      <w:pPr>
        <w:spacing w:after="0" w:line="240" w:lineRule="auto"/>
        <w:ind w:left="2268"/>
        <w:jc w:val="both"/>
        <w:rPr>
          <w:sz w:val="20"/>
          <w:szCs w:val="20"/>
        </w:rPr>
      </w:pPr>
      <w:r w:rsidRPr="000B2701">
        <w:rPr>
          <w:sz w:val="20"/>
          <w:szCs w:val="20"/>
        </w:rPr>
        <w:t xml:space="preserve">AÇÃO DIRETA DE INCONSTITUCIONALIDADE. </w:t>
      </w:r>
      <w:r w:rsidRPr="000B2701">
        <w:rPr>
          <w:b/>
          <w:sz w:val="20"/>
          <w:szCs w:val="20"/>
        </w:rPr>
        <w:t xml:space="preserve">LEI Nº 1.897/2018 DO MUNICÍPIO DE PIRATINI. DESFILE MUNICIPAL DO 20 DE SETEMBRO. EXAMES EM EQUINOS. </w:t>
      </w:r>
      <w:r w:rsidRPr="000B2701">
        <w:rPr>
          <w:b/>
          <w:sz w:val="20"/>
          <w:szCs w:val="20"/>
        </w:rPr>
        <w:t>O</w:t>
      </w:r>
      <w:r w:rsidRPr="000B2701">
        <w:rPr>
          <w:b/>
          <w:sz w:val="20"/>
          <w:szCs w:val="20"/>
        </w:rPr>
        <w:t>BRIGATORIEDADE DE DISPONIBILIZAÇÃO PELO PODER EXECUTIVO DE SERVIDOR MUNICIPAL PARA COLETA DO MATERIAL. VÍCIO DE INICIATIVA CONFIGURADO. CO</w:t>
      </w:r>
      <w:r w:rsidRPr="000B2701">
        <w:rPr>
          <w:b/>
          <w:sz w:val="20"/>
          <w:szCs w:val="20"/>
        </w:rPr>
        <w:t>M</w:t>
      </w:r>
      <w:r w:rsidRPr="000B2701">
        <w:rPr>
          <w:b/>
          <w:sz w:val="20"/>
          <w:szCs w:val="20"/>
        </w:rPr>
        <w:t>PETÊNCIA DE INICIATIVA LEGISLATIVA PRIVATIVA DO CHEFE DO EXECUTIVO. INCONSTITUCIONALIDADE FORMAL. VIOLAÇÃO AO PRINCÍPIO DA SEPARAÇÃO E INDEPENDÊNCIA DOS PODERES.</w:t>
      </w:r>
      <w:r w:rsidRPr="000B2701">
        <w:rPr>
          <w:sz w:val="20"/>
          <w:szCs w:val="20"/>
        </w:rPr>
        <w:t xml:space="preserve"> 1. A Lei nº 1.897/2018 do Município de Piratini impõe ao Poder Executivo a obrigação de disponibilizar médico veterinário do qu</w:t>
      </w:r>
      <w:r w:rsidRPr="000B2701">
        <w:rPr>
          <w:sz w:val="20"/>
          <w:szCs w:val="20"/>
        </w:rPr>
        <w:t>a</w:t>
      </w:r>
      <w:r w:rsidRPr="000B2701">
        <w:rPr>
          <w:sz w:val="20"/>
          <w:szCs w:val="20"/>
        </w:rPr>
        <w:t>dro efetivo, a fim de possibilitar a participação de equinos no Desfile do 20 de S</w:t>
      </w:r>
      <w:r w:rsidRPr="000B2701">
        <w:rPr>
          <w:sz w:val="20"/>
          <w:szCs w:val="20"/>
        </w:rPr>
        <w:t>e</w:t>
      </w:r>
      <w:r w:rsidRPr="000B2701">
        <w:rPr>
          <w:sz w:val="20"/>
          <w:szCs w:val="20"/>
        </w:rPr>
        <w:t xml:space="preserve">tembro realizado na municipalidade, para efetuar a coleta do material necessário para realização do exame de mormo e de anemia. </w:t>
      </w:r>
      <w:r w:rsidRPr="000B2701">
        <w:rPr>
          <w:b/>
          <w:sz w:val="20"/>
          <w:szCs w:val="20"/>
        </w:rPr>
        <w:t>2. A lei impugnada, assim, trata de matéria essencialmente administrativa, concernente ao funcionamento da Administração Municipal, notadamente na atuação de servidor público, de modo que o Legislativo invadiu competência privativa do Chefe do Executivo para di</w:t>
      </w:r>
      <w:r w:rsidRPr="000B2701">
        <w:rPr>
          <w:b/>
          <w:sz w:val="20"/>
          <w:szCs w:val="20"/>
        </w:rPr>
        <w:t>s</w:t>
      </w:r>
      <w:r w:rsidRPr="000B2701">
        <w:rPr>
          <w:b/>
          <w:sz w:val="20"/>
          <w:szCs w:val="20"/>
        </w:rPr>
        <w:t>por sobre as atribuições de secretarias e órgãos da Administração Pública. Viol</w:t>
      </w:r>
      <w:r w:rsidRPr="000B2701">
        <w:rPr>
          <w:b/>
          <w:sz w:val="20"/>
          <w:szCs w:val="20"/>
        </w:rPr>
        <w:t>a</w:t>
      </w:r>
      <w:r w:rsidRPr="000B2701">
        <w:rPr>
          <w:b/>
          <w:sz w:val="20"/>
          <w:szCs w:val="20"/>
        </w:rPr>
        <w:t>ção ao disposto nos artigos 60, II, “d”, e 82, III e VII, da CE/89, aplicáveis aos m</w:t>
      </w:r>
      <w:r w:rsidRPr="000B2701">
        <w:rPr>
          <w:b/>
          <w:sz w:val="20"/>
          <w:szCs w:val="20"/>
        </w:rPr>
        <w:t>u</w:t>
      </w:r>
      <w:r w:rsidRPr="000B2701">
        <w:rPr>
          <w:b/>
          <w:sz w:val="20"/>
          <w:szCs w:val="20"/>
        </w:rPr>
        <w:t>nicípios por força do art. 8º, caput, da mesma Carta. Vício de iniciativa. Inconst</w:t>
      </w:r>
      <w:r w:rsidRPr="000B2701">
        <w:rPr>
          <w:b/>
          <w:sz w:val="20"/>
          <w:szCs w:val="20"/>
        </w:rPr>
        <w:t>i</w:t>
      </w:r>
      <w:r w:rsidRPr="000B2701">
        <w:rPr>
          <w:b/>
          <w:sz w:val="20"/>
          <w:szCs w:val="20"/>
        </w:rPr>
        <w:t>tucionalidade formal verificada. Ofensa ao Princípio da Separação e Independê</w:t>
      </w:r>
      <w:r w:rsidRPr="000B2701">
        <w:rPr>
          <w:b/>
          <w:sz w:val="20"/>
          <w:szCs w:val="20"/>
        </w:rPr>
        <w:t>n</w:t>
      </w:r>
      <w:r w:rsidRPr="000B2701">
        <w:rPr>
          <w:b/>
          <w:sz w:val="20"/>
          <w:szCs w:val="20"/>
        </w:rPr>
        <w:t>cia dos Poderes consagrado no art. 10 da CE/89.</w:t>
      </w:r>
      <w:r w:rsidRPr="000B2701">
        <w:rPr>
          <w:sz w:val="20"/>
          <w:szCs w:val="20"/>
        </w:rPr>
        <w:t xml:space="preserve"> JULGARAM PROCEDENTE. UN</w:t>
      </w:r>
      <w:r w:rsidRPr="000B2701">
        <w:rPr>
          <w:sz w:val="20"/>
          <w:szCs w:val="20"/>
        </w:rPr>
        <w:t>Â</w:t>
      </w:r>
      <w:r w:rsidRPr="000B2701">
        <w:rPr>
          <w:sz w:val="20"/>
          <w:szCs w:val="20"/>
        </w:rPr>
        <w:t>NIME.</w:t>
      </w:r>
      <w:r>
        <w:rPr>
          <w:sz w:val="20"/>
          <w:szCs w:val="20"/>
        </w:rPr>
        <w:t xml:space="preserve"> </w:t>
      </w:r>
      <w:r w:rsidRPr="000B2701">
        <w:rPr>
          <w:sz w:val="20"/>
          <w:szCs w:val="20"/>
        </w:rPr>
        <w:t>(Direta de Inconstitucionalidade, Nº 70084288315, Tribunal Pleno, Tribunal de Justiça do RS, Relator: Luiz Felipe Brasil Santos, Julgado em: 25-09-2020)</w:t>
      </w:r>
    </w:p>
    <w:p w:rsidR="000B2701" w:rsidRDefault="000B2701" w:rsidP="00654405">
      <w:pPr>
        <w:spacing w:after="0" w:line="240" w:lineRule="auto"/>
        <w:ind w:left="2268"/>
        <w:jc w:val="both"/>
        <w:rPr>
          <w:sz w:val="20"/>
          <w:szCs w:val="20"/>
        </w:rPr>
      </w:pPr>
    </w:p>
    <w:p w:rsidR="009F6812" w:rsidRDefault="009F6812" w:rsidP="009F6812">
      <w:pPr>
        <w:spacing w:after="0" w:line="360" w:lineRule="auto"/>
        <w:ind w:firstLine="1134"/>
        <w:jc w:val="both"/>
        <w:rPr>
          <w:sz w:val="24"/>
          <w:szCs w:val="24"/>
        </w:rPr>
      </w:pPr>
      <w:r>
        <w:rPr>
          <w:sz w:val="24"/>
          <w:szCs w:val="24"/>
        </w:rPr>
        <w:lastRenderedPageBreak/>
        <w:t xml:space="preserve">O Projeto de Lei nº </w:t>
      </w:r>
      <w:r w:rsidR="000B2701">
        <w:rPr>
          <w:sz w:val="24"/>
          <w:szCs w:val="24"/>
        </w:rPr>
        <w:t>144</w:t>
      </w:r>
      <w:r>
        <w:rPr>
          <w:sz w:val="24"/>
          <w:szCs w:val="24"/>
        </w:rPr>
        <w:t>/2021 apresenta, com base nos mesmos fundamentos, v</w:t>
      </w:r>
      <w:r>
        <w:rPr>
          <w:sz w:val="24"/>
          <w:szCs w:val="24"/>
        </w:rPr>
        <w:t>í</w:t>
      </w:r>
      <w:r>
        <w:rPr>
          <w:sz w:val="24"/>
          <w:szCs w:val="24"/>
        </w:rPr>
        <w:t>cio de iniciativa frente à Lei Orgânica Municipal de Guaíba, que, em seu art. 119, rese</w:t>
      </w:r>
      <w:r>
        <w:rPr>
          <w:sz w:val="24"/>
          <w:szCs w:val="24"/>
        </w:rPr>
        <w:t>r</w:t>
      </w:r>
      <w:r>
        <w:rPr>
          <w:sz w:val="24"/>
          <w:szCs w:val="24"/>
        </w:rPr>
        <w:t>va a competência exclusiva ao Chefe do Poder Executivo Municipal nos projetos de lei que tratem da organização administrativa, inclusive quanto às atribuições dos órgãos públicos:</w:t>
      </w:r>
    </w:p>
    <w:p w:rsidR="009F6812" w:rsidRDefault="009F6812" w:rsidP="009F6812">
      <w:pPr>
        <w:spacing w:after="0" w:line="360" w:lineRule="auto"/>
        <w:jc w:val="both"/>
        <w:rPr>
          <w:sz w:val="24"/>
          <w:szCs w:val="24"/>
        </w:rPr>
      </w:pPr>
    </w:p>
    <w:p w:rsidR="009F6812" w:rsidRPr="00F4428A" w:rsidRDefault="009F6812" w:rsidP="009F6812">
      <w:pPr>
        <w:spacing w:after="0" w:line="240" w:lineRule="auto"/>
        <w:ind w:left="2268"/>
        <w:jc w:val="both"/>
        <w:rPr>
          <w:sz w:val="20"/>
          <w:szCs w:val="20"/>
        </w:rPr>
      </w:pPr>
      <w:r w:rsidRPr="00F4428A">
        <w:rPr>
          <w:sz w:val="20"/>
          <w:szCs w:val="20"/>
        </w:rPr>
        <w:t>Art. 119 É competência exclusiva do Prefeito a iniciativa dos projetos de lei que disponham sobre:</w:t>
      </w:r>
    </w:p>
    <w:p w:rsidR="009F6812" w:rsidRPr="00F4428A" w:rsidRDefault="009F6812" w:rsidP="009F6812">
      <w:pPr>
        <w:spacing w:after="0" w:line="240" w:lineRule="auto"/>
        <w:ind w:left="2268"/>
        <w:jc w:val="both"/>
        <w:rPr>
          <w:sz w:val="20"/>
          <w:szCs w:val="20"/>
        </w:rPr>
      </w:pPr>
      <w:r w:rsidRPr="00F4428A">
        <w:rPr>
          <w:sz w:val="20"/>
          <w:szCs w:val="20"/>
        </w:rPr>
        <w:t>I - criação de cargos, funções ou empregos públicos na administração direta e a</w:t>
      </w:r>
      <w:r w:rsidRPr="00F4428A">
        <w:rPr>
          <w:sz w:val="20"/>
          <w:szCs w:val="20"/>
        </w:rPr>
        <w:t>u</w:t>
      </w:r>
      <w:r w:rsidRPr="00F4428A">
        <w:rPr>
          <w:sz w:val="20"/>
          <w:szCs w:val="20"/>
        </w:rPr>
        <w:t xml:space="preserve">tárquica ou aumento de sua remuneração; </w:t>
      </w:r>
    </w:p>
    <w:p w:rsidR="009F6812" w:rsidRPr="00F4428A" w:rsidRDefault="009F6812" w:rsidP="009F6812">
      <w:pPr>
        <w:spacing w:after="0" w:line="240" w:lineRule="auto"/>
        <w:ind w:left="2268"/>
        <w:jc w:val="both"/>
        <w:rPr>
          <w:sz w:val="20"/>
          <w:szCs w:val="20"/>
        </w:rPr>
      </w:pPr>
      <w:r w:rsidRPr="00F4428A">
        <w:rPr>
          <w:b/>
          <w:sz w:val="20"/>
          <w:szCs w:val="20"/>
        </w:rPr>
        <w:t>II - organização administrativa, matéria orçamentária e serviços públicos</w:t>
      </w:r>
      <w:r w:rsidRPr="00F4428A">
        <w:rPr>
          <w:sz w:val="20"/>
          <w:szCs w:val="20"/>
        </w:rPr>
        <w:t xml:space="preserve">; </w:t>
      </w:r>
    </w:p>
    <w:p w:rsidR="009F6812" w:rsidRPr="00F4428A" w:rsidRDefault="009F6812" w:rsidP="009F6812">
      <w:pPr>
        <w:spacing w:after="0" w:line="240" w:lineRule="auto"/>
        <w:ind w:left="2268"/>
        <w:jc w:val="both"/>
        <w:rPr>
          <w:sz w:val="20"/>
          <w:szCs w:val="20"/>
        </w:rPr>
      </w:pPr>
      <w:r w:rsidRPr="00F4428A">
        <w:rPr>
          <w:sz w:val="20"/>
          <w:szCs w:val="20"/>
        </w:rPr>
        <w:t xml:space="preserve">III - servidores públicos, seu regime jurídico, provimento de cargos, estabilidade e aposentadoria; </w:t>
      </w:r>
    </w:p>
    <w:p w:rsidR="009F6812" w:rsidRPr="00F4428A" w:rsidRDefault="009F6812" w:rsidP="009F6812">
      <w:pPr>
        <w:spacing w:after="0" w:line="240" w:lineRule="auto"/>
        <w:ind w:left="2268"/>
        <w:jc w:val="both"/>
        <w:rPr>
          <w:sz w:val="20"/>
          <w:szCs w:val="20"/>
        </w:rPr>
      </w:pPr>
      <w:r w:rsidRPr="00F4428A">
        <w:rPr>
          <w:sz w:val="20"/>
          <w:szCs w:val="20"/>
        </w:rPr>
        <w:t>IV - criação e extin</w:t>
      </w:r>
      <w:r>
        <w:rPr>
          <w:sz w:val="20"/>
          <w:szCs w:val="20"/>
        </w:rPr>
        <w:t>ç</w:t>
      </w:r>
      <w:r w:rsidRPr="00F4428A">
        <w:rPr>
          <w:sz w:val="20"/>
          <w:szCs w:val="20"/>
        </w:rPr>
        <w:t>ão de Secretarias e órgãos da administração pública. (Redação dada pela Emenda à Lei Orgânica nº 2/2017)</w:t>
      </w:r>
    </w:p>
    <w:p w:rsidR="009F6812" w:rsidRDefault="009F6812" w:rsidP="009F6812">
      <w:pPr>
        <w:spacing w:after="0" w:line="360" w:lineRule="auto"/>
        <w:jc w:val="both"/>
        <w:rPr>
          <w:sz w:val="24"/>
          <w:szCs w:val="24"/>
        </w:rPr>
      </w:pPr>
    </w:p>
    <w:p w:rsidR="009F6812" w:rsidRDefault="009F6812" w:rsidP="009F6812">
      <w:pPr>
        <w:spacing w:after="0" w:line="360" w:lineRule="auto"/>
        <w:ind w:firstLine="1134"/>
        <w:jc w:val="both"/>
        <w:rPr>
          <w:sz w:val="24"/>
          <w:szCs w:val="24"/>
        </w:rPr>
      </w:pPr>
      <w:r>
        <w:rPr>
          <w:sz w:val="24"/>
          <w:szCs w:val="24"/>
        </w:rPr>
        <w:t>Assim, embora sejam admiráveis a justificativa e os termos da proposta, o Proj</w:t>
      </w:r>
      <w:r>
        <w:rPr>
          <w:sz w:val="24"/>
          <w:szCs w:val="24"/>
        </w:rPr>
        <w:t>e</w:t>
      </w:r>
      <w:r>
        <w:rPr>
          <w:sz w:val="24"/>
          <w:szCs w:val="24"/>
        </w:rPr>
        <w:t xml:space="preserve">to de Lei nº </w:t>
      </w:r>
      <w:r w:rsidR="000B2701">
        <w:rPr>
          <w:sz w:val="24"/>
          <w:szCs w:val="24"/>
        </w:rPr>
        <w:t>144</w:t>
      </w:r>
      <w:r>
        <w:rPr>
          <w:sz w:val="24"/>
          <w:szCs w:val="24"/>
        </w:rPr>
        <w:t>/2021 contém vício de iniciativa, por dispor sobre um programa que envo</w:t>
      </w:r>
      <w:r>
        <w:rPr>
          <w:sz w:val="24"/>
          <w:szCs w:val="24"/>
        </w:rPr>
        <w:t>l</w:t>
      </w:r>
      <w:r>
        <w:rPr>
          <w:sz w:val="24"/>
          <w:szCs w:val="24"/>
        </w:rPr>
        <w:t>ve atribuições de órgão público, serviços públicos municipais e organização administrativa, m</w:t>
      </w:r>
      <w:r>
        <w:rPr>
          <w:sz w:val="24"/>
          <w:szCs w:val="24"/>
        </w:rPr>
        <w:t>a</w:t>
      </w:r>
      <w:r>
        <w:rPr>
          <w:sz w:val="24"/>
          <w:szCs w:val="24"/>
        </w:rPr>
        <w:t>térias de iniciativa reservada do Chefe do Executivo, nos termos do artigo 61, § 1º, II, “b”, da CF/88, dos artigos 60, II, “d”, e 82, VII, da CE/RS e do artigo 119, II, da Lei Orgânica.</w:t>
      </w:r>
    </w:p>
    <w:p w:rsidR="009F6812" w:rsidRDefault="009F6812" w:rsidP="009F6812">
      <w:pPr>
        <w:spacing w:after="0" w:line="360" w:lineRule="auto"/>
        <w:ind w:firstLine="1134"/>
        <w:jc w:val="both"/>
        <w:rPr>
          <w:sz w:val="24"/>
          <w:szCs w:val="24"/>
        </w:rPr>
      </w:pPr>
    </w:p>
    <w:p w:rsidR="00573E19" w:rsidRPr="00470C53" w:rsidRDefault="00573E19" w:rsidP="00573E19">
      <w:pPr>
        <w:spacing w:after="0" w:line="360" w:lineRule="auto"/>
        <w:ind w:firstLine="1134"/>
        <w:jc w:val="both"/>
        <w:rPr>
          <w:b/>
          <w:sz w:val="24"/>
          <w:szCs w:val="24"/>
        </w:rPr>
      </w:pPr>
      <w:r w:rsidRPr="00470C53">
        <w:rPr>
          <w:b/>
          <w:sz w:val="24"/>
          <w:szCs w:val="24"/>
        </w:rPr>
        <w:t xml:space="preserve">Nada impede, </w:t>
      </w:r>
      <w:r w:rsidR="006570B2">
        <w:rPr>
          <w:b/>
          <w:sz w:val="24"/>
          <w:szCs w:val="24"/>
        </w:rPr>
        <w:t>contudo</w:t>
      </w:r>
      <w:r w:rsidRPr="00470C53">
        <w:rPr>
          <w:b/>
          <w:sz w:val="24"/>
          <w:szCs w:val="24"/>
        </w:rPr>
        <w:t xml:space="preserve">, que a proposta seja remetida ao Executivo sob a forma de indicação, com </w:t>
      </w:r>
      <w:r w:rsidR="006570B2">
        <w:rPr>
          <w:b/>
          <w:sz w:val="24"/>
          <w:szCs w:val="24"/>
        </w:rPr>
        <w:t>fundamento</w:t>
      </w:r>
      <w:r w:rsidRPr="00470C53">
        <w:rPr>
          <w:b/>
          <w:sz w:val="24"/>
          <w:szCs w:val="24"/>
        </w:rPr>
        <w:t xml:space="preserve"> no art. 114 do Regimento Interno, para que, pela via polít</w:t>
      </w:r>
      <w:r w:rsidRPr="00470C53">
        <w:rPr>
          <w:b/>
          <w:sz w:val="24"/>
          <w:szCs w:val="24"/>
        </w:rPr>
        <w:t>i</w:t>
      </w:r>
      <w:r w:rsidRPr="00470C53">
        <w:rPr>
          <w:b/>
          <w:sz w:val="24"/>
          <w:szCs w:val="24"/>
        </w:rPr>
        <w:t>ca, o Prefeit</w:t>
      </w:r>
      <w:r w:rsidR="00470C53" w:rsidRPr="00470C53">
        <w:rPr>
          <w:b/>
          <w:sz w:val="24"/>
          <w:szCs w:val="24"/>
        </w:rPr>
        <w:t>o implemente o programa</w:t>
      </w:r>
      <w:r w:rsidR="00470C53">
        <w:rPr>
          <w:b/>
          <w:sz w:val="24"/>
          <w:szCs w:val="24"/>
        </w:rPr>
        <w:t>.</w:t>
      </w:r>
    </w:p>
    <w:p w:rsidR="009F6812" w:rsidRPr="003E1F17" w:rsidRDefault="009F6812" w:rsidP="003E1F17">
      <w:pPr>
        <w:spacing w:after="0" w:line="360" w:lineRule="auto"/>
        <w:jc w:val="both"/>
        <w:rPr>
          <w:sz w:val="24"/>
          <w:szCs w:val="24"/>
        </w:rPr>
      </w:pPr>
    </w:p>
    <w:p w:rsidR="00F85172" w:rsidRPr="006B12CB" w:rsidRDefault="006B12CB" w:rsidP="006B12CB">
      <w:pPr>
        <w:pStyle w:val="PargrafodaLista"/>
        <w:numPr>
          <w:ilvl w:val="0"/>
          <w:numId w:val="1"/>
        </w:numPr>
        <w:spacing w:after="0" w:line="360" w:lineRule="auto"/>
        <w:jc w:val="both"/>
        <w:rPr>
          <w:b/>
          <w:sz w:val="24"/>
          <w:szCs w:val="24"/>
        </w:rPr>
      </w:pPr>
      <w:r>
        <w:rPr>
          <w:b/>
          <w:sz w:val="24"/>
          <w:szCs w:val="24"/>
        </w:rPr>
        <w:t>CONCLUSÃO</w:t>
      </w:r>
    </w:p>
    <w:p w:rsidR="00F85172" w:rsidRPr="00DD7F66" w:rsidRDefault="00F85172" w:rsidP="00F85172">
      <w:pPr>
        <w:spacing w:after="0" w:line="360" w:lineRule="auto"/>
        <w:jc w:val="both"/>
        <w:rPr>
          <w:b/>
          <w:sz w:val="24"/>
          <w:szCs w:val="24"/>
        </w:rPr>
      </w:pPr>
    </w:p>
    <w:p w:rsidR="00C14EBE" w:rsidRDefault="00D1407F" w:rsidP="00A438BD">
      <w:pPr>
        <w:spacing w:after="0" w:line="360" w:lineRule="auto"/>
        <w:ind w:firstLine="1134"/>
        <w:jc w:val="both"/>
        <w:rPr>
          <w:sz w:val="24"/>
          <w:szCs w:val="24"/>
        </w:rPr>
      </w:pPr>
      <w:r>
        <w:rPr>
          <w:sz w:val="24"/>
          <w:szCs w:val="24"/>
        </w:rPr>
        <w:t>Diante do exposto,</w:t>
      </w:r>
      <w:r w:rsidRPr="00DD7F66">
        <w:rPr>
          <w:sz w:val="24"/>
          <w:szCs w:val="24"/>
        </w:rPr>
        <w:t xml:space="preserve"> </w:t>
      </w:r>
      <w:r>
        <w:rPr>
          <w:sz w:val="24"/>
          <w:szCs w:val="24"/>
        </w:rPr>
        <w:t xml:space="preserve">com base nos fundamentos expostos, </w:t>
      </w:r>
      <w:r w:rsidR="00976C27" w:rsidRPr="00DD7F66">
        <w:rPr>
          <w:sz w:val="24"/>
          <w:szCs w:val="24"/>
        </w:rPr>
        <w:t>a Procuradoria</w:t>
      </w:r>
      <w:r w:rsidR="00ED0E90">
        <w:rPr>
          <w:sz w:val="24"/>
          <w:szCs w:val="24"/>
        </w:rPr>
        <w:t xml:space="preserve"> </w:t>
      </w:r>
      <w:r w:rsidR="000B2C97" w:rsidRPr="003C6603">
        <w:rPr>
          <w:b/>
          <w:sz w:val="24"/>
          <w:szCs w:val="24"/>
        </w:rPr>
        <w:t>orienta</w:t>
      </w:r>
      <w:r w:rsidR="000B2C97" w:rsidRPr="00DD7F66">
        <w:rPr>
          <w:sz w:val="24"/>
          <w:szCs w:val="24"/>
        </w:rPr>
        <w:t xml:space="preserve"> </w:t>
      </w:r>
      <w:r w:rsidR="001273F4">
        <w:rPr>
          <w:sz w:val="24"/>
          <w:szCs w:val="24"/>
        </w:rPr>
        <w:t xml:space="preserve">pela possibilidade de </w:t>
      </w:r>
      <w:r w:rsidR="003E1F17">
        <w:rPr>
          <w:sz w:val="24"/>
          <w:szCs w:val="24"/>
        </w:rPr>
        <w:t>o</w:t>
      </w:r>
      <w:r w:rsidR="001273F4">
        <w:rPr>
          <w:sz w:val="24"/>
          <w:szCs w:val="24"/>
        </w:rPr>
        <w:t xml:space="preserve"> Presidente</w:t>
      </w:r>
      <w:r w:rsidR="00EB7B3A">
        <w:rPr>
          <w:sz w:val="24"/>
          <w:szCs w:val="24"/>
        </w:rPr>
        <w:t>, por meio de despacho fundamentado, devolver</w:t>
      </w:r>
      <w:r w:rsidR="00D06B26">
        <w:rPr>
          <w:sz w:val="24"/>
          <w:szCs w:val="24"/>
        </w:rPr>
        <w:t xml:space="preserve"> </w:t>
      </w:r>
      <w:r w:rsidR="006570B2">
        <w:rPr>
          <w:sz w:val="24"/>
          <w:szCs w:val="24"/>
        </w:rPr>
        <w:t>ao autor a</w:t>
      </w:r>
      <w:r w:rsidR="00CA7EF8">
        <w:rPr>
          <w:sz w:val="24"/>
          <w:szCs w:val="24"/>
        </w:rPr>
        <w:t xml:space="preserve"> </w:t>
      </w:r>
      <w:r w:rsidR="00EB7B3A">
        <w:rPr>
          <w:sz w:val="24"/>
          <w:szCs w:val="24"/>
        </w:rPr>
        <w:t>proposição em epígrafe</w:t>
      </w:r>
      <w:r w:rsidR="00470AEE">
        <w:rPr>
          <w:sz w:val="24"/>
          <w:szCs w:val="24"/>
        </w:rPr>
        <w:t xml:space="preserve"> – PL </w:t>
      </w:r>
      <w:r w:rsidR="003C6603">
        <w:rPr>
          <w:sz w:val="24"/>
          <w:szCs w:val="24"/>
        </w:rPr>
        <w:t xml:space="preserve">nº </w:t>
      </w:r>
      <w:r w:rsidR="000B2701">
        <w:rPr>
          <w:sz w:val="24"/>
          <w:szCs w:val="24"/>
        </w:rPr>
        <w:t>144</w:t>
      </w:r>
      <w:r w:rsidR="00470C53">
        <w:rPr>
          <w:sz w:val="24"/>
          <w:szCs w:val="24"/>
        </w:rPr>
        <w:t>/2021</w:t>
      </w:r>
      <w:r w:rsidR="00EB7B3A">
        <w:rPr>
          <w:sz w:val="24"/>
          <w:szCs w:val="24"/>
        </w:rPr>
        <w:t xml:space="preserve">, </w:t>
      </w:r>
      <w:r w:rsidR="003C6603" w:rsidRPr="00A438BD">
        <w:rPr>
          <w:b/>
          <w:sz w:val="24"/>
          <w:szCs w:val="24"/>
        </w:rPr>
        <w:t>pela caracterização de inconstitucionalid</w:t>
      </w:r>
      <w:r w:rsidR="003C6603" w:rsidRPr="00A438BD">
        <w:rPr>
          <w:b/>
          <w:sz w:val="24"/>
          <w:szCs w:val="24"/>
        </w:rPr>
        <w:t>a</w:t>
      </w:r>
      <w:r w:rsidR="003C6603" w:rsidRPr="00A438BD">
        <w:rPr>
          <w:b/>
          <w:sz w:val="24"/>
          <w:szCs w:val="24"/>
        </w:rPr>
        <w:t>de formal por vício de iniciativa</w:t>
      </w:r>
      <w:r w:rsidR="003C6603">
        <w:rPr>
          <w:sz w:val="24"/>
          <w:szCs w:val="24"/>
        </w:rPr>
        <w:t xml:space="preserve"> (art. 61, § 1º, </w:t>
      </w:r>
      <w:r w:rsidR="00C14EBE">
        <w:rPr>
          <w:sz w:val="24"/>
          <w:szCs w:val="24"/>
        </w:rPr>
        <w:t xml:space="preserve">da </w:t>
      </w:r>
      <w:r w:rsidR="003C6603">
        <w:rPr>
          <w:sz w:val="24"/>
          <w:szCs w:val="24"/>
        </w:rPr>
        <w:t>CF/88; art</w:t>
      </w:r>
      <w:r w:rsidR="00C14EBE">
        <w:rPr>
          <w:sz w:val="24"/>
          <w:szCs w:val="24"/>
        </w:rPr>
        <w:t>s</w:t>
      </w:r>
      <w:r w:rsidR="003C6603">
        <w:rPr>
          <w:sz w:val="24"/>
          <w:szCs w:val="24"/>
        </w:rPr>
        <w:t>. 60, II, “</w:t>
      </w:r>
      <w:r w:rsidR="00F509DD">
        <w:rPr>
          <w:sz w:val="24"/>
          <w:szCs w:val="24"/>
        </w:rPr>
        <w:t>d</w:t>
      </w:r>
      <w:r w:rsidR="003C6603">
        <w:rPr>
          <w:sz w:val="24"/>
          <w:szCs w:val="24"/>
        </w:rPr>
        <w:t>”</w:t>
      </w:r>
      <w:r w:rsidR="00C14EBE">
        <w:rPr>
          <w:sz w:val="24"/>
          <w:szCs w:val="24"/>
        </w:rPr>
        <w:t>, e</w:t>
      </w:r>
      <w:r w:rsidR="003E1F17">
        <w:rPr>
          <w:sz w:val="24"/>
          <w:szCs w:val="24"/>
        </w:rPr>
        <w:t xml:space="preserve"> 82, VII, da </w:t>
      </w:r>
      <w:r w:rsidR="003C6603">
        <w:rPr>
          <w:sz w:val="24"/>
          <w:szCs w:val="24"/>
        </w:rPr>
        <w:t xml:space="preserve">CE/RS) </w:t>
      </w:r>
      <w:r w:rsidR="003C6603" w:rsidRPr="00A438BD">
        <w:rPr>
          <w:b/>
          <w:sz w:val="24"/>
          <w:szCs w:val="24"/>
        </w:rPr>
        <w:t>e de inconstitucionalidade material por afronta ao princípio da separação dos poderes</w:t>
      </w:r>
      <w:r w:rsidR="003C6603">
        <w:rPr>
          <w:sz w:val="24"/>
          <w:szCs w:val="24"/>
        </w:rPr>
        <w:t xml:space="preserve"> (art. 2º</w:t>
      </w:r>
      <w:r w:rsidR="00C14EBE">
        <w:rPr>
          <w:sz w:val="24"/>
          <w:szCs w:val="24"/>
        </w:rPr>
        <w:t xml:space="preserve"> da </w:t>
      </w:r>
      <w:r w:rsidR="003C6603">
        <w:rPr>
          <w:sz w:val="24"/>
          <w:szCs w:val="24"/>
        </w:rPr>
        <w:t>CF/88; art. 5º</w:t>
      </w:r>
      <w:r w:rsidR="00C14EBE">
        <w:rPr>
          <w:sz w:val="24"/>
          <w:szCs w:val="24"/>
        </w:rPr>
        <w:t xml:space="preserve"> da </w:t>
      </w:r>
      <w:r w:rsidR="003C6603">
        <w:rPr>
          <w:sz w:val="24"/>
          <w:szCs w:val="24"/>
        </w:rPr>
        <w:t>CE/RS),</w:t>
      </w:r>
      <w:r w:rsidR="00EA2322">
        <w:rPr>
          <w:sz w:val="24"/>
          <w:szCs w:val="24"/>
        </w:rPr>
        <w:t xml:space="preserve"> bem como</w:t>
      </w:r>
      <w:r w:rsidR="00BA275E">
        <w:rPr>
          <w:sz w:val="24"/>
          <w:szCs w:val="24"/>
        </w:rPr>
        <w:t xml:space="preserve"> </w:t>
      </w:r>
      <w:r w:rsidR="00470C53">
        <w:rPr>
          <w:sz w:val="24"/>
          <w:szCs w:val="24"/>
        </w:rPr>
        <w:t xml:space="preserve">por </w:t>
      </w:r>
      <w:r w:rsidR="00A438BD">
        <w:rPr>
          <w:sz w:val="24"/>
          <w:szCs w:val="24"/>
        </w:rPr>
        <w:t xml:space="preserve">violação </w:t>
      </w:r>
      <w:r w:rsidR="00413308">
        <w:rPr>
          <w:sz w:val="24"/>
          <w:szCs w:val="24"/>
        </w:rPr>
        <w:t>ao art. 119, II, da Lei Orgânica Mun</w:t>
      </w:r>
      <w:r w:rsidR="00413308">
        <w:rPr>
          <w:sz w:val="24"/>
          <w:szCs w:val="24"/>
        </w:rPr>
        <w:t>i</w:t>
      </w:r>
      <w:r w:rsidR="00413308">
        <w:rPr>
          <w:sz w:val="24"/>
          <w:szCs w:val="24"/>
        </w:rPr>
        <w:t>ci</w:t>
      </w:r>
      <w:r w:rsidR="00A438BD">
        <w:rPr>
          <w:sz w:val="24"/>
          <w:szCs w:val="24"/>
        </w:rPr>
        <w:t>pal.</w:t>
      </w:r>
    </w:p>
    <w:p w:rsidR="00470C53" w:rsidRDefault="00470C53" w:rsidP="00A438BD">
      <w:pPr>
        <w:spacing w:after="0" w:line="360" w:lineRule="auto"/>
        <w:ind w:firstLine="1134"/>
        <w:jc w:val="both"/>
        <w:rPr>
          <w:sz w:val="24"/>
          <w:szCs w:val="24"/>
        </w:rPr>
      </w:pPr>
    </w:p>
    <w:p w:rsidR="009E3DDF" w:rsidRDefault="00470C53" w:rsidP="00C14EBE">
      <w:pPr>
        <w:spacing w:after="0" w:line="360" w:lineRule="auto"/>
        <w:ind w:firstLine="1134"/>
        <w:jc w:val="both"/>
        <w:rPr>
          <w:b/>
          <w:sz w:val="24"/>
          <w:szCs w:val="24"/>
        </w:rPr>
      </w:pPr>
      <w:r w:rsidRPr="00470C53">
        <w:rPr>
          <w:b/>
          <w:sz w:val="24"/>
          <w:szCs w:val="24"/>
        </w:rPr>
        <w:lastRenderedPageBreak/>
        <w:t>Sugere-se que a proposta seja remetida ao Executivo sob a forma de indicação, com base no art. 114 do Regimento Interno, para que, pela via política, o Prefeito impl</w:t>
      </w:r>
      <w:r w:rsidRPr="00470C53">
        <w:rPr>
          <w:b/>
          <w:sz w:val="24"/>
          <w:szCs w:val="24"/>
        </w:rPr>
        <w:t>e</w:t>
      </w:r>
      <w:r w:rsidRPr="00470C53">
        <w:rPr>
          <w:b/>
          <w:sz w:val="24"/>
          <w:szCs w:val="24"/>
        </w:rPr>
        <w:t>mente o programa.</w:t>
      </w:r>
    </w:p>
    <w:p w:rsidR="00470C53" w:rsidRDefault="00470C53" w:rsidP="00C14EBE">
      <w:pPr>
        <w:spacing w:after="0" w:line="360" w:lineRule="auto"/>
        <w:ind w:firstLine="1134"/>
        <w:jc w:val="both"/>
        <w:rPr>
          <w:sz w:val="24"/>
          <w:szCs w:val="24"/>
        </w:rPr>
      </w:pPr>
    </w:p>
    <w:p w:rsidR="00C14EBE" w:rsidRDefault="00C14EBE" w:rsidP="00C14EBE">
      <w:pPr>
        <w:spacing w:after="0" w:line="360" w:lineRule="auto"/>
        <w:ind w:firstLine="1134"/>
        <w:jc w:val="both"/>
        <w:rPr>
          <w:sz w:val="24"/>
          <w:szCs w:val="24"/>
        </w:rPr>
      </w:pPr>
      <w:r>
        <w:rPr>
          <w:sz w:val="24"/>
          <w:szCs w:val="24"/>
        </w:rPr>
        <w:t>É o parecer, salvo melhor juízo.</w:t>
      </w:r>
    </w:p>
    <w:p w:rsidR="00C14EBE" w:rsidRDefault="00C14EBE" w:rsidP="00C14EBE">
      <w:pPr>
        <w:spacing w:after="0" w:line="360" w:lineRule="auto"/>
        <w:jc w:val="both"/>
        <w:rPr>
          <w:sz w:val="24"/>
          <w:szCs w:val="24"/>
        </w:rPr>
      </w:pPr>
    </w:p>
    <w:p w:rsidR="00C14EBE" w:rsidRDefault="009E3DDF" w:rsidP="00C14EBE">
      <w:pPr>
        <w:spacing w:after="0" w:line="360" w:lineRule="auto"/>
        <w:jc w:val="center"/>
        <w:rPr>
          <w:sz w:val="24"/>
          <w:szCs w:val="24"/>
        </w:rPr>
      </w:pPr>
      <w:r>
        <w:rPr>
          <w:sz w:val="24"/>
          <w:szCs w:val="24"/>
        </w:rPr>
        <w:t xml:space="preserve">Guaíba, </w:t>
      </w:r>
      <w:r w:rsidR="000B2701">
        <w:rPr>
          <w:sz w:val="24"/>
          <w:szCs w:val="24"/>
        </w:rPr>
        <w:t>9</w:t>
      </w:r>
      <w:r w:rsidR="006570B2">
        <w:rPr>
          <w:sz w:val="24"/>
          <w:szCs w:val="24"/>
        </w:rPr>
        <w:t xml:space="preserve"> de setembro de 2021.</w:t>
      </w:r>
    </w:p>
    <w:p w:rsidR="00C14EBE" w:rsidRDefault="00C14EBE" w:rsidP="00C14EBE">
      <w:pPr>
        <w:spacing w:after="0" w:line="360" w:lineRule="auto"/>
        <w:jc w:val="center"/>
        <w:rPr>
          <w:sz w:val="24"/>
          <w:szCs w:val="24"/>
        </w:rPr>
      </w:pPr>
    </w:p>
    <w:p w:rsidR="00C14EBE" w:rsidRDefault="00C14EBE" w:rsidP="00C14EBE">
      <w:pPr>
        <w:spacing w:after="0" w:line="360" w:lineRule="auto"/>
        <w:jc w:val="center"/>
        <w:rPr>
          <w:b/>
          <w:sz w:val="24"/>
          <w:szCs w:val="24"/>
        </w:rPr>
      </w:pPr>
      <w:r>
        <w:rPr>
          <w:b/>
          <w:sz w:val="24"/>
          <w:szCs w:val="24"/>
        </w:rPr>
        <w:t>GUSTAVO DOBLER</w:t>
      </w:r>
    </w:p>
    <w:p w:rsidR="00C14EBE" w:rsidRDefault="00C14EBE" w:rsidP="00C14EBE">
      <w:pPr>
        <w:spacing w:after="0" w:line="360" w:lineRule="auto"/>
        <w:jc w:val="center"/>
        <w:rPr>
          <w:sz w:val="24"/>
          <w:szCs w:val="24"/>
        </w:rPr>
      </w:pPr>
      <w:r>
        <w:rPr>
          <w:sz w:val="24"/>
          <w:szCs w:val="24"/>
        </w:rPr>
        <w:t>Procurador</w:t>
      </w:r>
    </w:p>
    <w:p w:rsidR="00175FE3" w:rsidRPr="00413308" w:rsidRDefault="00C14EBE" w:rsidP="00C14EBE">
      <w:pPr>
        <w:spacing w:after="0" w:line="360" w:lineRule="auto"/>
        <w:jc w:val="center"/>
        <w:rPr>
          <w:sz w:val="24"/>
          <w:szCs w:val="24"/>
        </w:rPr>
      </w:pPr>
      <w:r>
        <w:rPr>
          <w:sz w:val="24"/>
          <w:szCs w:val="24"/>
        </w:rPr>
        <w:t>OAB/RS nº 110.114B</w:t>
      </w:r>
    </w:p>
    <w:sectPr w:rsidR="00175FE3" w:rsidRPr="00413308" w:rsidSect="00FC2476">
      <w:headerReference w:type="default" r:id="rId8"/>
      <w:pgSz w:w="11906" w:h="16838"/>
      <w:pgMar w:top="2127" w:right="1134"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71BA8" w:rsidRDefault="00171BA8" w:rsidP="00B365A3">
      <w:pPr>
        <w:spacing w:after="0" w:line="240" w:lineRule="auto"/>
      </w:pPr>
      <w:r>
        <w:separator/>
      </w:r>
    </w:p>
  </w:endnote>
  <w:endnote w:type="continuationSeparator" w:id="1">
    <w:p w:rsidR="00171BA8" w:rsidRDefault="00171BA8" w:rsidP="00B365A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71BA8" w:rsidRDefault="00171BA8" w:rsidP="00B365A3">
      <w:pPr>
        <w:spacing w:after="0" w:line="240" w:lineRule="auto"/>
      </w:pPr>
      <w:r>
        <w:separator/>
      </w:r>
    </w:p>
  </w:footnote>
  <w:footnote w:type="continuationSeparator" w:id="1">
    <w:p w:rsidR="00171BA8" w:rsidRDefault="00171BA8" w:rsidP="00B365A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65A3" w:rsidRDefault="00B365A3" w:rsidP="00B365A3">
    <w:pPr>
      <w:pStyle w:val="Cabealho"/>
      <w:jc w:val="center"/>
    </w:pPr>
    <w:r>
      <w:rPr>
        <w:noProof/>
        <w:lang w:eastAsia="pt-BR"/>
      </w:rPr>
      <w:drawing>
        <wp:inline distT="0" distB="0" distL="0" distR="0">
          <wp:extent cx="4248150" cy="781050"/>
          <wp:effectExtent l="19050" t="0" r="0" b="0"/>
          <wp:docPr id="3" name="Imagem 3" descr="C:\Users\Juridico\AppData\Local\Microsoft\Windows\INetCache\Content.Word\Brasã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uridico\AppData\Local\Microsoft\Windows\INetCache\Content.Word\Brasão 2.jpg"/>
                  <pic:cNvPicPr>
                    <a:picLocks noChangeAspect="1" noChangeArrowheads="1"/>
                  </pic:cNvPicPr>
                </pic:nvPicPr>
                <pic:blipFill>
                  <a:blip r:embed="rId1"/>
                  <a:srcRect/>
                  <a:stretch>
                    <a:fillRect/>
                  </a:stretch>
                </pic:blipFill>
                <pic:spPr bwMode="auto">
                  <a:xfrm>
                    <a:off x="0" y="0"/>
                    <a:ext cx="4248150" cy="78105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8F377D"/>
    <w:multiLevelType w:val="hybridMultilevel"/>
    <w:tmpl w:val="9FF643C0"/>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458825A0"/>
    <w:multiLevelType w:val="hybridMultilevel"/>
    <w:tmpl w:val="78C80B48"/>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665D3C8B"/>
    <w:multiLevelType w:val="hybridMultilevel"/>
    <w:tmpl w:val="13CCF16E"/>
    <w:lvl w:ilvl="0" w:tplc="940E4B24">
      <w:start w:val="1"/>
      <w:numFmt w:val="decimal"/>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autoHyphenation/>
  <w:hyphenationZone w:val="425"/>
  <w:characterSpacingControl w:val="doNotCompress"/>
  <w:footnotePr>
    <w:footnote w:id="0"/>
    <w:footnote w:id="1"/>
  </w:footnotePr>
  <w:endnotePr>
    <w:endnote w:id="0"/>
    <w:endnote w:id="1"/>
  </w:endnotePr>
  <w:compat/>
  <w:rsids>
    <w:rsidRoot w:val="00B365A3"/>
    <w:rsid w:val="00003DB3"/>
    <w:rsid w:val="000273F0"/>
    <w:rsid w:val="00032713"/>
    <w:rsid w:val="000357C5"/>
    <w:rsid w:val="00036BC1"/>
    <w:rsid w:val="00037BB6"/>
    <w:rsid w:val="00053BEC"/>
    <w:rsid w:val="00053F69"/>
    <w:rsid w:val="000702AB"/>
    <w:rsid w:val="00071166"/>
    <w:rsid w:val="000714D3"/>
    <w:rsid w:val="00074BFE"/>
    <w:rsid w:val="00076AED"/>
    <w:rsid w:val="000A0FA5"/>
    <w:rsid w:val="000B2701"/>
    <w:rsid w:val="000B2C97"/>
    <w:rsid w:val="000B5E28"/>
    <w:rsid w:val="000C0F20"/>
    <w:rsid w:val="000C4C41"/>
    <w:rsid w:val="000C704A"/>
    <w:rsid w:val="000D379C"/>
    <w:rsid w:val="000D49E8"/>
    <w:rsid w:val="000E21D5"/>
    <w:rsid w:val="000E3A7A"/>
    <w:rsid w:val="000E71CC"/>
    <w:rsid w:val="000F4C59"/>
    <w:rsid w:val="001011B3"/>
    <w:rsid w:val="00101E3B"/>
    <w:rsid w:val="00104B2C"/>
    <w:rsid w:val="001074E5"/>
    <w:rsid w:val="00110DB4"/>
    <w:rsid w:val="00112FEA"/>
    <w:rsid w:val="001144C0"/>
    <w:rsid w:val="0012368D"/>
    <w:rsid w:val="001273F4"/>
    <w:rsid w:val="001318B9"/>
    <w:rsid w:val="00133A4B"/>
    <w:rsid w:val="00134BB2"/>
    <w:rsid w:val="00134DD1"/>
    <w:rsid w:val="00137BE5"/>
    <w:rsid w:val="00145D59"/>
    <w:rsid w:val="0014603F"/>
    <w:rsid w:val="00146BFD"/>
    <w:rsid w:val="001538D6"/>
    <w:rsid w:val="00154DD1"/>
    <w:rsid w:val="001631DD"/>
    <w:rsid w:val="00164844"/>
    <w:rsid w:val="00165F94"/>
    <w:rsid w:val="00171BA8"/>
    <w:rsid w:val="00171F68"/>
    <w:rsid w:val="00172984"/>
    <w:rsid w:val="0017318E"/>
    <w:rsid w:val="00173378"/>
    <w:rsid w:val="0017380F"/>
    <w:rsid w:val="00175FE3"/>
    <w:rsid w:val="0018097C"/>
    <w:rsid w:val="00180B9C"/>
    <w:rsid w:val="00182373"/>
    <w:rsid w:val="00186656"/>
    <w:rsid w:val="001867C0"/>
    <w:rsid w:val="00187272"/>
    <w:rsid w:val="00187637"/>
    <w:rsid w:val="001B21CC"/>
    <w:rsid w:val="001B5072"/>
    <w:rsid w:val="001C00A2"/>
    <w:rsid w:val="001C739E"/>
    <w:rsid w:val="001D4E44"/>
    <w:rsid w:val="001E4B76"/>
    <w:rsid w:val="001E5E07"/>
    <w:rsid w:val="001F1D36"/>
    <w:rsid w:val="001F3F75"/>
    <w:rsid w:val="001F5FE9"/>
    <w:rsid w:val="001F6BDB"/>
    <w:rsid w:val="00224F2D"/>
    <w:rsid w:val="00227CDC"/>
    <w:rsid w:val="00233FF8"/>
    <w:rsid w:val="00237B97"/>
    <w:rsid w:val="00250DB6"/>
    <w:rsid w:val="00252BFB"/>
    <w:rsid w:val="0025753C"/>
    <w:rsid w:val="00261C23"/>
    <w:rsid w:val="00261C3E"/>
    <w:rsid w:val="002623B2"/>
    <w:rsid w:val="00263351"/>
    <w:rsid w:val="002660C6"/>
    <w:rsid w:val="00266773"/>
    <w:rsid w:val="00271CFA"/>
    <w:rsid w:val="00281368"/>
    <w:rsid w:val="0028576B"/>
    <w:rsid w:val="00295DC6"/>
    <w:rsid w:val="00296F1C"/>
    <w:rsid w:val="002A1372"/>
    <w:rsid w:val="002A223B"/>
    <w:rsid w:val="002B3B0B"/>
    <w:rsid w:val="002B47AA"/>
    <w:rsid w:val="002B4A7D"/>
    <w:rsid w:val="002D0407"/>
    <w:rsid w:val="002D4B9A"/>
    <w:rsid w:val="002E36FC"/>
    <w:rsid w:val="002F230E"/>
    <w:rsid w:val="003027EF"/>
    <w:rsid w:val="003146C2"/>
    <w:rsid w:val="00315CDA"/>
    <w:rsid w:val="0032045E"/>
    <w:rsid w:val="00331FEA"/>
    <w:rsid w:val="00334A21"/>
    <w:rsid w:val="00337935"/>
    <w:rsid w:val="0034544F"/>
    <w:rsid w:val="00345C7D"/>
    <w:rsid w:val="00351CD9"/>
    <w:rsid w:val="003617F4"/>
    <w:rsid w:val="00361AC9"/>
    <w:rsid w:val="00363010"/>
    <w:rsid w:val="00364AF7"/>
    <w:rsid w:val="0036658F"/>
    <w:rsid w:val="003716FD"/>
    <w:rsid w:val="00373C08"/>
    <w:rsid w:val="00374195"/>
    <w:rsid w:val="003807B6"/>
    <w:rsid w:val="00391C30"/>
    <w:rsid w:val="003977E3"/>
    <w:rsid w:val="003A29D1"/>
    <w:rsid w:val="003A7F4E"/>
    <w:rsid w:val="003B16FD"/>
    <w:rsid w:val="003B77EF"/>
    <w:rsid w:val="003C3C58"/>
    <w:rsid w:val="003C41FA"/>
    <w:rsid w:val="003C6603"/>
    <w:rsid w:val="003C6CBF"/>
    <w:rsid w:val="003D2314"/>
    <w:rsid w:val="003D40D9"/>
    <w:rsid w:val="003D727B"/>
    <w:rsid w:val="003E1F17"/>
    <w:rsid w:val="003E4768"/>
    <w:rsid w:val="003F18E4"/>
    <w:rsid w:val="00407917"/>
    <w:rsid w:val="004128FB"/>
    <w:rsid w:val="00413308"/>
    <w:rsid w:val="0041616C"/>
    <w:rsid w:val="00421EBC"/>
    <w:rsid w:val="00446D18"/>
    <w:rsid w:val="00467C28"/>
    <w:rsid w:val="00470AEE"/>
    <w:rsid w:val="00470C53"/>
    <w:rsid w:val="00485557"/>
    <w:rsid w:val="004945A5"/>
    <w:rsid w:val="004A1894"/>
    <w:rsid w:val="004A219B"/>
    <w:rsid w:val="004A3769"/>
    <w:rsid w:val="004B06CF"/>
    <w:rsid w:val="004B2351"/>
    <w:rsid w:val="004B441F"/>
    <w:rsid w:val="004D2D02"/>
    <w:rsid w:val="004D3594"/>
    <w:rsid w:val="004D7DFF"/>
    <w:rsid w:val="004E4473"/>
    <w:rsid w:val="004E4A56"/>
    <w:rsid w:val="004E7DEA"/>
    <w:rsid w:val="004F1676"/>
    <w:rsid w:val="004F2956"/>
    <w:rsid w:val="00503D54"/>
    <w:rsid w:val="005158E0"/>
    <w:rsid w:val="005373C2"/>
    <w:rsid w:val="00573D21"/>
    <w:rsid w:val="00573E19"/>
    <w:rsid w:val="005740AE"/>
    <w:rsid w:val="00577785"/>
    <w:rsid w:val="00584740"/>
    <w:rsid w:val="00585314"/>
    <w:rsid w:val="0059661A"/>
    <w:rsid w:val="005A05D4"/>
    <w:rsid w:val="005A2337"/>
    <w:rsid w:val="005B00AC"/>
    <w:rsid w:val="005B2213"/>
    <w:rsid w:val="005B3B03"/>
    <w:rsid w:val="005B3F93"/>
    <w:rsid w:val="005B4778"/>
    <w:rsid w:val="005C5236"/>
    <w:rsid w:val="005D3960"/>
    <w:rsid w:val="005D46AC"/>
    <w:rsid w:val="005D6910"/>
    <w:rsid w:val="005D7D30"/>
    <w:rsid w:val="005E038B"/>
    <w:rsid w:val="005E1791"/>
    <w:rsid w:val="005E2625"/>
    <w:rsid w:val="005E4462"/>
    <w:rsid w:val="005F05D9"/>
    <w:rsid w:val="005F74B1"/>
    <w:rsid w:val="00601304"/>
    <w:rsid w:val="006029E0"/>
    <w:rsid w:val="00613020"/>
    <w:rsid w:val="006141F5"/>
    <w:rsid w:val="006152B0"/>
    <w:rsid w:val="00617167"/>
    <w:rsid w:val="00624AD0"/>
    <w:rsid w:val="00626445"/>
    <w:rsid w:val="0063075E"/>
    <w:rsid w:val="00631AEE"/>
    <w:rsid w:val="006403F8"/>
    <w:rsid w:val="0064188A"/>
    <w:rsid w:val="00651EAB"/>
    <w:rsid w:val="00653047"/>
    <w:rsid w:val="00654405"/>
    <w:rsid w:val="006570B2"/>
    <w:rsid w:val="0067770C"/>
    <w:rsid w:val="006942FF"/>
    <w:rsid w:val="006A1E31"/>
    <w:rsid w:val="006A32EF"/>
    <w:rsid w:val="006B10E9"/>
    <w:rsid w:val="006B12CB"/>
    <w:rsid w:val="006D217C"/>
    <w:rsid w:val="006D3831"/>
    <w:rsid w:val="006F3046"/>
    <w:rsid w:val="006F4268"/>
    <w:rsid w:val="006F5044"/>
    <w:rsid w:val="006F6548"/>
    <w:rsid w:val="00707E42"/>
    <w:rsid w:val="007104BF"/>
    <w:rsid w:val="00710E69"/>
    <w:rsid w:val="007111F8"/>
    <w:rsid w:val="00712C54"/>
    <w:rsid w:val="00716ECD"/>
    <w:rsid w:val="00720AC8"/>
    <w:rsid w:val="0073431D"/>
    <w:rsid w:val="00745B96"/>
    <w:rsid w:val="007525B2"/>
    <w:rsid w:val="007534D1"/>
    <w:rsid w:val="007543C8"/>
    <w:rsid w:val="00764EB5"/>
    <w:rsid w:val="00773A7E"/>
    <w:rsid w:val="00775833"/>
    <w:rsid w:val="0078109A"/>
    <w:rsid w:val="007854E6"/>
    <w:rsid w:val="00795648"/>
    <w:rsid w:val="007973FD"/>
    <w:rsid w:val="00797DA9"/>
    <w:rsid w:val="007A0FC1"/>
    <w:rsid w:val="007A5BD4"/>
    <w:rsid w:val="007B11A7"/>
    <w:rsid w:val="007C0547"/>
    <w:rsid w:val="007C57F3"/>
    <w:rsid w:val="007C5EC4"/>
    <w:rsid w:val="007C7BA6"/>
    <w:rsid w:val="007D2488"/>
    <w:rsid w:val="007D31C6"/>
    <w:rsid w:val="007E03C1"/>
    <w:rsid w:val="007F1A1C"/>
    <w:rsid w:val="00811016"/>
    <w:rsid w:val="008115FC"/>
    <w:rsid w:val="008138B2"/>
    <w:rsid w:val="00814002"/>
    <w:rsid w:val="008165C9"/>
    <w:rsid w:val="008205E8"/>
    <w:rsid w:val="00820BFB"/>
    <w:rsid w:val="008231E4"/>
    <w:rsid w:val="00823739"/>
    <w:rsid w:val="00825041"/>
    <w:rsid w:val="00840C25"/>
    <w:rsid w:val="008426D4"/>
    <w:rsid w:val="0084623F"/>
    <w:rsid w:val="00846804"/>
    <w:rsid w:val="00847C81"/>
    <w:rsid w:val="0086344C"/>
    <w:rsid w:val="00877381"/>
    <w:rsid w:val="00877533"/>
    <w:rsid w:val="008835B5"/>
    <w:rsid w:val="008844A0"/>
    <w:rsid w:val="0088594C"/>
    <w:rsid w:val="008956EE"/>
    <w:rsid w:val="008A02A8"/>
    <w:rsid w:val="008A575E"/>
    <w:rsid w:val="008A5ED2"/>
    <w:rsid w:val="008A6FAC"/>
    <w:rsid w:val="008B21E7"/>
    <w:rsid w:val="008B44BE"/>
    <w:rsid w:val="008B6126"/>
    <w:rsid w:val="008B79B3"/>
    <w:rsid w:val="008C18E5"/>
    <w:rsid w:val="008C37D9"/>
    <w:rsid w:val="008C7227"/>
    <w:rsid w:val="008D298A"/>
    <w:rsid w:val="008D3901"/>
    <w:rsid w:val="008E4F4F"/>
    <w:rsid w:val="008F208F"/>
    <w:rsid w:val="00902C24"/>
    <w:rsid w:val="00905B60"/>
    <w:rsid w:val="00914728"/>
    <w:rsid w:val="00921AB8"/>
    <w:rsid w:val="00922568"/>
    <w:rsid w:val="009354F2"/>
    <w:rsid w:val="00940D9E"/>
    <w:rsid w:val="00954CED"/>
    <w:rsid w:val="00957AB8"/>
    <w:rsid w:val="00965DF3"/>
    <w:rsid w:val="009677B1"/>
    <w:rsid w:val="009712A4"/>
    <w:rsid w:val="009762CB"/>
    <w:rsid w:val="00976C27"/>
    <w:rsid w:val="009771AD"/>
    <w:rsid w:val="00987466"/>
    <w:rsid w:val="0099487A"/>
    <w:rsid w:val="00997DFD"/>
    <w:rsid w:val="009A1232"/>
    <w:rsid w:val="009B7D3B"/>
    <w:rsid w:val="009C1917"/>
    <w:rsid w:val="009C3890"/>
    <w:rsid w:val="009C798C"/>
    <w:rsid w:val="009D16DC"/>
    <w:rsid w:val="009D3177"/>
    <w:rsid w:val="009E03A3"/>
    <w:rsid w:val="009E3DDF"/>
    <w:rsid w:val="009E564A"/>
    <w:rsid w:val="009F2939"/>
    <w:rsid w:val="009F61C9"/>
    <w:rsid w:val="009F6812"/>
    <w:rsid w:val="00A10A02"/>
    <w:rsid w:val="00A1655D"/>
    <w:rsid w:val="00A16B48"/>
    <w:rsid w:val="00A21D90"/>
    <w:rsid w:val="00A243F7"/>
    <w:rsid w:val="00A310C3"/>
    <w:rsid w:val="00A310EB"/>
    <w:rsid w:val="00A362CE"/>
    <w:rsid w:val="00A362E1"/>
    <w:rsid w:val="00A4135E"/>
    <w:rsid w:val="00A4368A"/>
    <w:rsid w:val="00A438BD"/>
    <w:rsid w:val="00A57539"/>
    <w:rsid w:val="00A6403C"/>
    <w:rsid w:val="00A64A61"/>
    <w:rsid w:val="00A67245"/>
    <w:rsid w:val="00A676DE"/>
    <w:rsid w:val="00A77DF1"/>
    <w:rsid w:val="00A808BC"/>
    <w:rsid w:val="00A814A3"/>
    <w:rsid w:val="00A86B1F"/>
    <w:rsid w:val="00A91A8F"/>
    <w:rsid w:val="00A91C92"/>
    <w:rsid w:val="00A94BB5"/>
    <w:rsid w:val="00AA5431"/>
    <w:rsid w:val="00AA5AF6"/>
    <w:rsid w:val="00AB593C"/>
    <w:rsid w:val="00AC0676"/>
    <w:rsid w:val="00AC2D5C"/>
    <w:rsid w:val="00AD60F4"/>
    <w:rsid w:val="00AE00BF"/>
    <w:rsid w:val="00AF49BF"/>
    <w:rsid w:val="00AF6E8B"/>
    <w:rsid w:val="00B10FF5"/>
    <w:rsid w:val="00B12926"/>
    <w:rsid w:val="00B205C2"/>
    <w:rsid w:val="00B21582"/>
    <w:rsid w:val="00B2370E"/>
    <w:rsid w:val="00B2632A"/>
    <w:rsid w:val="00B2737C"/>
    <w:rsid w:val="00B365A3"/>
    <w:rsid w:val="00B378D5"/>
    <w:rsid w:val="00B37D27"/>
    <w:rsid w:val="00B44449"/>
    <w:rsid w:val="00B44AF1"/>
    <w:rsid w:val="00B44BC1"/>
    <w:rsid w:val="00B56946"/>
    <w:rsid w:val="00B56988"/>
    <w:rsid w:val="00B628BC"/>
    <w:rsid w:val="00B63291"/>
    <w:rsid w:val="00B716DD"/>
    <w:rsid w:val="00B766BD"/>
    <w:rsid w:val="00B8431C"/>
    <w:rsid w:val="00B91BB8"/>
    <w:rsid w:val="00B92A18"/>
    <w:rsid w:val="00B9683F"/>
    <w:rsid w:val="00BA13F1"/>
    <w:rsid w:val="00BA275E"/>
    <w:rsid w:val="00BB4771"/>
    <w:rsid w:val="00BD01B5"/>
    <w:rsid w:val="00BD1232"/>
    <w:rsid w:val="00BD47CB"/>
    <w:rsid w:val="00BD4D82"/>
    <w:rsid w:val="00BE41B7"/>
    <w:rsid w:val="00C03176"/>
    <w:rsid w:val="00C12338"/>
    <w:rsid w:val="00C14EBE"/>
    <w:rsid w:val="00C15C7D"/>
    <w:rsid w:val="00C32837"/>
    <w:rsid w:val="00C336C4"/>
    <w:rsid w:val="00C70130"/>
    <w:rsid w:val="00C702E7"/>
    <w:rsid w:val="00C7445E"/>
    <w:rsid w:val="00C74C54"/>
    <w:rsid w:val="00C75FD8"/>
    <w:rsid w:val="00C802D9"/>
    <w:rsid w:val="00C83CD3"/>
    <w:rsid w:val="00C86A2E"/>
    <w:rsid w:val="00C901D0"/>
    <w:rsid w:val="00C96DE5"/>
    <w:rsid w:val="00C97B8B"/>
    <w:rsid w:val="00CA6593"/>
    <w:rsid w:val="00CA7EF8"/>
    <w:rsid w:val="00CB258F"/>
    <w:rsid w:val="00CB6547"/>
    <w:rsid w:val="00CC1B7D"/>
    <w:rsid w:val="00CC299E"/>
    <w:rsid w:val="00CC3686"/>
    <w:rsid w:val="00CD0562"/>
    <w:rsid w:val="00CE1D8C"/>
    <w:rsid w:val="00CF27FE"/>
    <w:rsid w:val="00CF7F57"/>
    <w:rsid w:val="00D0073D"/>
    <w:rsid w:val="00D03213"/>
    <w:rsid w:val="00D06B26"/>
    <w:rsid w:val="00D070E1"/>
    <w:rsid w:val="00D07AE2"/>
    <w:rsid w:val="00D07BEC"/>
    <w:rsid w:val="00D1058C"/>
    <w:rsid w:val="00D129E0"/>
    <w:rsid w:val="00D13057"/>
    <w:rsid w:val="00D13C55"/>
    <w:rsid w:val="00D1407F"/>
    <w:rsid w:val="00D21CB0"/>
    <w:rsid w:val="00D22264"/>
    <w:rsid w:val="00D22612"/>
    <w:rsid w:val="00D22B12"/>
    <w:rsid w:val="00D25A81"/>
    <w:rsid w:val="00D27E48"/>
    <w:rsid w:val="00D31E26"/>
    <w:rsid w:val="00D348BF"/>
    <w:rsid w:val="00D37340"/>
    <w:rsid w:val="00D41AF5"/>
    <w:rsid w:val="00D457EA"/>
    <w:rsid w:val="00D51AB4"/>
    <w:rsid w:val="00D5200C"/>
    <w:rsid w:val="00D52C41"/>
    <w:rsid w:val="00D55335"/>
    <w:rsid w:val="00D6756B"/>
    <w:rsid w:val="00D72D1F"/>
    <w:rsid w:val="00DA186B"/>
    <w:rsid w:val="00DA6228"/>
    <w:rsid w:val="00DA7A73"/>
    <w:rsid w:val="00DC0230"/>
    <w:rsid w:val="00DC0FFE"/>
    <w:rsid w:val="00DC21F6"/>
    <w:rsid w:val="00DC3AAB"/>
    <w:rsid w:val="00DD6925"/>
    <w:rsid w:val="00DD7C63"/>
    <w:rsid w:val="00DD7F66"/>
    <w:rsid w:val="00DE17D3"/>
    <w:rsid w:val="00E00673"/>
    <w:rsid w:val="00E02B87"/>
    <w:rsid w:val="00E06C84"/>
    <w:rsid w:val="00E07108"/>
    <w:rsid w:val="00E207C0"/>
    <w:rsid w:val="00E30815"/>
    <w:rsid w:val="00E4639F"/>
    <w:rsid w:val="00E501C1"/>
    <w:rsid w:val="00E53599"/>
    <w:rsid w:val="00E5368A"/>
    <w:rsid w:val="00E619D9"/>
    <w:rsid w:val="00E700FB"/>
    <w:rsid w:val="00E717A7"/>
    <w:rsid w:val="00E717D8"/>
    <w:rsid w:val="00E725AB"/>
    <w:rsid w:val="00E737C2"/>
    <w:rsid w:val="00E7670F"/>
    <w:rsid w:val="00E82082"/>
    <w:rsid w:val="00E835AF"/>
    <w:rsid w:val="00E928F9"/>
    <w:rsid w:val="00E949C8"/>
    <w:rsid w:val="00E961DD"/>
    <w:rsid w:val="00EA2322"/>
    <w:rsid w:val="00EA5EE4"/>
    <w:rsid w:val="00EB3256"/>
    <w:rsid w:val="00EB42B2"/>
    <w:rsid w:val="00EB6A84"/>
    <w:rsid w:val="00EB7B3A"/>
    <w:rsid w:val="00EC035D"/>
    <w:rsid w:val="00EC4710"/>
    <w:rsid w:val="00EC5747"/>
    <w:rsid w:val="00EC6718"/>
    <w:rsid w:val="00ED0E90"/>
    <w:rsid w:val="00ED2430"/>
    <w:rsid w:val="00ED3EA1"/>
    <w:rsid w:val="00EF3796"/>
    <w:rsid w:val="00F05FCE"/>
    <w:rsid w:val="00F066F1"/>
    <w:rsid w:val="00F07AFC"/>
    <w:rsid w:val="00F1008D"/>
    <w:rsid w:val="00F11649"/>
    <w:rsid w:val="00F15137"/>
    <w:rsid w:val="00F15FCC"/>
    <w:rsid w:val="00F24EB1"/>
    <w:rsid w:val="00F34443"/>
    <w:rsid w:val="00F509DD"/>
    <w:rsid w:val="00F517D4"/>
    <w:rsid w:val="00F51BAA"/>
    <w:rsid w:val="00F53489"/>
    <w:rsid w:val="00F6334E"/>
    <w:rsid w:val="00F6465F"/>
    <w:rsid w:val="00F65907"/>
    <w:rsid w:val="00F67142"/>
    <w:rsid w:val="00F678CB"/>
    <w:rsid w:val="00F710C0"/>
    <w:rsid w:val="00F73439"/>
    <w:rsid w:val="00F73449"/>
    <w:rsid w:val="00F73585"/>
    <w:rsid w:val="00F75932"/>
    <w:rsid w:val="00F76A64"/>
    <w:rsid w:val="00F8396D"/>
    <w:rsid w:val="00F85172"/>
    <w:rsid w:val="00F87BF5"/>
    <w:rsid w:val="00F92D4B"/>
    <w:rsid w:val="00F93C21"/>
    <w:rsid w:val="00F94625"/>
    <w:rsid w:val="00FA2E34"/>
    <w:rsid w:val="00FA3059"/>
    <w:rsid w:val="00FA4866"/>
    <w:rsid w:val="00FA4CC6"/>
    <w:rsid w:val="00FA60E7"/>
    <w:rsid w:val="00FA63DF"/>
    <w:rsid w:val="00FB2D13"/>
    <w:rsid w:val="00FB613E"/>
    <w:rsid w:val="00FC2476"/>
    <w:rsid w:val="00FC4042"/>
    <w:rsid w:val="00FC6C6C"/>
    <w:rsid w:val="00FC78D1"/>
    <w:rsid w:val="00FC7A41"/>
    <w:rsid w:val="00FD3A5D"/>
    <w:rsid w:val="00FD6D8E"/>
    <w:rsid w:val="00FE1BB5"/>
    <w:rsid w:val="00FE665E"/>
    <w:rsid w:val="00FE77CA"/>
    <w:rsid w:val="00FF13CC"/>
    <w:rsid w:val="00FF3AFF"/>
    <w:rsid w:val="00FF5BB6"/>
    <w:rsid w:val="00FF7B46"/>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5B60"/>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unhideWhenUsed/>
    <w:rsid w:val="00B365A3"/>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B365A3"/>
  </w:style>
  <w:style w:type="paragraph" w:styleId="Rodap">
    <w:name w:val="footer"/>
    <w:basedOn w:val="Normal"/>
    <w:link w:val="RodapChar"/>
    <w:uiPriority w:val="99"/>
    <w:semiHidden/>
    <w:unhideWhenUsed/>
    <w:rsid w:val="00B365A3"/>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B365A3"/>
  </w:style>
  <w:style w:type="paragraph" w:styleId="Textodebalo">
    <w:name w:val="Balloon Text"/>
    <w:basedOn w:val="Normal"/>
    <w:link w:val="TextodebaloChar"/>
    <w:uiPriority w:val="99"/>
    <w:semiHidden/>
    <w:unhideWhenUsed/>
    <w:rsid w:val="00B365A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365A3"/>
    <w:rPr>
      <w:rFonts w:ascii="Tahoma" w:hAnsi="Tahoma" w:cs="Tahoma"/>
      <w:sz w:val="16"/>
      <w:szCs w:val="16"/>
    </w:rPr>
  </w:style>
  <w:style w:type="paragraph" w:styleId="PargrafodaLista">
    <w:name w:val="List Paragraph"/>
    <w:basedOn w:val="Normal"/>
    <w:uiPriority w:val="34"/>
    <w:qFormat/>
    <w:rsid w:val="008138B2"/>
    <w:pPr>
      <w:ind w:left="720"/>
      <w:contextualSpacing/>
    </w:pPr>
  </w:style>
  <w:style w:type="character" w:styleId="Hyperlink">
    <w:name w:val="Hyperlink"/>
    <w:basedOn w:val="Fontepargpadro"/>
    <w:uiPriority w:val="99"/>
    <w:unhideWhenUsed/>
    <w:rsid w:val="00E5368A"/>
    <w:rPr>
      <w:color w:val="0000FF" w:themeColor="hyperlink"/>
      <w:u w:val="single"/>
    </w:rPr>
  </w:style>
  <w:style w:type="paragraph" w:styleId="NormalWeb">
    <w:name w:val="Normal (Web)"/>
    <w:basedOn w:val="Normal"/>
    <w:uiPriority w:val="99"/>
    <w:semiHidden/>
    <w:unhideWhenUsed/>
    <w:rsid w:val="00281368"/>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label">
    <w:name w:val="label"/>
    <w:basedOn w:val="Fontepargpadro"/>
    <w:rsid w:val="00D6756B"/>
  </w:style>
  <w:style w:type="paragraph" w:customStyle="1" w:styleId="Ementa-Ttulo">
    <w:name w:val="Ementa - Título"/>
    <w:basedOn w:val="Normal"/>
    <w:rsid w:val="00C74C54"/>
    <w:pPr>
      <w:spacing w:after="0" w:line="240" w:lineRule="auto"/>
      <w:ind w:left="2835"/>
      <w:jc w:val="both"/>
    </w:pPr>
    <w:rPr>
      <w:rFonts w:ascii="Arial" w:eastAsia="Times New Roman" w:hAnsi="Arial" w:cs="Arial"/>
      <w:b/>
      <w:bCs/>
      <w:caps/>
      <w:lang w:eastAsia="pt-BR"/>
    </w:rPr>
  </w:style>
  <w:style w:type="paragraph" w:customStyle="1" w:styleId="Ementa-Corpo">
    <w:name w:val="Ementa - Corpo"/>
    <w:basedOn w:val="Normal"/>
    <w:rsid w:val="00C74C54"/>
    <w:pPr>
      <w:spacing w:after="0" w:line="240" w:lineRule="auto"/>
      <w:ind w:left="2835"/>
      <w:jc w:val="both"/>
    </w:pPr>
    <w:rPr>
      <w:rFonts w:ascii="Arial" w:eastAsia="Times New Roman" w:hAnsi="Arial" w:cs="Arial"/>
      <w:b/>
      <w:bCs/>
      <w:lang w:eastAsia="pt-BR"/>
    </w:rPr>
  </w:style>
  <w:style w:type="paragraph" w:styleId="Citao">
    <w:name w:val="Quote"/>
    <w:basedOn w:val="Normal"/>
    <w:link w:val="CitaoChar"/>
    <w:qFormat/>
    <w:rsid w:val="00914728"/>
    <w:pPr>
      <w:spacing w:after="60" w:line="240" w:lineRule="auto"/>
      <w:ind w:left="2835"/>
      <w:jc w:val="both"/>
    </w:pPr>
    <w:rPr>
      <w:rFonts w:ascii="Arial" w:eastAsia="Times New Roman" w:hAnsi="Arial" w:cs="Arial"/>
      <w:i/>
      <w:iCs/>
      <w:lang w:eastAsia="pt-BR"/>
    </w:rPr>
  </w:style>
  <w:style w:type="character" w:customStyle="1" w:styleId="CitaoChar">
    <w:name w:val="Citação Char"/>
    <w:basedOn w:val="Fontepargpadro"/>
    <w:link w:val="Citao"/>
    <w:rsid w:val="00914728"/>
    <w:rPr>
      <w:rFonts w:ascii="Arial" w:eastAsia="Times New Roman" w:hAnsi="Arial" w:cs="Arial"/>
      <w:i/>
      <w:iCs/>
      <w:lang w:eastAsia="pt-BR"/>
    </w:rPr>
  </w:style>
</w:styles>
</file>

<file path=word/webSettings.xml><?xml version="1.0" encoding="utf-8"?>
<w:webSettings xmlns:r="http://schemas.openxmlformats.org/officeDocument/2006/relationships" xmlns:w="http://schemas.openxmlformats.org/wordprocessingml/2006/main">
  <w:divs>
    <w:div w:id="1489979724">
      <w:bodyDiv w:val="1"/>
      <w:marLeft w:val="0"/>
      <w:marRight w:val="0"/>
      <w:marTop w:val="0"/>
      <w:marBottom w:val="0"/>
      <w:divBdr>
        <w:top w:val="none" w:sz="0" w:space="0" w:color="auto"/>
        <w:left w:val="none" w:sz="0" w:space="0" w:color="auto"/>
        <w:bottom w:val="none" w:sz="0" w:space="0" w:color="auto"/>
        <w:right w:val="none" w:sz="0" w:space="0" w:color="auto"/>
      </w:divBdr>
    </w:div>
    <w:div w:id="1664313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324121-52BB-444E-9E40-30CFA39ED1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5</Pages>
  <Words>1584</Words>
  <Characters>8556</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10120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Juridico</dc:creator>
  <cp:lastModifiedBy>Gustavo</cp:lastModifiedBy>
  <cp:revision>18</cp:revision>
  <cp:lastPrinted>2021-02-09T16:42:00Z</cp:lastPrinted>
  <dcterms:created xsi:type="dcterms:W3CDTF">2021-09-09T17:37:00Z</dcterms:created>
  <dcterms:modified xsi:type="dcterms:W3CDTF">2021-09-09T17:48:00Z</dcterms:modified>
</cp:coreProperties>
</file>