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5816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tLeast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  <w:r w:rsidR="005816B2">
        <w:rPr>
          <w:b/>
          <w:sz w:val="24"/>
          <w:szCs w:val="24"/>
        </w:rPr>
        <w:t xml:space="preserve"> Nº 317/2021</w:t>
      </w:r>
    </w:p>
    <w:p w:rsidR="005B35D5" w:rsidRDefault="005B35D5" w:rsidP="00AA768A">
      <w:pPr>
        <w:spacing w:after="0" w:line="240" w:lineRule="atLeast"/>
        <w:jc w:val="center"/>
        <w:rPr>
          <w:b/>
          <w:sz w:val="24"/>
          <w:szCs w:val="24"/>
        </w:rPr>
      </w:pPr>
    </w:p>
    <w:p w:rsidR="009B263F" w:rsidRPr="00E501C1" w:rsidRDefault="009B263F" w:rsidP="00AA768A">
      <w:pPr>
        <w:spacing w:after="0" w:line="240" w:lineRule="atLeast"/>
        <w:jc w:val="center"/>
        <w:rPr>
          <w:b/>
          <w:sz w:val="24"/>
          <w:szCs w:val="24"/>
        </w:rPr>
      </w:pPr>
    </w:p>
    <w:p w:rsidR="008138B2" w:rsidRPr="00E501C1" w:rsidRDefault="00F85172" w:rsidP="00AA768A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AA768A">
      <w:pPr>
        <w:spacing w:after="0" w:line="240" w:lineRule="atLeast"/>
        <w:jc w:val="both"/>
        <w:rPr>
          <w:b/>
          <w:sz w:val="24"/>
          <w:szCs w:val="24"/>
        </w:rPr>
      </w:pPr>
    </w:p>
    <w:p w:rsidR="00AA768A" w:rsidRDefault="00B73959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Vereador Cristiano Eleu</w:t>
      </w:r>
      <w:r w:rsidR="00AA768A">
        <w:rPr>
          <w:sz w:val="24"/>
          <w:szCs w:val="24"/>
        </w:rPr>
        <w:t xml:space="preserve"> apresent</w:t>
      </w:r>
      <w:r>
        <w:rPr>
          <w:sz w:val="24"/>
          <w:szCs w:val="24"/>
        </w:rPr>
        <w:t>ou</w:t>
      </w:r>
      <w:r w:rsidR="00AA768A">
        <w:rPr>
          <w:sz w:val="24"/>
          <w:szCs w:val="24"/>
        </w:rPr>
        <w:t xml:space="preserve"> o Projeto de Lei nº </w:t>
      </w:r>
      <w:r>
        <w:rPr>
          <w:sz w:val="24"/>
          <w:szCs w:val="24"/>
        </w:rPr>
        <w:t>149/2021</w:t>
      </w:r>
      <w:r w:rsidR="00AA768A">
        <w:rPr>
          <w:sz w:val="24"/>
          <w:szCs w:val="24"/>
        </w:rPr>
        <w:t xml:space="preserve"> à Câmara Municipal, objetivando instituir, no Município de Guaíba, </w:t>
      </w:r>
      <w:r>
        <w:rPr>
          <w:sz w:val="24"/>
          <w:szCs w:val="24"/>
        </w:rPr>
        <w:t>o Dia Municipal do Fonoaudiólogo e da Fonoaudióloga</w:t>
      </w:r>
      <w:r w:rsidR="00AA768A">
        <w:rPr>
          <w:sz w:val="24"/>
          <w:szCs w:val="24"/>
        </w:rPr>
        <w:t>. A proposta foi encaminhada à Procuradoria pela Presidência para anál</w:t>
      </w:r>
      <w:r w:rsidR="00AA768A">
        <w:rPr>
          <w:sz w:val="24"/>
          <w:szCs w:val="24"/>
        </w:rPr>
        <w:t>i</w:t>
      </w:r>
      <w:r w:rsidR="00AA768A">
        <w:rPr>
          <w:sz w:val="24"/>
          <w:szCs w:val="24"/>
        </w:rPr>
        <w:t xml:space="preserve">se nos termos do artigo 105 do Regimento Interno. O parecer orientou pela </w:t>
      </w:r>
      <w:r>
        <w:rPr>
          <w:sz w:val="24"/>
          <w:szCs w:val="24"/>
        </w:rPr>
        <w:t>devolução da proposta para correções. O proponente apresentou emenda modificativa, retornando o pr</w:t>
      </w:r>
      <w:r>
        <w:rPr>
          <w:sz w:val="24"/>
          <w:szCs w:val="24"/>
        </w:rPr>
        <w:t>o</w:t>
      </w:r>
      <w:r>
        <w:rPr>
          <w:sz w:val="24"/>
          <w:szCs w:val="24"/>
        </w:rPr>
        <w:t>jeto à Procuradoria para nova análise.</w:t>
      </w:r>
    </w:p>
    <w:p w:rsidR="00371666" w:rsidRPr="00E501C1" w:rsidRDefault="00371666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8138B2" w:rsidRPr="00E501C1" w:rsidRDefault="001055FC" w:rsidP="00AA768A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AA768A">
      <w:pPr>
        <w:spacing w:after="0" w:line="240" w:lineRule="atLeast"/>
        <w:jc w:val="both"/>
        <w:rPr>
          <w:b/>
          <w:sz w:val="24"/>
          <w:szCs w:val="24"/>
        </w:rPr>
      </w:pPr>
    </w:p>
    <w:p w:rsidR="005B35D5" w:rsidRDefault="008B1DD0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emenda ao Projeto de Lei nº </w:t>
      </w:r>
      <w:r w:rsidR="00B73959">
        <w:rPr>
          <w:sz w:val="24"/>
          <w:szCs w:val="24"/>
        </w:rPr>
        <w:t>149/2021</w:t>
      </w:r>
      <w:r>
        <w:rPr>
          <w:sz w:val="24"/>
          <w:szCs w:val="24"/>
        </w:rPr>
        <w:t xml:space="preserve"> </w:t>
      </w:r>
      <w:r w:rsidR="005B35D5">
        <w:rPr>
          <w:sz w:val="24"/>
          <w:szCs w:val="24"/>
        </w:rPr>
        <w:t>pretende ajustar a redação da propos</w:t>
      </w:r>
      <w:r w:rsidR="005B35D5">
        <w:rPr>
          <w:sz w:val="24"/>
          <w:szCs w:val="24"/>
        </w:rPr>
        <w:t>i</w:t>
      </w:r>
      <w:r w:rsidR="005B35D5">
        <w:rPr>
          <w:sz w:val="24"/>
          <w:szCs w:val="24"/>
        </w:rPr>
        <w:t>ção aos termos do parecer jurídi</w:t>
      </w:r>
      <w:r w:rsidR="009B263F">
        <w:rPr>
          <w:sz w:val="24"/>
          <w:szCs w:val="24"/>
        </w:rPr>
        <w:t>c</w:t>
      </w:r>
      <w:r w:rsidR="005B35D5">
        <w:rPr>
          <w:sz w:val="24"/>
          <w:szCs w:val="24"/>
        </w:rPr>
        <w:t xml:space="preserve">o, ao qual me reporto integralmente, </w:t>
      </w:r>
      <w:r w:rsidR="00CE60CA">
        <w:rPr>
          <w:sz w:val="24"/>
          <w:szCs w:val="24"/>
        </w:rPr>
        <w:t xml:space="preserve">adequando </w:t>
      </w:r>
      <w:r w:rsidR="00B64867">
        <w:rPr>
          <w:sz w:val="24"/>
          <w:szCs w:val="24"/>
        </w:rPr>
        <w:t>os te</w:t>
      </w:r>
      <w:r w:rsidR="00B64867">
        <w:rPr>
          <w:sz w:val="24"/>
          <w:szCs w:val="24"/>
        </w:rPr>
        <w:t>r</w:t>
      </w:r>
      <w:r w:rsidR="00B64867">
        <w:rPr>
          <w:sz w:val="24"/>
          <w:szCs w:val="24"/>
        </w:rPr>
        <w:t>mos</w:t>
      </w:r>
      <w:r w:rsidR="00B73959">
        <w:rPr>
          <w:sz w:val="24"/>
          <w:szCs w:val="24"/>
        </w:rPr>
        <w:t xml:space="preserve"> da ementa e do art. 2º</w:t>
      </w:r>
      <w:r w:rsidR="005B35D5">
        <w:rPr>
          <w:sz w:val="24"/>
          <w:szCs w:val="24"/>
        </w:rPr>
        <w:t>. Da análise do texto</w:t>
      </w:r>
      <w:r>
        <w:rPr>
          <w:sz w:val="24"/>
          <w:szCs w:val="24"/>
        </w:rPr>
        <w:t>,</w:t>
      </w:r>
      <w:r w:rsidR="005B35D5">
        <w:rPr>
          <w:sz w:val="24"/>
          <w:szCs w:val="24"/>
        </w:rPr>
        <w:t xml:space="preserve"> </w:t>
      </w:r>
      <w:r w:rsidR="009B263F">
        <w:rPr>
          <w:sz w:val="24"/>
          <w:szCs w:val="24"/>
        </w:rPr>
        <w:t xml:space="preserve">vê-se que está </w:t>
      </w:r>
      <w:r w:rsidR="005B35D5">
        <w:rPr>
          <w:sz w:val="24"/>
          <w:szCs w:val="24"/>
        </w:rPr>
        <w:t>de acordo com a técnica pr</w:t>
      </w:r>
      <w:r w:rsidR="005B35D5">
        <w:rPr>
          <w:sz w:val="24"/>
          <w:szCs w:val="24"/>
        </w:rPr>
        <w:t>e</w:t>
      </w:r>
      <w:r w:rsidR="005B35D5">
        <w:rPr>
          <w:sz w:val="24"/>
          <w:szCs w:val="24"/>
        </w:rPr>
        <w:t>vista na Lei Complementar nº 95/98.</w:t>
      </w:r>
    </w:p>
    <w:p w:rsidR="005B35D5" w:rsidRDefault="005B35D5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5B35D5" w:rsidRDefault="005B35D5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Assim, </w:t>
      </w:r>
      <w:r>
        <w:rPr>
          <w:b/>
          <w:sz w:val="24"/>
          <w:szCs w:val="24"/>
        </w:rPr>
        <w:t>considerando que toda a argumentação referente à competência, à in</w:t>
      </w:r>
      <w:r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>ciativa parlamentar e à matéria legislada já consta no parecer</w:t>
      </w:r>
      <w:r w:rsidR="008B1DD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jurídico</w:t>
      </w:r>
      <w:r w:rsidR="00CE60CA">
        <w:rPr>
          <w:b/>
          <w:sz w:val="24"/>
          <w:szCs w:val="24"/>
        </w:rPr>
        <w:t xml:space="preserve"> anterior</w:t>
      </w:r>
      <w:r>
        <w:rPr>
          <w:b/>
          <w:sz w:val="24"/>
          <w:szCs w:val="24"/>
        </w:rPr>
        <w:t>, o</w:t>
      </w:r>
      <w:r w:rsidR="008B1DD0">
        <w:rPr>
          <w:b/>
          <w:sz w:val="24"/>
          <w:szCs w:val="24"/>
        </w:rPr>
        <w:t xml:space="preserve"> qual</w:t>
      </w:r>
      <w:r>
        <w:rPr>
          <w:b/>
          <w:sz w:val="24"/>
          <w:szCs w:val="24"/>
        </w:rPr>
        <w:t xml:space="preserve"> re</w:t>
      </w:r>
      <w:r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 xml:space="preserve">tero em todos os seus termos, </w:t>
      </w:r>
      <w:r>
        <w:rPr>
          <w:sz w:val="24"/>
          <w:szCs w:val="24"/>
        </w:rPr>
        <w:t>desnecessário um novo enfrentamento pormenorizado d</w:t>
      </w:r>
      <w:r w:rsidR="009B263F">
        <w:rPr>
          <w:sz w:val="24"/>
          <w:szCs w:val="24"/>
        </w:rPr>
        <w:t>os dispositivos</w:t>
      </w:r>
      <w:r w:rsidR="008B1DD0">
        <w:rPr>
          <w:sz w:val="24"/>
          <w:szCs w:val="24"/>
        </w:rPr>
        <w:t xml:space="preserve"> do projeto</w:t>
      </w:r>
      <w:r>
        <w:rPr>
          <w:sz w:val="24"/>
          <w:szCs w:val="24"/>
        </w:rPr>
        <w:t>, já que medida em sentido contrário resultaria em inoportuna repet</w:t>
      </w:r>
      <w:r>
        <w:rPr>
          <w:sz w:val="24"/>
          <w:szCs w:val="24"/>
        </w:rPr>
        <w:t>i</w:t>
      </w:r>
      <w:r>
        <w:rPr>
          <w:sz w:val="24"/>
          <w:szCs w:val="24"/>
        </w:rPr>
        <w:t>ção de fundamentação.</w:t>
      </w:r>
    </w:p>
    <w:p w:rsidR="005B35D5" w:rsidRDefault="005B35D5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5B35D5" w:rsidRDefault="005B35D5" w:rsidP="00AA768A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CONCLUSÃO</w:t>
      </w:r>
    </w:p>
    <w:p w:rsidR="005B35D5" w:rsidRDefault="005B35D5" w:rsidP="00AA768A">
      <w:pPr>
        <w:spacing w:after="0" w:line="240" w:lineRule="atLeast"/>
        <w:jc w:val="both"/>
        <w:rPr>
          <w:b/>
          <w:sz w:val="24"/>
          <w:szCs w:val="24"/>
        </w:rPr>
      </w:pPr>
    </w:p>
    <w:p w:rsidR="005B35D5" w:rsidRPr="00E501C1" w:rsidRDefault="005B35D5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  <w:r w:rsidRPr="00C022E8">
        <w:rPr>
          <w:sz w:val="24"/>
          <w:szCs w:val="24"/>
        </w:rPr>
        <w:t>Diante do exposto,</w:t>
      </w:r>
      <w:r>
        <w:rPr>
          <w:sz w:val="24"/>
          <w:szCs w:val="24"/>
        </w:rPr>
        <w:t xml:space="preserve"> na forma do parecer jurídico acostado</w:t>
      </w:r>
      <w:r w:rsidR="00CE60CA">
        <w:rPr>
          <w:sz w:val="24"/>
          <w:szCs w:val="24"/>
        </w:rPr>
        <w:t xml:space="preserve"> anteriormente</w:t>
      </w:r>
      <w:r>
        <w:rPr>
          <w:sz w:val="24"/>
          <w:szCs w:val="24"/>
        </w:rPr>
        <w:t>,</w:t>
      </w:r>
      <w:r w:rsidRPr="00C022E8">
        <w:rPr>
          <w:sz w:val="24"/>
          <w:szCs w:val="24"/>
        </w:rPr>
        <w:t xml:space="preserve"> a Pr</w:t>
      </w:r>
      <w:r w:rsidRPr="00C022E8">
        <w:rPr>
          <w:sz w:val="24"/>
          <w:szCs w:val="24"/>
        </w:rPr>
        <w:t>o</w:t>
      </w:r>
      <w:r w:rsidRPr="00C022E8">
        <w:rPr>
          <w:sz w:val="24"/>
          <w:szCs w:val="24"/>
        </w:rPr>
        <w:t xml:space="preserve">curadoria </w:t>
      </w:r>
      <w:r w:rsidRPr="00C022E8">
        <w:rPr>
          <w:b/>
          <w:sz w:val="24"/>
          <w:szCs w:val="24"/>
        </w:rPr>
        <w:t>opina</w:t>
      </w:r>
      <w:r w:rsidRPr="00E501C1">
        <w:rPr>
          <w:b/>
          <w:sz w:val="24"/>
          <w:szCs w:val="24"/>
        </w:rPr>
        <w:t xml:space="preserve"> </w:t>
      </w:r>
      <w:r w:rsidRPr="00E501C1">
        <w:rPr>
          <w:sz w:val="24"/>
          <w:szCs w:val="24"/>
        </w:rPr>
        <w:t>pela legalidade e pela regular tramitação d</w:t>
      </w:r>
      <w:r>
        <w:rPr>
          <w:sz w:val="24"/>
          <w:szCs w:val="24"/>
        </w:rPr>
        <w:t xml:space="preserve">o Projeto de Lei nº </w:t>
      </w:r>
      <w:r w:rsidR="00B73959">
        <w:rPr>
          <w:sz w:val="24"/>
          <w:szCs w:val="24"/>
        </w:rPr>
        <w:t>149/2021</w:t>
      </w:r>
      <w:r w:rsidRPr="00E501C1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8B1DD0">
        <w:rPr>
          <w:sz w:val="24"/>
          <w:szCs w:val="24"/>
        </w:rPr>
        <w:t xml:space="preserve">com a emenda corretiva, </w:t>
      </w:r>
      <w:r>
        <w:rPr>
          <w:sz w:val="24"/>
          <w:szCs w:val="24"/>
        </w:rPr>
        <w:t>por inexistirem vícios de natureza material ou fo</w:t>
      </w:r>
      <w:r>
        <w:rPr>
          <w:sz w:val="24"/>
          <w:szCs w:val="24"/>
        </w:rPr>
        <w:t>r</w:t>
      </w:r>
      <w:r>
        <w:rPr>
          <w:sz w:val="24"/>
          <w:szCs w:val="24"/>
        </w:rPr>
        <w:t>mal que impeçam a sua deliberação em Plenário.</w:t>
      </w:r>
      <w:r w:rsidR="00B73959">
        <w:rPr>
          <w:sz w:val="24"/>
          <w:szCs w:val="24"/>
        </w:rPr>
        <w:t xml:space="preserve"> Sugere-se que, na redação final, a palavra “entrará”, do art. 2º, seja corrigida para “entra”.</w:t>
      </w:r>
    </w:p>
    <w:p w:rsidR="005B35D5" w:rsidRPr="00E501C1" w:rsidRDefault="005B35D5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5B35D5" w:rsidRDefault="00CE60CA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5B35D5" w:rsidRDefault="005B35D5" w:rsidP="00AA768A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5B35D5" w:rsidRDefault="005B35D5" w:rsidP="00AA768A">
      <w:pPr>
        <w:spacing w:after="0" w:line="240" w:lineRule="atLeast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B73959">
        <w:rPr>
          <w:sz w:val="24"/>
          <w:szCs w:val="24"/>
        </w:rPr>
        <w:t>7 de outubro de 2021.</w:t>
      </w:r>
    </w:p>
    <w:p w:rsidR="005B35D5" w:rsidRDefault="005B35D5" w:rsidP="00AA768A">
      <w:pPr>
        <w:spacing w:after="0" w:line="240" w:lineRule="atLeast"/>
        <w:jc w:val="center"/>
        <w:rPr>
          <w:sz w:val="24"/>
          <w:szCs w:val="24"/>
        </w:rPr>
      </w:pPr>
    </w:p>
    <w:p w:rsidR="009B263F" w:rsidRDefault="009B263F" w:rsidP="00AA768A">
      <w:pPr>
        <w:spacing w:after="0" w:line="240" w:lineRule="atLeast"/>
        <w:jc w:val="center"/>
        <w:rPr>
          <w:sz w:val="24"/>
          <w:szCs w:val="24"/>
        </w:rPr>
      </w:pPr>
    </w:p>
    <w:p w:rsidR="005B35D5" w:rsidRDefault="005B35D5" w:rsidP="00AA768A">
      <w:pPr>
        <w:spacing w:after="0" w:line="240" w:lineRule="atLeas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5B35D5" w:rsidRDefault="005B35D5" w:rsidP="00AA768A">
      <w:pPr>
        <w:spacing w:after="0" w:line="240" w:lineRule="atLeast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BB7E22" w:rsidRPr="00C673EC" w:rsidRDefault="005B35D5" w:rsidP="00AA768A">
      <w:pPr>
        <w:spacing w:after="0" w:line="240" w:lineRule="atLeast"/>
        <w:jc w:val="center"/>
        <w:rPr>
          <w:rFonts w:cs="Times New Roman"/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BB7E22" w:rsidRPr="00C673EC" w:rsidSect="00144DBB">
      <w:headerReference w:type="default" r:id="rId8"/>
      <w:pgSz w:w="11906" w:h="16838"/>
      <w:pgMar w:top="2127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E7E" w:rsidRDefault="00731E7E" w:rsidP="00B365A3">
      <w:pPr>
        <w:spacing w:after="0" w:line="240" w:lineRule="auto"/>
      </w:pPr>
      <w:r>
        <w:separator/>
      </w:r>
    </w:p>
  </w:endnote>
  <w:endnote w:type="continuationSeparator" w:id="1">
    <w:p w:rsidR="00731E7E" w:rsidRDefault="00731E7E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E7E" w:rsidRDefault="00731E7E" w:rsidP="00B365A3">
      <w:pPr>
        <w:spacing w:after="0" w:line="240" w:lineRule="auto"/>
      </w:pPr>
      <w:r>
        <w:separator/>
      </w:r>
    </w:p>
  </w:footnote>
  <w:footnote w:type="continuationSeparator" w:id="1">
    <w:p w:rsidR="00731E7E" w:rsidRDefault="00731E7E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71ED"/>
    <w:rsid w:val="00031855"/>
    <w:rsid w:val="00032713"/>
    <w:rsid w:val="00036BC1"/>
    <w:rsid w:val="00052488"/>
    <w:rsid w:val="000714D3"/>
    <w:rsid w:val="00073EEC"/>
    <w:rsid w:val="00095160"/>
    <w:rsid w:val="001055FC"/>
    <w:rsid w:val="00110DB4"/>
    <w:rsid w:val="001144C0"/>
    <w:rsid w:val="00134451"/>
    <w:rsid w:val="00144DBB"/>
    <w:rsid w:val="00154278"/>
    <w:rsid w:val="00156B9A"/>
    <w:rsid w:val="001707FB"/>
    <w:rsid w:val="00173957"/>
    <w:rsid w:val="00194060"/>
    <w:rsid w:val="001A0998"/>
    <w:rsid w:val="001A592E"/>
    <w:rsid w:val="001B1EDA"/>
    <w:rsid w:val="001D262F"/>
    <w:rsid w:val="001D6B37"/>
    <w:rsid w:val="001F3658"/>
    <w:rsid w:val="001F5FE9"/>
    <w:rsid w:val="001F6BDB"/>
    <w:rsid w:val="002200BB"/>
    <w:rsid w:val="002400A7"/>
    <w:rsid w:val="002813B4"/>
    <w:rsid w:val="002922F9"/>
    <w:rsid w:val="002A35C1"/>
    <w:rsid w:val="002A7254"/>
    <w:rsid w:val="002D38FA"/>
    <w:rsid w:val="002E6A65"/>
    <w:rsid w:val="003355AE"/>
    <w:rsid w:val="00337F8E"/>
    <w:rsid w:val="003617F4"/>
    <w:rsid w:val="003674E9"/>
    <w:rsid w:val="00371666"/>
    <w:rsid w:val="00387D24"/>
    <w:rsid w:val="003A288D"/>
    <w:rsid w:val="003A5C43"/>
    <w:rsid w:val="003B6193"/>
    <w:rsid w:val="003C2C5D"/>
    <w:rsid w:val="00405170"/>
    <w:rsid w:val="0041616C"/>
    <w:rsid w:val="00447D2C"/>
    <w:rsid w:val="00455F15"/>
    <w:rsid w:val="00475579"/>
    <w:rsid w:val="00484322"/>
    <w:rsid w:val="004A0B48"/>
    <w:rsid w:val="004A739D"/>
    <w:rsid w:val="004C31B1"/>
    <w:rsid w:val="005144C9"/>
    <w:rsid w:val="005152E4"/>
    <w:rsid w:val="00540D38"/>
    <w:rsid w:val="005449BA"/>
    <w:rsid w:val="00577A3A"/>
    <w:rsid w:val="0058122A"/>
    <w:rsid w:val="005816B2"/>
    <w:rsid w:val="005A2E7F"/>
    <w:rsid w:val="005B35D5"/>
    <w:rsid w:val="005C0121"/>
    <w:rsid w:val="005D373A"/>
    <w:rsid w:val="005E3173"/>
    <w:rsid w:val="00620F14"/>
    <w:rsid w:val="006416DA"/>
    <w:rsid w:val="0065091C"/>
    <w:rsid w:val="00650D2A"/>
    <w:rsid w:val="00673634"/>
    <w:rsid w:val="00676DA7"/>
    <w:rsid w:val="00683721"/>
    <w:rsid w:val="006C0135"/>
    <w:rsid w:val="006D61C3"/>
    <w:rsid w:val="006E6EC4"/>
    <w:rsid w:val="007012D0"/>
    <w:rsid w:val="007136B3"/>
    <w:rsid w:val="0072082B"/>
    <w:rsid w:val="00722B98"/>
    <w:rsid w:val="00731E7E"/>
    <w:rsid w:val="007520A0"/>
    <w:rsid w:val="00752F5F"/>
    <w:rsid w:val="00754F21"/>
    <w:rsid w:val="0077442D"/>
    <w:rsid w:val="0077504B"/>
    <w:rsid w:val="007854E6"/>
    <w:rsid w:val="007960A2"/>
    <w:rsid w:val="007A3CE4"/>
    <w:rsid w:val="007C4652"/>
    <w:rsid w:val="008104C6"/>
    <w:rsid w:val="00811016"/>
    <w:rsid w:val="008138B2"/>
    <w:rsid w:val="00814386"/>
    <w:rsid w:val="008165C9"/>
    <w:rsid w:val="00820514"/>
    <w:rsid w:val="00820BFB"/>
    <w:rsid w:val="008426D4"/>
    <w:rsid w:val="0084390B"/>
    <w:rsid w:val="00847C81"/>
    <w:rsid w:val="008536D8"/>
    <w:rsid w:val="00867DB8"/>
    <w:rsid w:val="008A02A8"/>
    <w:rsid w:val="008B1DD0"/>
    <w:rsid w:val="008E027D"/>
    <w:rsid w:val="008E2471"/>
    <w:rsid w:val="00905B60"/>
    <w:rsid w:val="009151E8"/>
    <w:rsid w:val="00960A9B"/>
    <w:rsid w:val="00965DF3"/>
    <w:rsid w:val="009677B1"/>
    <w:rsid w:val="009762CB"/>
    <w:rsid w:val="00984974"/>
    <w:rsid w:val="009A1232"/>
    <w:rsid w:val="009B263F"/>
    <w:rsid w:val="009B7D3B"/>
    <w:rsid w:val="009E03A3"/>
    <w:rsid w:val="009E7146"/>
    <w:rsid w:val="009F0571"/>
    <w:rsid w:val="009F2034"/>
    <w:rsid w:val="00A03539"/>
    <w:rsid w:val="00A25FA3"/>
    <w:rsid w:val="00A35C02"/>
    <w:rsid w:val="00A47D32"/>
    <w:rsid w:val="00A64944"/>
    <w:rsid w:val="00A77DF1"/>
    <w:rsid w:val="00A808BC"/>
    <w:rsid w:val="00A81D36"/>
    <w:rsid w:val="00A91A8F"/>
    <w:rsid w:val="00AA768A"/>
    <w:rsid w:val="00AB40EA"/>
    <w:rsid w:val="00AB60D0"/>
    <w:rsid w:val="00AE2E45"/>
    <w:rsid w:val="00AE7283"/>
    <w:rsid w:val="00AF0741"/>
    <w:rsid w:val="00AF6E8B"/>
    <w:rsid w:val="00B13B09"/>
    <w:rsid w:val="00B22EF7"/>
    <w:rsid w:val="00B365A3"/>
    <w:rsid w:val="00B61C96"/>
    <w:rsid w:val="00B64867"/>
    <w:rsid w:val="00B72308"/>
    <w:rsid w:val="00B73959"/>
    <w:rsid w:val="00BA3324"/>
    <w:rsid w:val="00BB797F"/>
    <w:rsid w:val="00BB7E22"/>
    <w:rsid w:val="00C000CF"/>
    <w:rsid w:val="00C022E8"/>
    <w:rsid w:val="00C07345"/>
    <w:rsid w:val="00C12338"/>
    <w:rsid w:val="00C673EC"/>
    <w:rsid w:val="00C72C1D"/>
    <w:rsid w:val="00C7445E"/>
    <w:rsid w:val="00C747C9"/>
    <w:rsid w:val="00C97592"/>
    <w:rsid w:val="00CA219B"/>
    <w:rsid w:val="00CB6F8A"/>
    <w:rsid w:val="00CC7C29"/>
    <w:rsid w:val="00CE60CA"/>
    <w:rsid w:val="00CF2F22"/>
    <w:rsid w:val="00D43D8F"/>
    <w:rsid w:val="00D64DE9"/>
    <w:rsid w:val="00D6518A"/>
    <w:rsid w:val="00D84EE7"/>
    <w:rsid w:val="00D86A5D"/>
    <w:rsid w:val="00D92C97"/>
    <w:rsid w:val="00DA7A73"/>
    <w:rsid w:val="00DC0FFE"/>
    <w:rsid w:val="00DD3F5B"/>
    <w:rsid w:val="00DE2FFD"/>
    <w:rsid w:val="00DE340B"/>
    <w:rsid w:val="00E03304"/>
    <w:rsid w:val="00E268FE"/>
    <w:rsid w:val="00E35E2D"/>
    <w:rsid w:val="00E37DCF"/>
    <w:rsid w:val="00E501C1"/>
    <w:rsid w:val="00E5368A"/>
    <w:rsid w:val="00E71DD6"/>
    <w:rsid w:val="00E967E0"/>
    <w:rsid w:val="00EF55ED"/>
    <w:rsid w:val="00F00675"/>
    <w:rsid w:val="00F13D44"/>
    <w:rsid w:val="00F17BF3"/>
    <w:rsid w:val="00F42248"/>
    <w:rsid w:val="00F44EAC"/>
    <w:rsid w:val="00F46472"/>
    <w:rsid w:val="00F473F2"/>
    <w:rsid w:val="00F5729A"/>
    <w:rsid w:val="00F6334E"/>
    <w:rsid w:val="00F6465F"/>
    <w:rsid w:val="00F67B24"/>
    <w:rsid w:val="00F85172"/>
    <w:rsid w:val="00F94625"/>
    <w:rsid w:val="00FA2949"/>
    <w:rsid w:val="00FB1678"/>
    <w:rsid w:val="00FB1DF2"/>
    <w:rsid w:val="00FB33E0"/>
    <w:rsid w:val="00FB4F81"/>
    <w:rsid w:val="00FC4FA4"/>
    <w:rsid w:val="00FC555C"/>
    <w:rsid w:val="00FC7BD1"/>
    <w:rsid w:val="00FD1F22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76E05-F414-45B2-96A5-0B0950431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262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9</cp:revision>
  <cp:lastPrinted>2019-03-22T17:07:00Z</cp:lastPrinted>
  <dcterms:created xsi:type="dcterms:W3CDTF">2021-10-07T18:11:00Z</dcterms:created>
  <dcterms:modified xsi:type="dcterms:W3CDTF">2021-10-07T18:19:00Z</dcterms:modified>
</cp:coreProperties>
</file>