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792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  <w:r w:rsidR="00904694">
        <w:rPr>
          <w:b/>
          <w:sz w:val="24"/>
          <w:szCs w:val="24"/>
        </w:rPr>
        <w:t xml:space="preserve"> Nº </w:t>
      </w:r>
      <w:r w:rsidR="009A3D68">
        <w:rPr>
          <w:b/>
          <w:sz w:val="24"/>
          <w:szCs w:val="24"/>
        </w:rPr>
        <w:t>147</w:t>
      </w:r>
      <w:r w:rsidR="00904694">
        <w:rPr>
          <w:b/>
          <w:sz w:val="24"/>
          <w:szCs w:val="24"/>
        </w:rPr>
        <w:t>/202</w:t>
      </w:r>
      <w:r w:rsidR="00BF7A3A">
        <w:rPr>
          <w:b/>
          <w:sz w:val="24"/>
          <w:szCs w:val="24"/>
        </w:rPr>
        <w:t>2</w:t>
      </w:r>
    </w:p>
    <w:p w:rsidR="008138B2" w:rsidRPr="00E501C1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9E03A3" w:rsidP="008A02A8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 xml:space="preserve">O </w:t>
      </w:r>
      <w:r w:rsidR="00904694">
        <w:rPr>
          <w:sz w:val="24"/>
          <w:szCs w:val="24"/>
        </w:rPr>
        <w:t xml:space="preserve">Poder </w:t>
      </w:r>
      <w:r w:rsidRPr="00E501C1">
        <w:rPr>
          <w:sz w:val="24"/>
          <w:szCs w:val="24"/>
        </w:rPr>
        <w:t xml:space="preserve">Executivo Municipal apresentou o Projeto de Lei nº </w:t>
      </w:r>
      <w:r w:rsidR="007620E4">
        <w:rPr>
          <w:sz w:val="24"/>
          <w:szCs w:val="24"/>
        </w:rPr>
        <w:t>037/2022</w:t>
      </w:r>
      <w:r w:rsidR="00561428">
        <w:rPr>
          <w:sz w:val="24"/>
          <w:szCs w:val="24"/>
        </w:rPr>
        <w:t xml:space="preserve"> </w:t>
      </w:r>
      <w:r w:rsidRPr="00E501C1">
        <w:rPr>
          <w:sz w:val="24"/>
          <w:szCs w:val="24"/>
        </w:rPr>
        <w:t>à C</w:t>
      </w:r>
      <w:r w:rsidRPr="00E501C1">
        <w:rPr>
          <w:sz w:val="24"/>
          <w:szCs w:val="24"/>
        </w:rPr>
        <w:t>â</w:t>
      </w:r>
      <w:r w:rsidRPr="00E501C1">
        <w:rPr>
          <w:sz w:val="24"/>
          <w:szCs w:val="24"/>
        </w:rPr>
        <w:t>mara Municipal</w:t>
      </w:r>
      <w:r w:rsidR="008138B2" w:rsidRPr="00E501C1">
        <w:rPr>
          <w:sz w:val="24"/>
          <w:szCs w:val="24"/>
        </w:rPr>
        <w:t>,</w:t>
      </w:r>
      <w:r w:rsidR="00904694">
        <w:rPr>
          <w:sz w:val="24"/>
          <w:szCs w:val="24"/>
        </w:rPr>
        <w:t xml:space="preserve"> o qual “</w:t>
      </w:r>
      <w:r w:rsidR="00904694" w:rsidRPr="00904694">
        <w:rPr>
          <w:sz w:val="24"/>
          <w:szCs w:val="24"/>
        </w:rPr>
        <w:t>Altera a Lei Municipal nº 2.586 de 20 de abril de 2010, que di</w:t>
      </w:r>
      <w:r w:rsidR="00904694" w:rsidRPr="00904694">
        <w:rPr>
          <w:sz w:val="24"/>
          <w:szCs w:val="24"/>
        </w:rPr>
        <w:t>s</w:t>
      </w:r>
      <w:r w:rsidR="00904694" w:rsidRPr="00904694">
        <w:rPr>
          <w:sz w:val="24"/>
          <w:szCs w:val="24"/>
        </w:rPr>
        <w:t>põe sobre o Estatuto do Servidor Público do Município de Guaíba</w:t>
      </w:r>
      <w:r w:rsidR="00904694">
        <w:rPr>
          <w:sz w:val="24"/>
          <w:szCs w:val="24"/>
        </w:rPr>
        <w:t>”</w:t>
      </w:r>
      <w:r w:rsidR="0079290E">
        <w:rPr>
          <w:sz w:val="24"/>
          <w:szCs w:val="24"/>
        </w:rPr>
        <w:t>.</w:t>
      </w:r>
      <w:r w:rsidR="00561428">
        <w:rPr>
          <w:sz w:val="24"/>
          <w:szCs w:val="24"/>
        </w:rPr>
        <w:t xml:space="preserve"> </w:t>
      </w:r>
      <w:r w:rsidR="00561428" w:rsidRPr="00CA419E">
        <w:rPr>
          <w:sz w:val="24"/>
          <w:szCs w:val="24"/>
        </w:rPr>
        <w:t>A proposta foi encaminhada à Proc</w:t>
      </w:r>
      <w:r w:rsidR="00561428" w:rsidRPr="00CA419E">
        <w:rPr>
          <w:sz w:val="24"/>
          <w:szCs w:val="24"/>
        </w:rPr>
        <w:t>u</w:t>
      </w:r>
      <w:r w:rsidR="00561428" w:rsidRPr="00CA419E">
        <w:rPr>
          <w:sz w:val="24"/>
          <w:szCs w:val="24"/>
        </w:rPr>
        <w:t>radoria para análise com fulcro no art. 105 do Regimento Interno</w:t>
      </w:r>
      <w:r w:rsidR="0079290E">
        <w:rPr>
          <w:sz w:val="24"/>
          <w:szCs w:val="24"/>
        </w:rPr>
        <w:t>.</w:t>
      </w:r>
    </w:p>
    <w:p w:rsidR="0079290E" w:rsidRDefault="0079290E" w:rsidP="008A02A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E501C1" w:rsidRDefault="005A3EDB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904694" w:rsidRDefault="00904694" w:rsidP="0090469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No que diz respeito</w:t>
      </w:r>
      <w:r w:rsidR="00561428" w:rsidRPr="00281368">
        <w:rPr>
          <w:sz w:val="24"/>
          <w:szCs w:val="24"/>
        </w:rPr>
        <w:t xml:space="preserve"> à </w:t>
      </w:r>
      <w:r w:rsidR="00561428">
        <w:rPr>
          <w:sz w:val="24"/>
          <w:szCs w:val="24"/>
        </w:rPr>
        <w:t>competência</w:t>
      </w:r>
      <w:r w:rsidR="00561428" w:rsidRPr="00281368">
        <w:rPr>
          <w:sz w:val="24"/>
          <w:szCs w:val="24"/>
        </w:rPr>
        <w:t>, não há qualquer óbice à propos</w:t>
      </w:r>
      <w:r>
        <w:rPr>
          <w:sz w:val="24"/>
          <w:szCs w:val="24"/>
        </w:rPr>
        <w:t>i</w:t>
      </w:r>
      <w:r w:rsidR="00561428" w:rsidRPr="00281368">
        <w:rPr>
          <w:sz w:val="24"/>
          <w:szCs w:val="24"/>
        </w:rPr>
        <w:t>t</w:t>
      </w:r>
      <w:r>
        <w:rPr>
          <w:sz w:val="24"/>
          <w:szCs w:val="24"/>
        </w:rPr>
        <w:t>ur</w:t>
      </w:r>
      <w:r w:rsidR="00561428" w:rsidRPr="00281368">
        <w:rPr>
          <w:sz w:val="24"/>
          <w:szCs w:val="24"/>
        </w:rPr>
        <w:t>a</w:t>
      </w:r>
      <w:r>
        <w:rPr>
          <w:sz w:val="24"/>
          <w:szCs w:val="24"/>
        </w:rPr>
        <w:t xml:space="preserve"> legisl</w:t>
      </w:r>
      <w:r>
        <w:rPr>
          <w:sz w:val="24"/>
          <w:szCs w:val="24"/>
        </w:rPr>
        <w:t>a</w:t>
      </w:r>
      <w:r>
        <w:rPr>
          <w:sz w:val="24"/>
          <w:szCs w:val="24"/>
        </w:rPr>
        <w:t>tiva em apreço</w:t>
      </w:r>
      <w:r w:rsidR="00561428" w:rsidRPr="00281368">
        <w:rPr>
          <w:sz w:val="24"/>
          <w:szCs w:val="24"/>
        </w:rPr>
        <w:t>. Conforme dispõe o artigo 30, I, da Constituição Federal de 1988, “Compete aos Municípios legislar sobre assuntos de interesse local.” N</w:t>
      </w:r>
      <w:r w:rsidR="00561428">
        <w:rPr>
          <w:sz w:val="24"/>
          <w:szCs w:val="24"/>
        </w:rPr>
        <w:t>o mesmo sentido, o artigo 6º, I</w:t>
      </w:r>
      <w:r w:rsidR="00561428" w:rsidRPr="00281368">
        <w:rPr>
          <w:sz w:val="24"/>
          <w:szCs w:val="24"/>
        </w:rPr>
        <w:t>, da Lei Orgânica do Município de Guaíba refere que “Ao Município</w:t>
      </w:r>
      <w:r w:rsidR="00561428">
        <w:rPr>
          <w:sz w:val="24"/>
          <w:szCs w:val="24"/>
        </w:rPr>
        <w:t xml:space="preserve"> compete prover a tudo quanto diga respeito ao seu peculiar interesse e ao bem estar de sua população, cabendo-lhe privativamente, dentre outras, as seguintes atribuições: legislar sobre assunto de int</w:t>
      </w:r>
      <w:r w:rsidR="00561428">
        <w:rPr>
          <w:sz w:val="24"/>
          <w:szCs w:val="24"/>
        </w:rPr>
        <w:t>e</w:t>
      </w:r>
      <w:r w:rsidR="00561428">
        <w:rPr>
          <w:sz w:val="24"/>
          <w:szCs w:val="24"/>
        </w:rPr>
        <w:t>resse local</w:t>
      </w:r>
      <w:r w:rsidR="0073566A">
        <w:rPr>
          <w:sz w:val="24"/>
          <w:szCs w:val="24"/>
        </w:rPr>
        <w:t>”</w:t>
      </w:r>
      <w:r w:rsidR="00561428">
        <w:rPr>
          <w:sz w:val="24"/>
          <w:szCs w:val="24"/>
        </w:rPr>
        <w:t>.</w:t>
      </w:r>
      <w:r w:rsidR="007620E4">
        <w:rPr>
          <w:sz w:val="24"/>
          <w:szCs w:val="24"/>
        </w:rPr>
        <w:t xml:space="preserve"> </w:t>
      </w:r>
      <w:r>
        <w:rPr>
          <w:sz w:val="24"/>
          <w:szCs w:val="24"/>
        </w:rPr>
        <w:t>Luís Roberto Barroso destaca a autonomia municipal para se auto-organizar:</w:t>
      </w:r>
    </w:p>
    <w:p w:rsidR="00904694" w:rsidRDefault="00904694" w:rsidP="00904694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04694" w:rsidRPr="007620E4" w:rsidRDefault="00904694" w:rsidP="007620E4">
      <w:pPr>
        <w:spacing w:after="0" w:line="240" w:lineRule="auto"/>
        <w:ind w:left="2268"/>
        <w:jc w:val="both"/>
        <w:rPr>
          <w:sz w:val="20"/>
          <w:szCs w:val="20"/>
        </w:rPr>
      </w:pPr>
      <w:r w:rsidRPr="007620E4">
        <w:rPr>
          <w:sz w:val="20"/>
          <w:szCs w:val="20"/>
        </w:rPr>
        <w:t>Ressalte-se, por oportuno, que a capacidade de auto-organização é, do ponto de vista formal, a mais relevante manifestação da autonomia às Unidades f</w:t>
      </w:r>
      <w:r w:rsidRPr="007620E4">
        <w:rPr>
          <w:sz w:val="20"/>
          <w:szCs w:val="20"/>
        </w:rPr>
        <w:t>e</w:t>
      </w:r>
      <w:r w:rsidRPr="007620E4">
        <w:rPr>
          <w:sz w:val="20"/>
          <w:szCs w:val="20"/>
        </w:rPr>
        <w:t>deradas e o poder de se estruturarem tal qual um Estado, gozando de titularidade de funções da mesma natureza daquelas que compõem o Estado f</w:t>
      </w:r>
      <w:r w:rsidRPr="007620E4">
        <w:rPr>
          <w:sz w:val="20"/>
          <w:szCs w:val="20"/>
        </w:rPr>
        <w:t>e</w:t>
      </w:r>
      <w:r w:rsidRPr="007620E4">
        <w:rPr>
          <w:sz w:val="20"/>
          <w:szCs w:val="20"/>
        </w:rPr>
        <w:t>deral.</w:t>
      </w:r>
      <w:r w:rsidRPr="007620E4">
        <w:rPr>
          <w:rStyle w:val="Refdenotaderodap"/>
          <w:sz w:val="20"/>
          <w:szCs w:val="20"/>
        </w:rPr>
        <w:footnoteReference w:id="2"/>
      </w:r>
    </w:p>
    <w:p w:rsidR="00561428" w:rsidRDefault="00561428" w:rsidP="00EC337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C15ED" w:rsidRDefault="00561428" w:rsidP="0079290E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respeito d</w:t>
      </w:r>
      <w:r w:rsidR="00554637">
        <w:rPr>
          <w:sz w:val="24"/>
          <w:szCs w:val="24"/>
        </w:rPr>
        <w:t xml:space="preserve">a </w:t>
      </w:r>
      <w:r w:rsidR="00EC3378">
        <w:rPr>
          <w:sz w:val="24"/>
          <w:szCs w:val="24"/>
        </w:rPr>
        <w:t xml:space="preserve">iniciativa para a deflagração do processo legislativo, uma vez que o </w:t>
      </w:r>
      <w:r w:rsidR="00904694">
        <w:rPr>
          <w:sz w:val="24"/>
          <w:szCs w:val="24"/>
        </w:rPr>
        <w:t>P</w:t>
      </w:r>
      <w:r w:rsidR="00EC3378">
        <w:rPr>
          <w:sz w:val="24"/>
          <w:szCs w:val="24"/>
        </w:rPr>
        <w:t xml:space="preserve">rojeto de </w:t>
      </w:r>
      <w:r w:rsidR="00904694">
        <w:rPr>
          <w:sz w:val="24"/>
          <w:szCs w:val="24"/>
        </w:rPr>
        <w:t>L</w:t>
      </w:r>
      <w:r w:rsidR="00EC3378">
        <w:rPr>
          <w:sz w:val="24"/>
          <w:szCs w:val="24"/>
        </w:rPr>
        <w:t>ei</w:t>
      </w:r>
      <w:r w:rsidR="00904694">
        <w:rPr>
          <w:sz w:val="24"/>
          <w:szCs w:val="24"/>
        </w:rPr>
        <w:t xml:space="preserve"> do Executivo</w:t>
      </w:r>
      <w:r w:rsidR="00EC3378">
        <w:rPr>
          <w:sz w:val="24"/>
          <w:szCs w:val="24"/>
        </w:rPr>
        <w:t xml:space="preserve"> apresentado propõe </w:t>
      </w:r>
      <w:r w:rsidR="006C3BF6">
        <w:rPr>
          <w:sz w:val="24"/>
          <w:szCs w:val="24"/>
        </w:rPr>
        <w:t>alterações n</w:t>
      </w:r>
      <w:r w:rsidR="0079290E">
        <w:rPr>
          <w:sz w:val="24"/>
          <w:szCs w:val="24"/>
        </w:rPr>
        <w:t>o Estatuto dos Servidores Públ</w:t>
      </w:r>
      <w:r w:rsidR="0079290E">
        <w:rPr>
          <w:sz w:val="24"/>
          <w:szCs w:val="24"/>
        </w:rPr>
        <w:t>i</w:t>
      </w:r>
      <w:r w:rsidR="0079290E">
        <w:rPr>
          <w:sz w:val="24"/>
          <w:szCs w:val="24"/>
        </w:rPr>
        <w:t xml:space="preserve">cos do Município de Guaíba, </w:t>
      </w:r>
      <w:r>
        <w:rPr>
          <w:sz w:val="24"/>
          <w:szCs w:val="24"/>
        </w:rPr>
        <w:t>tem-se por adequada a iniciativa do Prefeito</w:t>
      </w:r>
      <w:r w:rsidR="009C15ED">
        <w:rPr>
          <w:sz w:val="24"/>
          <w:szCs w:val="24"/>
        </w:rPr>
        <w:t>, consoante a pac</w:t>
      </w:r>
      <w:r w:rsidR="009C15ED">
        <w:rPr>
          <w:sz w:val="24"/>
          <w:szCs w:val="24"/>
        </w:rPr>
        <w:t>í</w:t>
      </w:r>
      <w:r w:rsidR="009C15ED">
        <w:rPr>
          <w:sz w:val="24"/>
          <w:szCs w:val="24"/>
        </w:rPr>
        <w:t>fica jurisprudência do E. STF:</w:t>
      </w:r>
    </w:p>
    <w:p w:rsidR="009C15ED" w:rsidRDefault="009C15ED" w:rsidP="0079290E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C15ED" w:rsidRPr="007620E4" w:rsidRDefault="009C15ED" w:rsidP="007620E4">
      <w:pPr>
        <w:spacing w:after="0" w:line="240" w:lineRule="auto"/>
        <w:ind w:left="2268"/>
        <w:jc w:val="both"/>
        <w:rPr>
          <w:sz w:val="20"/>
          <w:szCs w:val="20"/>
        </w:rPr>
      </w:pPr>
      <w:r w:rsidRPr="007620E4">
        <w:rPr>
          <w:sz w:val="20"/>
          <w:szCs w:val="20"/>
        </w:rPr>
        <w:t>Ao provocar alteração no regime jurídico dos servidores civis do Estado do Rio Grande do Sul e impor limitações ao exercício da autotutela nas relações estatut</w:t>
      </w:r>
      <w:r w:rsidRPr="007620E4">
        <w:rPr>
          <w:sz w:val="20"/>
          <w:szCs w:val="20"/>
        </w:rPr>
        <w:t>á</w:t>
      </w:r>
      <w:r w:rsidRPr="007620E4">
        <w:rPr>
          <w:sz w:val="20"/>
          <w:szCs w:val="20"/>
        </w:rPr>
        <w:t>rias estabelecidas entre a administração e seus servidores, a LC estadual 11.370/1999, de iniciativa parlamentar, padece de vício formal e material de i</w:t>
      </w:r>
      <w:r w:rsidRPr="007620E4">
        <w:rPr>
          <w:sz w:val="20"/>
          <w:szCs w:val="20"/>
        </w:rPr>
        <w:t>n</w:t>
      </w:r>
      <w:r w:rsidRPr="007620E4">
        <w:rPr>
          <w:sz w:val="20"/>
          <w:szCs w:val="20"/>
        </w:rPr>
        <w:lastRenderedPageBreak/>
        <w:t xml:space="preserve">compatibilidade com a CF. [ADI 2.300, rel. min. Teori Zavascki, j. 21-8-2014, P, DJE de 17-9-2014.] </w:t>
      </w:r>
    </w:p>
    <w:p w:rsidR="009C15ED" w:rsidRPr="007620E4" w:rsidRDefault="009C15ED" w:rsidP="007620E4">
      <w:pPr>
        <w:spacing w:after="0" w:line="240" w:lineRule="auto"/>
        <w:ind w:left="2268"/>
        <w:jc w:val="both"/>
        <w:rPr>
          <w:sz w:val="20"/>
          <w:szCs w:val="20"/>
        </w:rPr>
      </w:pPr>
    </w:p>
    <w:p w:rsidR="00904694" w:rsidRPr="009C15ED" w:rsidRDefault="009C15ED" w:rsidP="007620E4">
      <w:pPr>
        <w:spacing w:after="0" w:line="240" w:lineRule="auto"/>
        <w:ind w:left="2268"/>
        <w:jc w:val="both"/>
      </w:pPr>
      <w:r w:rsidRPr="007620E4">
        <w:rPr>
          <w:sz w:val="20"/>
          <w:szCs w:val="20"/>
        </w:rPr>
        <w:t>(...) a norma prevista em Constituição estadual vedando a estipulação de limite de idade para o ingresso no serviço público traz em si requisito referente ao prov</w:t>
      </w:r>
      <w:r w:rsidRPr="007620E4">
        <w:rPr>
          <w:sz w:val="20"/>
          <w:szCs w:val="20"/>
        </w:rPr>
        <w:t>i</w:t>
      </w:r>
      <w:r w:rsidRPr="007620E4">
        <w:rPr>
          <w:sz w:val="20"/>
          <w:szCs w:val="20"/>
        </w:rPr>
        <w:t xml:space="preserve">mento de cargos e ao </w:t>
      </w:r>
      <w:r w:rsidRPr="007620E4">
        <w:rPr>
          <w:b/>
          <w:sz w:val="20"/>
          <w:szCs w:val="20"/>
        </w:rPr>
        <w:t>regime jurídico de servidor público</w:t>
      </w:r>
      <w:r w:rsidRPr="007620E4">
        <w:rPr>
          <w:sz w:val="20"/>
          <w:szCs w:val="20"/>
        </w:rPr>
        <w:t xml:space="preserve">, </w:t>
      </w:r>
      <w:r w:rsidRPr="007620E4">
        <w:rPr>
          <w:b/>
          <w:sz w:val="20"/>
          <w:szCs w:val="20"/>
        </w:rPr>
        <w:t>matéria cuja regul</w:t>
      </w:r>
      <w:r w:rsidRPr="007620E4">
        <w:rPr>
          <w:b/>
          <w:sz w:val="20"/>
          <w:szCs w:val="20"/>
        </w:rPr>
        <w:t>a</w:t>
      </w:r>
      <w:r w:rsidRPr="007620E4">
        <w:rPr>
          <w:b/>
          <w:sz w:val="20"/>
          <w:szCs w:val="20"/>
        </w:rPr>
        <w:t>mentação reclama a edição de legislação ordinária, de iniciativa do chefe do P</w:t>
      </w:r>
      <w:r w:rsidRPr="007620E4">
        <w:rPr>
          <w:b/>
          <w:sz w:val="20"/>
          <w:szCs w:val="20"/>
        </w:rPr>
        <w:t>o</w:t>
      </w:r>
      <w:r w:rsidRPr="007620E4">
        <w:rPr>
          <w:b/>
          <w:sz w:val="20"/>
          <w:szCs w:val="20"/>
        </w:rPr>
        <w:t>der Executivo</w:t>
      </w:r>
      <w:r w:rsidRPr="007620E4">
        <w:rPr>
          <w:sz w:val="20"/>
          <w:szCs w:val="20"/>
        </w:rPr>
        <w:t>. [ADI 2.873, rel. min. Ellen Gracie, j. 20-9-2007, P, DJ de 9-11-2007.] = ADI 2.856, rel. min. Gilmar Mendes, j. 10-2-2011, P, DJE de 1º-3-2011</w:t>
      </w:r>
      <w:r w:rsidR="0079290E" w:rsidRPr="007620E4">
        <w:rPr>
          <w:sz w:val="20"/>
          <w:szCs w:val="20"/>
        </w:rPr>
        <w:t xml:space="preserve"> </w:t>
      </w:r>
    </w:p>
    <w:p w:rsidR="00904694" w:rsidRDefault="00904694" w:rsidP="0079290E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9290E" w:rsidRDefault="0079290E" w:rsidP="0079290E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Para os fins do direito municipal, relevante é </w:t>
      </w:r>
      <w:r w:rsidR="009C15ED">
        <w:rPr>
          <w:sz w:val="24"/>
          <w:szCs w:val="24"/>
        </w:rPr>
        <w:t xml:space="preserve">ainda </w:t>
      </w:r>
      <w:r>
        <w:rPr>
          <w:sz w:val="24"/>
          <w:szCs w:val="24"/>
        </w:rPr>
        <w:t>a observância das normas previstas na Constituição Estadual no que diz respeito à iniciativa para o processo legislativo, já que, em caso de eventual controle de constitucionalidade, o parâmetro para a análise da conformidade vertical se dá em relação ao disposto na Constituição Gaúcha, conforme pr</w:t>
      </w:r>
      <w:r>
        <w:rPr>
          <w:sz w:val="24"/>
          <w:szCs w:val="24"/>
        </w:rPr>
        <w:t>e</w:t>
      </w:r>
      <w:r>
        <w:rPr>
          <w:sz w:val="24"/>
          <w:szCs w:val="24"/>
        </w:rPr>
        <w:t>veem o artigo 125, § 2º, da CF/88 e o artigo 95, XII, alínea “d”, da CE/RS. Apenas excepci</w:t>
      </w:r>
      <w:r>
        <w:rPr>
          <w:sz w:val="24"/>
          <w:szCs w:val="24"/>
        </w:rPr>
        <w:t>o</w:t>
      </w:r>
      <w:r>
        <w:rPr>
          <w:sz w:val="24"/>
          <w:szCs w:val="24"/>
        </w:rPr>
        <w:t>nalmente o parâmetro da constitucionalidade será a Constituição Federal, desde que se tr</w:t>
      </w:r>
      <w:r>
        <w:rPr>
          <w:sz w:val="24"/>
          <w:szCs w:val="24"/>
        </w:rPr>
        <w:t>a</w:t>
      </w:r>
      <w:r>
        <w:rPr>
          <w:sz w:val="24"/>
          <w:szCs w:val="24"/>
        </w:rPr>
        <w:t>te de normas constitucionais de reprodução obrigatória (STF, RE nº 650.898/RS). Nesse caso, refere o artigo 60 da Constituição Estadual:</w:t>
      </w:r>
    </w:p>
    <w:p w:rsidR="0079290E" w:rsidRDefault="0079290E" w:rsidP="0079290E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9290E" w:rsidRPr="001F57E5" w:rsidRDefault="0079290E" w:rsidP="0079290E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Art. 60.  São de iniciativa privativa do Governador do Estado as leis que:</w:t>
      </w:r>
    </w:p>
    <w:p w:rsidR="0079290E" w:rsidRPr="001F57E5" w:rsidRDefault="0079290E" w:rsidP="0079290E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I - fixem ou modifiquem os efetivos da Brigada Militar e do Corpo de Bombeiros M</w:t>
      </w:r>
      <w:r w:rsidRPr="001F57E5">
        <w:rPr>
          <w:sz w:val="20"/>
          <w:szCs w:val="20"/>
        </w:rPr>
        <w:t>i</w:t>
      </w:r>
      <w:r w:rsidRPr="001F57E5">
        <w:rPr>
          <w:sz w:val="20"/>
          <w:szCs w:val="20"/>
        </w:rPr>
        <w:t>litar; (Redação dada pela Emenda Constitucional n.º 67, de 17/06/14)</w:t>
      </w:r>
    </w:p>
    <w:p w:rsidR="0079290E" w:rsidRPr="001F57E5" w:rsidRDefault="0079290E" w:rsidP="0079290E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II - disponham sobre:</w:t>
      </w:r>
    </w:p>
    <w:p w:rsidR="0079290E" w:rsidRPr="001F57E5" w:rsidRDefault="0079290E" w:rsidP="0079290E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a) criação e aumento da remuneração de cargos, funções ou empregos públicos na administração direta ou autárquica;</w:t>
      </w:r>
    </w:p>
    <w:p w:rsidR="0079290E" w:rsidRPr="0079290E" w:rsidRDefault="0079290E" w:rsidP="0079290E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79290E">
        <w:rPr>
          <w:b/>
          <w:sz w:val="20"/>
          <w:szCs w:val="20"/>
        </w:rPr>
        <w:t xml:space="preserve">b) servidores públicos do Estado, </w:t>
      </w:r>
      <w:r w:rsidRPr="00904694">
        <w:rPr>
          <w:b/>
          <w:sz w:val="20"/>
          <w:szCs w:val="20"/>
          <w:u w:val="single"/>
        </w:rPr>
        <w:t>seu regime jurídico</w:t>
      </w:r>
      <w:r w:rsidRPr="0079290E">
        <w:rPr>
          <w:b/>
          <w:sz w:val="20"/>
          <w:szCs w:val="20"/>
        </w:rPr>
        <w:t>, provimento de cargos, e</w:t>
      </w:r>
      <w:r w:rsidRPr="0079290E">
        <w:rPr>
          <w:b/>
          <w:sz w:val="20"/>
          <w:szCs w:val="20"/>
        </w:rPr>
        <w:t>s</w:t>
      </w:r>
      <w:r w:rsidRPr="0079290E">
        <w:rPr>
          <w:b/>
          <w:sz w:val="20"/>
          <w:szCs w:val="20"/>
        </w:rPr>
        <w:t>tabilidade e aposentadoria de civis, e reforma ou transferência de militares para a inatividade;</w:t>
      </w:r>
    </w:p>
    <w:p w:rsidR="0079290E" w:rsidRPr="001F57E5" w:rsidRDefault="0079290E" w:rsidP="0079290E">
      <w:pPr>
        <w:spacing w:after="0" w:line="240" w:lineRule="auto"/>
        <w:ind w:left="2268"/>
        <w:jc w:val="both"/>
        <w:rPr>
          <w:sz w:val="20"/>
          <w:szCs w:val="20"/>
        </w:rPr>
      </w:pPr>
      <w:r w:rsidRPr="001F57E5">
        <w:rPr>
          <w:sz w:val="20"/>
          <w:szCs w:val="20"/>
        </w:rPr>
        <w:t>c) organização da Defensoria Pública do Estado;</w:t>
      </w:r>
    </w:p>
    <w:p w:rsidR="0079290E" w:rsidRPr="0079290E" w:rsidRDefault="0079290E" w:rsidP="0079290E">
      <w:pPr>
        <w:spacing w:after="0" w:line="240" w:lineRule="auto"/>
        <w:ind w:left="2268"/>
        <w:jc w:val="both"/>
        <w:rPr>
          <w:sz w:val="20"/>
          <w:szCs w:val="20"/>
        </w:rPr>
      </w:pPr>
      <w:r w:rsidRPr="0079290E">
        <w:rPr>
          <w:sz w:val="20"/>
          <w:szCs w:val="20"/>
        </w:rPr>
        <w:t>d) criação, estruturação e atribuições das Secretarias e órgãos da administração pública.</w:t>
      </w:r>
    </w:p>
    <w:p w:rsidR="00803B27" w:rsidRDefault="00803B27" w:rsidP="00EC337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007AC" w:rsidRDefault="00803B27" w:rsidP="00803B27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Portanto, </w:t>
      </w:r>
      <w:r w:rsidR="00DC5423">
        <w:rPr>
          <w:sz w:val="24"/>
          <w:szCs w:val="24"/>
        </w:rPr>
        <w:t>foram</w:t>
      </w:r>
      <w:r>
        <w:rPr>
          <w:sz w:val="24"/>
          <w:szCs w:val="24"/>
        </w:rPr>
        <w:t xml:space="preserve"> respeitada</w:t>
      </w:r>
      <w:r w:rsidR="005A3EDB">
        <w:rPr>
          <w:sz w:val="24"/>
          <w:szCs w:val="24"/>
        </w:rPr>
        <w:t>s</w:t>
      </w:r>
      <w:r>
        <w:rPr>
          <w:sz w:val="24"/>
          <w:szCs w:val="24"/>
        </w:rPr>
        <w:t xml:space="preserve"> a iniciativa</w:t>
      </w:r>
      <w:r w:rsidR="005A3EDB">
        <w:rPr>
          <w:sz w:val="24"/>
          <w:szCs w:val="24"/>
        </w:rPr>
        <w:t xml:space="preserve"> e a competência</w:t>
      </w:r>
      <w:r>
        <w:rPr>
          <w:sz w:val="24"/>
          <w:szCs w:val="24"/>
        </w:rPr>
        <w:t xml:space="preserve"> para a propositura do Projeto de Lei </w:t>
      </w:r>
      <w:r w:rsidR="00F272A4">
        <w:rPr>
          <w:sz w:val="24"/>
          <w:szCs w:val="24"/>
        </w:rPr>
        <w:t xml:space="preserve">do Executivo </w:t>
      </w:r>
      <w:r>
        <w:rPr>
          <w:sz w:val="24"/>
          <w:szCs w:val="24"/>
        </w:rPr>
        <w:t xml:space="preserve">nº </w:t>
      </w:r>
      <w:r w:rsidR="007620E4">
        <w:rPr>
          <w:sz w:val="24"/>
          <w:szCs w:val="24"/>
        </w:rPr>
        <w:t>037/2022</w:t>
      </w:r>
      <w:r>
        <w:rPr>
          <w:sz w:val="24"/>
          <w:szCs w:val="24"/>
        </w:rPr>
        <w:t xml:space="preserve">, </w:t>
      </w:r>
      <w:r w:rsidR="007620E4">
        <w:rPr>
          <w:sz w:val="24"/>
          <w:szCs w:val="24"/>
        </w:rPr>
        <w:t xml:space="preserve">já  </w:t>
      </w:r>
      <w:r>
        <w:rPr>
          <w:sz w:val="24"/>
          <w:szCs w:val="24"/>
        </w:rPr>
        <w:t xml:space="preserve">que apresentado pelo </w:t>
      </w:r>
      <w:r w:rsidR="0079290E">
        <w:rPr>
          <w:sz w:val="24"/>
          <w:szCs w:val="24"/>
        </w:rPr>
        <w:t>Chefe do</w:t>
      </w:r>
      <w:r w:rsidR="00F272A4">
        <w:rPr>
          <w:sz w:val="24"/>
          <w:szCs w:val="24"/>
        </w:rPr>
        <w:t xml:space="preserve"> Poder</w:t>
      </w:r>
      <w:r w:rsidR="0079290E">
        <w:rPr>
          <w:sz w:val="24"/>
          <w:szCs w:val="24"/>
        </w:rPr>
        <w:t xml:space="preserve"> </w:t>
      </w:r>
      <w:r>
        <w:rPr>
          <w:sz w:val="24"/>
          <w:szCs w:val="24"/>
        </w:rPr>
        <w:t>Execut</w:t>
      </w:r>
      <w:r>
        <w:rPr>
          <w:sz w:val="24"/>
          <w:szCs w:val="24"/>
        </w:rPr>
        <w:t>i</w:t>
      </w:r>
      <w:r>
        <w:rPr>
          <w:sz w:val="24"/>
          <w:szCs w:val="24"/>
        </w:rPr>
        <w:t>vo Municipal, enquanto responsável pel</w:t>
      </w:r>
      <w:r w:rsidR="0079290E">
        <w:rPr>
          <w:sz w:val="24"/>
          <w:szCs w:val="24"/>
        </w:rPr>
        <w:t>o regime jurídico dos servidores públicos munic</w:t>
      </w:r>
      <w:r w:rsidR="0079290E">
        <w:rPr>
          <w:sz w:val="24"/>
          <w:szCs w:val="24"/>
        </w:rPr>
        <w:t>i</w:t>
      </w:r>
      <w:r w:rsidR="0079290E">
        <w:rPr>
          <w:sz w:val="24"/>
          <w:szCs w:val="24"/>
        </w:rPr>
        <w:t>pais.</w:t>
      </w:r>
    </w:p>
    <w:p w:rsidR="00803B27" w:rsidRDefault="00803B27" w:rsidP="00803B27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620E4" w:rsidRDefault="005A3EDB" w:rsidP="005A3ED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respeito do teor do Projeto de Lei</w:t>
      </w:r>
      <w:r w:rsidR="00F272A4">
        <w:rPr>
          <w:sz w:val="24"/>
          <w:szCs w:val="24"/>
        </w:rPr>
        <w:t xml:space="preserve"> do Executivo</w:t>
      </w:r>
      <w:r>
        <w:rPr>
          <w:sz w:val="24"/>
          <w:szCs w:val="24"/>
        </w:rPr>
        <w:t xml:space="preserve"> nº </w:t>
      </w:r>
      <w:r w:rsidR="007620E4">
        <w:rPr>
          <w:sz w:val="24"/>
          <w:szCs w:val="24"/>
        </w:rPr>
        <w:t>037/2022</w:t>
      </w:r>
      <w:r>
        <w:rPr>
          <w:sz w:val="24"/>
          <w:szCs w:val="24"/>
        </w:rPr>
        <w:t>, tem-se que o seu objet</w:t>
      </w:r>
      <w:r w:rsidR="007620E4">
        <w:rPr>
          <w:sz w:val="24"/>
          <w:szCs w:val="24"/>
        </w:rPr>
        <w:t>ivo é alterar o inc. VI do art. 106 do Estatuto do Servidor Público do Município de Gua</w:t>
      </w:r>
      <w:r w:rsidR="007620E4">
        <w:rPr>
          <w:sz w:val="24"/>
          <w:szCs w:val="24"/>
        </w:rPr>
        <w:t>í</w:t>
      </w:r>
      <w:r w:rsidR="007620E4">
        <w:rPr>
          <w:sz w:val="24"/>
          <w:szCs w:val="24"/>
        </w:rPr>
        <w:t>ba, a fim de aumentar a margem de empréstimos consignados para 35%, em consideração ao pedido apresentado pelo Sindicato dos Professores do Município de Guaíba.</w:t>
      </w:r>
    </w:p>
    <w:p w:rsidR="007620E4" w:rsidRDefault="007620E4" w:rsidP="005A3ED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A exposição de motivos justifica a apresentação do projeto com o argumento de facilitar o acesso ao crédito consignado aos servidores e suas famílias, que foram atingidos pelos impactos advindos do contexto pandêmico, o que irá auxiliá-los no reequilíbrio fina</w:t>
      </w:r>
      <w:r>
        <w:rPr>
          <w:sz w:val="24"/>
          <w:szCs w:val="24"/>
        </w:rPr>
        <w:t>n</w:t>
      </w:r>
      <w:r>
        <w:rPr>
          <w:sz w:val="24"/>
          <w:szCs w:val="24"/>
        </w:rPr>
        <w:t>ceiro e proporcionar condições mais favoráveis de reaquecimento da economia municipal.</w:t>
      </w:r>
    </w:p>
    <w:p w:rsidR="007620E4" w:rsidRDefault="007620E4" w:rsidP="005A3ED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E58E5" w:rsidRDefault="002E58E5" w:rsidP="005A3ED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Em ex</w:t>
      </w:r>
      <w:r w:rsidRPr="002E58E5">
        <w:rPr>
          <w:sz w:val="24"/>
          <w:szCs w:val="24"/>
        </w:rPr>
        <w:t>a</w:t>
      </w:r>
      <w:r>
        <w:rPr>
          <w:sz w:val="24"/>
          <w:szCs w:val="24"/>
        </w:rPr>
        <w:t>me da</w:t>
      </w:r>
      <w:r w:rsidRPr="002E58E5">
        <w:rPr>
          <w:sz w:val="24"/>
          <w:szCs w:val="24"/>
        </w:rPr>
        <w:t xml:space="preserve"> legislação municipal, </w:t>
      </w:r>
      <w:r>
        <w:rPr>
          <w:sz w:val="24"/>
          <w:szCs w:val="24"/>
        </w:rPr>
        <w:t>observa</w:t>
      </w:r>
      <w:r w:rsidRPr="002E58E5">
        <w:rPr>
          <w:sz w:val="24"/>
          <w:szCs w:val="24"/>
        </w:rPr>
        <w:t>-se que as averbações das consign</w:t>
      </w:r>
      <w:r w:rsidRPr="002E58E5">
        <w:rPr>
          <w:sz w:val="24"/>
          <w:szCs w:val="24"/>
        </w:rPr>
        <w:t>a</w:t>
      </w:r>
      <w:r w:rsidRPr="002E58E5">
        <w:rPr>
          <w:sz w:val="24"/>
          <w:szCs w:val="24"/>
        </w:rPr>
        <w:t>ções em folha de pagamento estão previstas n</w:t>
      </w:r>
      <w:r>
        <w:rPr>
          <w:sz w:val="24"/>
          <w:szCs w:val="24"/>
        </w:rPr>
        <w:t>o art. 106 da</w:t>
      </w:r>
      <w:r w:rsidRPr="002E58E5">
        <w:rPr>
          <w:sz w:val="24"/>
          <w:szCs w:val="24"/>
        </w:rPr>
        <w:t xml:space="preserve"> Lei n</w:t>
      </w:r>
      <w:r w:rsidR="007620E4">
        <w:rPr>
          <w:sz w:val="24"/>
          <w:szCs w:val="24"/>
        </w:rPr>
        <w:t>º</w:t>
      </w:r>
      <w:r w:rsidRPr="002E58E5">
        <w:rPr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 w:rsidRPr="002E58E5">
        <w:rPr>
          <w:sz w:val="24"/>
          <w:szCs w:val="24"/>
        </w:rPr>
        <w:t>.</w:t>
      </w:r>
      <w:r>
        <w:rPr>
          <w:sz w:val="24"/>
          <w:szCs w:val="24"/>
        </w:rPr>
        <w:t>586</w:t>
      </w:r>
      <w:r w:rsidRPr="002E58E5">
        <w:rPr>
          <w:sz w:val="24"/>
          <w:szCs w:val="24"/>
        </w:rPr>
        <w:t>/</w:t>
      </w:r>
      <w:r>
        <w:rPr>
          <w:sz w:val="24"/>
          <w:szCs w:val="24"/>
        </w:rPr>
        <w:t>2010</w:t>
      </w:r>
      <w:r w:rsidRPr="002E58E5">
        <w:rPr>
          <w:sz w:val="24"/>
          <w:szCs w:val="24"/>
        </w:rPr>
        <w:t xml:space="preserve">, </w:t>
      </w:r>
      <w:r w:rsidR="000B744F">
        <w:rPr>
          <w:sz w:val="24"/>
          <w:szCs w:val="24"/>
        </w:rPr>
        <w:t>estabelece</w:t>
      </w:r>
      <w:r w:rsidR="000B744F">
        <w:rPr>
          <w:sz w:val="24"/>
          <w:szCs w:val="24"/>
        </w:rPr>
        <w:t>n</w:t>
      </w:r>
      <w:r w:rsidR="000B744F">
        <w:rPr>
          <w:sz w:val="24"/>
          <w:szCs w:val="24"/>
        </w:rPr>
        <w:t xml:space="preserve">do em 30% o limite da margem para consignação facultativa de </w:t>
      </w:r>
      <w:r w:rsidR="001D6B32">
        <w:rPr>
          <w:sz w:val="24"/>
          <w:szCs w:val="24"/>
        </w:rPr>
        <w:t>operações de</w:t>
      </w:r>
      <w:r w:rsidR="000B744F">
        <w:rPr>
          <w:sz w:val="24"/>
          <w:szCs w:val="24"/>
        </w:rPr>
        <w:t xml:space="preserve"> créd</w:t>
      </w:r>
      <w:r w:rsidR="000B744F">
        <w:rPr>
          <w:sz w:val="24"/>
          <w:szCs w:val="24"/>
        </w:rPr>
        <w:t>i</w:t>
      </w:r>
      <w:r w:rsidR="000B744F">
        <w:rPr>
          <w:sz w:val="24"/>
          <w:szCs w:val="24"/>
        </w:rPr>
        <w:t>to</w:t>
      </w:r>
      <w:r w:rsidRPr="002E58E5">
        <w:rPr>
          <w:sz w:val="24"/>
          <w:szCs w:val="24"/>
        </w:rPr>
        <w:t xml:space="preserve">: </w:t>
      </w:r>
    </w:p>
    <w:p w:rsidR="002E58E5" w:rsidRDefault="002E58E5" w:rsidP="005A3ED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E58E5" w:rsidRDefault="002E58E5" w:rsidP="002E58E5">
      <w:pPr>
        <w:spacing w:after="0" w:line="240" w:lineRule="auto"/>
        <w:ind w:left="2268"/>
        <w:jc w:val="both"/>
        <w:rPr>
          <w:sz w:val="20"/>
          <w:szCs w:val="20"/>
        </w:rPr>
      </w:pPr>
      <w:bookmarkStart w:id="0" w:name="artigo_106"/>
      <w:r w:rsidRPr="002E58E5">
        <w:rPr>
          <w:sz w:val="20"/>
          <w:szCs w:val="20"/>
        </w:rPr>
        <w:t>Art. 106.</w:t>
      </w:r>
      <w:bookmarkEnd w:id="0"/>
      <w:r w:rsidRPr="002E58E5">
        <w:rPr>
          <w:sz w:val="20"/>
          <w:szCs w:val="20"/>
        </w:rPr>
        <w:t> É permitida a consignação sobre o vencimento e as parcelas permanentes da remuneração do servidor, desde que expressamente autorizada, visando à g</w:t>
      </w:r>
      <w:r w:rsidRPr="002E58E5">
        <w:rPr>
          <w:sz w:val="20"/>
          <w:szCs w:val="20"/>
        </w:rPr>
        <w:t>a</w:t>
      </w:r>
      <w:r w:rsidRPr="002E58E5">
        <w:rPr>
          <w:sz w:val="20"/>
          <w:szCs w:val="20"/>
        </w:rPr>
        <w:t>rantia de:</w:t>
      </w:r>
    </w:p>
    <w:p w:rsidR="002E58E5" w:rsidRDefault="002E58E5" w:rsidP="002E58E5">
      <w:pPr>
        <w:spacing w:after="0" w:line="240" w:lineRule="auto"/>
        <w:ind w:left="2268"/>
        <w:jc w:val="both"/>
        <w:rPr>
          <w:sz w:val="20"/>
          <w:szCs w:val="20"/>
        </w:rPr>
      </w:pPr>
      <w:r w:rsidRPr="002E58E5">
        <w:rPr>
          <w:sz w:val="20"/>
          <w:szCs w:val="20"/>
        </w:rPr>
        <w:t>I - quantia devida à Fazenda Pública;</w:t>
      </w:r>
    </w:p>
    <w:p w:rsidR="002E58E5" w:rsidRDefault="002E58E5" w:rsidP="002E58E5">
      <w:pPr>
        <w:spacing w:after="0" w:line="240" w:lineRule="auto"/>
        <w:ind w:left="2268"/>
        <w:jc w:val="both"/>
        <w:rPr>
          <w:sz w:val="20"/>
          <w:szCs w:val="20"/>
        </w:rPr>
      </w:pPr>
      <w:r w:rsidRPr="002E58E5">
        <w:rPr>
          <w:sz w:val="20"/>
          <w:szCs w:val="20"/>
        </w:rPr>
        <w:t>II - cota para o cônjuge ou dependente, em cumprimento de decisão judicial;</w:t>
      </w:r>
    </w:p>
    <w:p w:rsidR="002E58E5" w:rsidRDefault="002E58E5" w:rsidP="002E58E5">
      <w:pPr>
        <w:spacing w:after="0" w:line="240" w:lineRule="auto"/>
        <w:ind w:left="2268"/>
        <w:jc w:val="both"/>
        <w:rPr>
          <w:sz w:val="20"/>
          <w:szCs w:val="20"/>
        </w:rPr>
      </w:pPr>
      <w:r w:rsidRPr="002E58E5">
        <w:rPr>
          <w:sz w:val="20"/>
          <w:szCs w:val="20"/>
        </w:rPr>
        <w:t>III - contribuição para aquisição de casa própria;</w:t>
      </w:r>
    </w:p>
    <w:p w:rsidR="002E58E5" w:rsidRDefault="002E58E5" w:rsidP="002E58E5">
      <w:pPr>
        <w:spacing w:after="0" w:line="240" w:lineRule="auto"/>
        <w:ind w:left="2268"/>
        <w:jc w:val="both"/>
        <w:rPr>
          <w:sz w:val="20"/>
          <w:szCs w:val="20"/>
        </w:rPr>
      </w:pPr>
      <w:r w:rsidRPr="002E58E5">
        <w:rPr>
          <w:sz w:val="20"/>
          <w:szCs w:val="20"/>
        </w:rPr>
        <w:t>IV - contribuição dos sistemas de saúde e assistência social;</w:t>
      </w:r>
    </w:p>
    <w:p w:rsidR="002E58E5" w:rsidRDefault="002E58E5" w:rsidP="002E58E5">
      <w:pPr>
        <w:spacing w:after="0" w:line="240" w:lineRule="auto"/>
        <w:ind w:left="2268"/>
        <w:jc w:val="both"/>
        <w:rPr>
          <w:sz w:val="20"/>
          <w:szCs w:val="20"/>
        </w:rPr>
      </w:pPr>
      <w:r w:rsidRPr="002E58E5">
        <w:rPr>
          <w:sz w:val="20"/>
          <w:szCs w:val="20"/>
        </w:rPr>
        <w:t>V - contribuições para mensalidade de sindicatos e associações de servidores.</w:t>
      </w:r>
    </w:p>
    <w:p w:rsidR="002E58E5" w:rsidRDefault="002E58E5" w:rsidP="002E58E5">
      <w:pPr>
        <w:spacing w:after="0" w:line="240" w:lineRule="auto"/>
        <w:ind w:left="2268"/>
        <w:jc w:val="both"/>
        <w:rPr>
          <w:sz w:val="20"/>
          <w:szCs w:val="20"/>
        </w:rPr>
      </w:pPr>
      <w:r w:rsidRPr="002E58E5">
        <w:rPr>
          <w:sz w:val="20"/>
          <w:szCs w:val="20"/>
        </w:rPr>
        <w:t xml:space="preserve">VI - </w:t>
      </w:r>
      <w:r w:rsidRPr="002E58E5">
        <w:rPr>
          <w:b/>
          <w:sz w:val="20"/>
          <w:szCs w:val="20"/>
          <w:u w:val="single"/>
        </w:rPr>
        <w:t>Acesso a concessão de crédito ao servidor por instituição financeira intere</w:t>
      </w:r>
      <w:r w:rsidRPr="002E58E5">
        <w:rPr>
          <w:b/>
          <w:sz w:val="20"/>
          <w:szCs w:val="20"/>
          <w:u w:val="single"/>
        </w:rPr>
        <w:t>s</w:t>
      </w:r>
      <w:r w:rsidRPr="002E58E5">
        <w:rPr>
          <w:b/>
          <w:sz w:val="20"/>
          <w:szCs w:val="20"/>
          <w:u w:val="single"/>
        </w:rPr>
        <w:t>sada, que não ultrapasse a 30% (trinta por cento) de sua remuneração líquida.</w:t>
      </w:r>
      <w:r w:rsidRPr="002E58E5">
        <w:rPr>
          <w:sz w:val="20"/>
          <w:szCs w:val="20"/>
        </w:rPr>
        <w:t xml:space="preserve"> (Redação acrescida pela Lei nº </w:t>
      </w:r>
      <w:hyperlink r:id="rId8" w:history="1">
        <w:r w:rsidRPr="002E58E5">
          <w:rPr>
            <w:sz w:val="20"/>
            <w:szCs w:val="20"/>
          </w:rPr>
          <w:t>3199</w:t>
        </w:r>
      </w:hyperlink>
      <w:r w:rsidRPr="002E58E5">
        <w:rPr>
          <w:sz w:val="20"/>
          <w:szCs w:val="20"/>
        </w:rPr>
        <w:t>/2014)</w:t>
      </w:r>
    </w:p>
    <w:p w:rsidR="00981EA2" w:rsidRDefault="00981EA2" w:rsidP="005A3ED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620E4" w:rsidRDefault="007620E4" w:rsidP="005A3ED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Por efeito da Lei Municipal nº 4.020/2021, foi acrescentado o parágrafo único ao art. 106 a fim de autorizar o acréscimo de 5% de margem consignável até 31 de dezembro de 2021, tratando-se, portanto, de norma com vigência esgotada. Logo, a proposição apr</w:t>
      </w:r>
      <w:r>
        <w:rPr>
          <w:sz w:val="24"/>
          <w:szCs w:val="24"/>
        </w:rPr>
        <w:t>e</w:t>
      </w:r>
      <w:r>
        <w:rPr>
          <w:sz w:val="24"/>
          <w:szCs w:val="24"/>
        </w:rPr>
        <w:t>sentada se justifica na medida em que busca aumentar definitivamente a margem consign</w:t>
      </w:r>
      <w:r>
        <w:rPr>
          <w:sz w:val="24"/>
          <w:szCs w:val="24"/>
        </w:rPr>
        <w:t>á</w:t>
      </w:r>
      <w:r>
        <w:rPr>
          <w:sz w:val="24"/>
          <w:szCs w:val="24"/>
        </w:rPr>
        <w:t>vel para 35%, em atenção ao pedido apresentado pelo sindicato.</w:t>
      </w:r>
    </w:p>
    <w:p w:rsidR="007620E4" w:rsidRDefault="007620E4" w:rsidP="005A3ED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C5EDD" w:rsidRDefault="00E20F71" w:rsidP="005A3ED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Para </w:t>
      </w:r>
      <w:r w:rsidR="004C5EDD">
        <w:rPr>
          <w:sz w:val="24"/>
          <w:szCs w:val="24"/>
        </w:rPr>
        <w:t>elucidar a natureza jurídica e os parâmetros acerca das consignações em f</w:t>
      </w:r>
      <w:r w:rsidR="004C5EDD">
        <w:rPr>
          <w:sz w:val="24"/>
          <w:szCs w:val="24"/>
        </w:rPr>
        <w:t>o</w:t>
      </w:r>
      <w:r w:rsidR="004C5EDD">
        <w:rPr>
          <w:sz w:val="24"/>
          <w:szCs w:val="24"/>
        </w:rPr>
        <w:t xml:space="preserve">lha de pagamento dos servidores, a título de conhecimento, cabe elencar </w:t>
      </w:r>
      <w:r w:rsidR="004C5EDD" w:rsidRPr="004C5EDD">
        <w:rPr>
          <w:sz w:val="24"/>
          <w:szCs w:val="24"/>
        </w:rPr>
        <w:t>posicion</w:t>
      </w:r>
      <w:r w:rsidR="004C5EDD" w:rsidRPr="004C5EDD">
        <w:rPr>
          <w:sz w:val="24"/>
          <w:szCs w:val="24"/>
        </w:rPr>
        <w:t>a</w:t>
      </w:r>
      <w:r w:rsidR="004C5EDD" w:rsidRPr="004C5EDD">
        <w:rPr>
          <w:sz w:val="24"/>
          <w:szCs w:val="24"/>
        </w:rPr>
        <w:t>mento</w:t>
      </w:r>
      <w:r w:rsidR="004C5EDD">
        <w:rPr>
          <w:sz w:val="24"/>
          <w:szCs w:val="24"/>
        </w:rPr>
        <w:t xml:space="preserve"> paradigmático</w:t>
      </w:r>
      <w:r w:rsidR="004C5EDD" w:rsidRPr="004C5EDD">
        <w:rPr>
          <w:sz w:val="24"/>
          <w:szCs w:val="24"/>
        </w:rPr>
        <w:t xml:space="preserve"> do S</w:t>
      </w:r>
      <w:r>
        <w:rPr>
          <w:sz w:val="24"/>
          <w:szCs w:val="24"/>
        </w:rPr>
        <w:t>TJ</w:t>
      </w:r>
      <w:r w:rsidR="004C5EDD" w:rsidRPr="004C5EDD">
        <w:rPr>
          <w:sz w:val="24"/>
          <w:szCs w:val="24"/>
        </w:rPr>
        <w:t xml:space="preserve">, </w:t>
      </w:r>
      <w:r w:rsidR="004C5EDD">
        <w:rPr>
          <w:sz w:val="24"/>
          <w:szCs w:val="24"/>
        </w:rPr>
        <w:t xml:space="preserve">no sentido </w:t>
      </w:r>
      <w:r w:rsidR="004C5EDD" w:rsidRPr="004C5EDD">
        <w:rPr>
          <w:sz w:val="24"/>
          <w:szCs w:val="24"/>
        </w:rPr>
        <w:t>de que a fixação de percentual máximo para os desco</w:t>
      </w:r>
      <w:r w:rsidR="004C5EDD" w:rsidRPr="004C5EDD">
        <w:rPr>
          <w:sz w:val="24"/>
          <w:szCs w:val="24"/>
        </w:rPr>
        <w:t>n</w:t>
      </w:r>
      <w:r w:rsidR="004C5EDD" w:rsidRPr="004C5EDD">
        <w:rPr>
          <w:sz w:val="24"/>
          <w:szCs w:val="24"/>
        </w:rPr>
        <w:t xml:space="preserve">tos consignáveis </w:t>
      </w:r>
      <w:r>
        <w:rPr>
          <w:sz w:val="24"/>
          <w:szCs w:val="24"/>
        </w:rPr>
        <w:t xml:space="preserve">possui o objetivo de </w:t>
      </w:r>
      <w:r w:rsidR="004C5EDD" w:rsidRPr="004C5EDD">
        <w:rPr>
          <w:sz w:val="24"/>
          <w:szCs w:val="24"/>
        </w:rPr>
        <w:t>evitar a privação de recursos indispensáveis à sobrevivê</w:t>
      </w:r>
      <w:r w:rsidR="004C5EDD" w:rsidRPr="004C5EDD">
        <w:rPr>
          <w:sz w:val="24"/>
          <w:szCs w:val="24"/>
        </w:rPr>
        <w:t>n</w:t>
      </w:r>
      <w:r w:rsidR="004C5EDD" w:rsidRPr="004C5EDD">
        <w:rPr>
          <w:sz w:val="24"/>
          <w:szCs w:val="24"/>
        </w:rPr>
        <w:t>cia do servidor, com base no princípio da dignidade da pessoa hum</w:t>
      </w:r>
      <w:r w:rsidR="004C5EDD" w:rsidRPr="004C5EDD">
        <w:rPr>
          <w:sz w:val="24"/>
          <w:szCs w:val="24"/>
        </w:rPr>
        <w:t>a</w:t>
      </w:r>
      <w:r w:rsidR="004C5EDD" w:rsidRPr="004C5EDD">
        <w:rPr>
          <w:sz w:val="24"/>
          <w:szCs w:val="24"/>
        </w:rPr>
        <w:t xml:space="preserve">na: </w:t>
      </w:r>
    </w:p>
    <w:p w:rsidR="004C5EDD" w:rsidRDefault="004C5EDD" w:rsidP="005A3ED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C5EDD" w:rsidRPr="004C5EDD" w:rsidRDefault="004C5EDD" w:rsidP="004C5EDD">
      <w:pPr>
        <w:spacing w:after="0" w:line="240" w:lineRule="auto"/>
        <w:ind w:left="2268"/>
        <w:jc w:val="both"/>
        <w:rPr>
          <w:sz w:val="20"/>
          <w:szCs w:val="20"/>
        </w:rPr>
      </w:pPr>
      <w:r w:rsidRPr="004C5EDD">
        <w:rPr>
          <w:sz w:val="20"/>
          <w:szCs w:val="20"/>
        </w:rPr>
        <w:t>EMENTA: PROCESSUAL CIVIL. AGRAVO REGIMENTAL. RECURSO ORDINÁRIO EM MANDADO DE SEGURANÇA. ADMINISTRATIVO. SERVIDOR PÚBLICO. DESCONTO EM FOLHA DE PAGAMENTO. LIMITAÇÃO A 30% DOS VENCIMENTOS. ENTENDIMENTO FIRMADO NO STJ. DIREITO LÍQUIDO E CERTO DEMONSTRADO. RECURSO ORDIN</w:t>
      </w:r>
      <w:r w:rsidRPr="004C5EDD">
        <w:rPr>
          <w:sz w:val="20"/>
          <w:szCs w:val="20"/>
        </w:rPr>
        <w:t>Á</w:t>
      </w:r>
      <w:r w:rsidRPr="004C5EDD">
        <w:rPr>
          <w:sz w:val="20"/>
          <w:szCs w:val="20"/>
        </w:rPr>
        <w:t>RIO PARCIALMENTE PROVIDO. DECISÃO MONOCRÁTICA FUNDAMENTADA EM J</w:t>
      </w:r>
      <w:r w:rsidRPr="004C5EDD">
        <w:rPr>
          <w:sz w:val="20"/>
          <w:szCs w:val="20"/>
        </w:rPr>
        <w:t>U</w:t>
      </w:r>
      <w:r w:rsidRPr="004C5EDD">
        <w:rPr>
          <w:sz w:val="20"/>
          <w:szCs w:val="20"/>
        </w:rPr>
        <w:lastRenderedPageBreak/>
        <w:t>RISPRUDÊNCIA DO STJ. AGRAVO REGIMENTAL NÃO PROVIDO. 1. Trata-se, em s</w:t>
      </w:r>
      <w:r w:rsidRPr="004C5EDD">
        <w:rPr>
          <w:sz w:val="20"/>
          <w:szCs w:val="20"/>
        </w:rPr>
        <w:t>u</w:t>
      </w:r>
      <w:r w:rsidRPr="004C5EDD">
        <w:rPr>
          <w:sz w:val="20"/>
          <w:szCs w:val="20"/>
        </w:rPr>
        <w:t>ma, da limitação dos descontos efetuados mediante consignações em folha de p</w:t>
      </w:r>
      <w:r w:rsidRPr="004C5EDD">
        <w:rPr>
          <w:sz w:val="20"/>
          <w:szCs w:val="20"/>
        </w:rPr>
        <w:t>a</w:t>
      </w:r>
      <w:r w:rsidRPr="004C5EDD">
        <w:rPr>
          <w:sz w:val="20"/>
          <w:szCs w:val="20"/>
        </w:rPr>
        <w:t>gamento, fixados em 40% dos vencimentos dos servidores públicos do Estado do Mato Grosso do Sul. 2. A jurisprudência pacífica desta Corte Superior está firmada no sentido de que "ante a natureza alimentar do salário e do princípio da razoabil</w:t>
      </w:r>
      <w:r w:rsidRPr="004C5EDD">
        <w:rPr>
          <w:sz w:val="20"/>
          <w:szCs w:val="20"/>
        </w:rPr>
        <w:t>i</w:t>
      </w:r>
      <w:r w:rsidRPr="004C5EDD">
        <w:rPr>
          <w:sz w:val="20"/>
          <w:szCs w:val="20"/>
        </w:rPr>
        <w:t>dade, os empréstimos com desconto em folha de pagamento (consignação facult</w:t>
      </w:r>
      <w:r w:rsidRPr="004C5EDD">
        <w:rPr>
          <w:sz w:val="20"/>
          <w:szCs w:val="20"/>
        </w:rPr>
        <w:t>a</w:t>
      </w:r>
      <w:r w:rsidRPr="004C5EDD">
        <w:rPr>
          <w:sz w:val="20"/>
          <w:szCs w:val="20"/>
        </w:rPr>
        <w:t>tiva/voluntária) devem limitar-se a 30% (trinta por cento) dos vencimentos do tr</w:t>
      </w:r>
      <w:r w:rsidRPr="004C5EDD">
        <w:rPr>
          <w:sz w:val="20"/>
          <w:szCs w:val="20"/>
        </w:rPr>
        <w:t>a</w:t>
      </w:r>
      <w:r w:rsidRPr="004C5EDD">
        <w:rPr>
          <w:sz w:val="20"/>
          <w:szCs w:val="20"/>
        </w:rPr>
        <w:t>balhador" (REsp 1.186.965/RS, Rel. Min. MASSAMI UYEDA, DJe 03.02.2011). Outros precedentes do STJ. 3. Em suma, a fixação de percentual máximo para os descontos consignáveis visa a evitar a privação de recursos indispensáveis à sua sobrevivência e a de sua família, com base no princípio da dignidade da pessoa humana, e se co</w:t>
      </w:r>
      <w:r w:rsidRPr="004C5EDD">
        <w:rPr>
          <w:sz w:val="20"/>
          <w:szCs w:val="20"/>
        </w:rPr>
        <w:t>n</w:t>
      </w:r>
      <w:r w:rsidRPr="004C5EDD">
        <w:rPr>
          <w:sz w:val="20"/>
          <w:szCs w:val="20"/>
        </w:rPr>
        <w:t>figura como meio para facilitar o pagamento de dívida, não como garantia de p</w:t>
      </w:r>
      <w:r w:rsidRPr="004C5EDD">
        <w:rPr>
          <w:sz w:val="20"/>
          <w:szCs w:val="20"/>
        </w:rPr>
        <w:t>a</w:t>
      </w:r>
      <w:r w:rsidRPr="004C5EDD">
        <w:rPr>
          <w:sz w:val="20"/>
          <w:szCs w:val="20"/>
        </w:rPr>
        <w:t>gamento.</w:t>
      </w:r>
    </w:p>
    <w:p w:rsidR="004C5EDD" w:rsidRDefault="004C5EDD" w:rsidP="005A3ED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56D06" w:rsidRDefault="00456D06" w:rsidP="00456D0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fim, como o Estatuto dos Servidores Públicos do Município de Guaíba é uma </w:t>
      </w:r>
      <w:r w:rsidR="007778B3">
        <w:rPr>
          <w:sz w:val="24"/>
          <w:szCs w:val="24"/>
        </w:rPr>
        <w:t>L</w:t>
      </w:r>
      <w:r>
        <w:rPr>
          <w:sz w:val="24"/>
          <w:szCs w:val="24"/>
        </w:rPr>
        <w:t xml:space="preserve">ei </w:t>
      </w:r>
      <w:r w:rsidR="007778B3">
        <w:rPr>
          <w:sz w:val="24"/>
          <w:szCs w:val="24"/>
        </w:rPr>
        <w:t>C</w:t>
      </w:r>
      <w:r>
        <w:rPr>
          <w:sz w:val="24"/>
          <w:szCs w:val="24"/>
        </w:rPr>
        <w:t xml:space="preserve">omplementar (art. 46, inciso VI, da LOM), só pode ser alterado por outra lei da mesma natureza, aprovada por maioria absoluta, razão pela qual devem ser garantidas à proposição a </w:t>
      </w:r>
      <w:r w:rsidRPr="007778B3">
        <w:rPr>
          <w:b/>
          <w:sz w:val="24"/>
          <w:szCs w:val="24"/>
          <w:u w:val="single"/>
        </w:rPr>
        <w:t>ampla divulgação</w:t>
      </w:r>
      <w:r>
        <w:rPr>
          <w:sz w:val="24"/>
          <w:szCs w:val="24"/>
        </w:rPr>
        <w:t xml:space="preserve"> e a realização de </w:t>
      </w:r>
      <w:r w:rsidRPr="007778B3">
        <w:rPr>
          <w:b/>
          <w:sz w:val="24"/>
          <w:szCs w:val="24"/>
          <w:u w:val="single"/>
        </w:rPr>
        <w:t>consulta pública para o recebimento de sugestões</w:t>
      </w:r>
      <w:r>
        <w:rPr>
          <w:sz w:val="24"/>
          <w:szCs w:val="24"/>
        </w:rPr>
        <w:t>, na forma do § 1º do art. 46 da Lei O</w:t>
      </w:r>
      <w:r w:rsidR="00955325">
        <w:rPr>
          <w:sz w:val="24"/>
          <w:szCs w:val="24"/>
        </w:rPr>
        <w:t>rgânica Municipal:</w:t>
      </w:r>
    </w:p>
    <w:p w:rsidR="00955325" w:rsidRDefault="00955325" w:rsidP="00456D0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55325" w:rsidRDefault="00955325" w:rsidP="00955325">
      <w:pPr>
        <w:spacing w:after="0" w:line="240" w:lineRule="auto"/>
        <w:ind w:left="2268"/>
        <w:jc w:val="both"/>
        <w:rPr>
          <w:sz w:val="20"/>
          <w:szCs w:val="20"/>
        </w:rPr>
      </w:pPr>
      <w:bookmarkStart w:id="1" w:name="artigo_46"/>
      <w:r w:rsidRPr="00955325">
        <w:rPr>
          <w:sz w:val="20"/>
          <w:szCs w:val="20"/>
        </w:rPr>
        <w:t>Art. 46</w:t>
      </w:r>
      <w:bookmarkEnd w:id="1"/>
      <w:r w:rsidRPr="00955325">
        <w:rPr>
          <w:sz w:val="20"/>
          <w:szCs w:val="20"/>
        </w:rPr>
        <w:t> </w:t>
      </w:r>
      <w:r w:rsidRPr="00955325">
        <w:rPr>
          <w:b/>
          <w:sz w:val="20"/>
          <w:szCs w:val="20"/>
          <w:u w:val="single"/>
        </w:rPr>
        <w:t>São leis complementares que dependem da aprovação da maioria absol</w:t>
      </w:r>
      <w:r w:rsidRPr="00955325">
        <w:rPr>
          <w:b/>
          <w:sz w:val="20"/>
          <w:szCs w:val="20"/>
          <w:u w:val="single"/>
        </w:rPr>
        <w:t>u</w:t>
      </w:r>
      <w:r w:rsidRPr="00955325">
        <w:rPr>
          <w:b/>
          <w:sz w:val="20"/>
          <w:szCs w:val="20"/>
          <w:u w:val="single"/>
        </w:rPr>
        <w:t>ta dos membros da Câmara</w:t>
      </w:r>
      <w:r w:rsidRPr="00955325">
        <w:rPr>
          <w:sz w:val="20"/>
          <w:szCs w:val="20"/>
        </w:rPr>
        <w:t>:</w:t>
      </w:r>
    </w:p>
    <w:p w:rsidR="00955325" w:rsidRDefault="00955325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955325">
        <w:rPr>
          <w:sz w:val="20"/>
          <w:szCs w:val="20"/>
        </w:rPr>
        <w:t>I - código de obras;</w:t>
      </w:r>
    </w:p>
    <w:p w:rsidR="00955325" w:rsidRDefault="00955325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955325">
        <w:rPr>
          <w:sz w:val="20"/>
          <w:szCs w:val="20"/>
        </w:rPr>
        <w:t>II - código de posturas;</w:t>
      </w:r>
    </w:p>
    <w:p w:rsidR="00955325" w:rsidRDefault="00955325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955325">
        <w:rPr>
          <w:sz w:val="20"/>
          <w:szCs w:val="20"/>
        </w:rPr>
        <w:t>III - código tributário;</w:t>
      </w:r>
    </w:p>
    <w:p w:rsidR="00955325" w:rsidRDefault="00955325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955325">
        <w:rPr>
          <w:sz w:val="20"/>
          <w:szCs w:val="20"/>
        </w:rPr>
        <w:t>IV - plano diretor;</w:t>
      </w:r>
    </w:p>
    <w:p w:rsidR="00955325" w:rsidRDefault="00955325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955325">
        <w:rPr>
          <w:sz w:val="20"/>
          <w:szCs w:val="20"/>
        </w:rPr>
        <w:t>V - código do meio ambiente;</w:t>
      </w:r>
    </w:p>
    <w:p w:rsidR="00955325" w:rsidRPr="00955325" w:rsidRDefault="00955325" w:rsidP="00955325">
      <w:pPr>
        <w:spacing w:after="0" w:line="240" w:lineRule="auto"/>
        <w:ind w:left="2268"/>
        <w:jc w:val="both"/>
        <w:rPr>
          <w:b/>
          <w:sz w:val="20"/>
          <w:szCs w:val="20"/>
          <w:u w:val="single"/>
        </w:rPr>
      </w:pPr>
      <w:r w:rsidRPr="00955325">
        <w:rPr>
          <w:b/>
          <w:sz w:val="20"/>
          <w:szCs w:val="20"/>
          <w:u w:val="single"/>
        </w:rPr>
        <w:t>VI - estatuto do servidor público;</w:t>
      </w:r>
    </w:p>
    <w:p w:rsidR="00955325" w:rsidRDefault="00955325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955325">
        <w:rPr>
          <w:sz w:val="20"/>
          <w:szCs w:val="20"/>
        </w:rPr>
        <w:t>VII - planos de carreira dos servidores;</w:t>
      </w:r>
    </w:p>
    <w:p w:rsidR="00955325" w:rsidRDefault="00955325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955325">
        <w:rPr>
          <w:sz w:val="20"/>
          <w:szCs w:val="20"/>
        </w:rPr>
        <w:t>VIII - lei que trata da elaboração, redação, alteração e consolidação das leis.</w:t>
      </w:r>
    </w:p>
    <w:p w:rsidR="00955325" w:rsidRDefault="00955325" w:rsidP="00955325">
      <w:pPr>
        <w:spacing w:after="0" w:line="240" w:lineRule="auto"/>
        <w:ind w:left="2268"/>
        <w:jc w:val="both"/>
        <w:rPr>
          <w:b/>
          <w:sz w:val="20"/>
          <w:szCs w:val="20"/>
          <w:u w:val="single"/>
        </w:rPr>
      </w:pPr>
      <w:r w:rsidRPr="00955325">
        <w:rPr>
          <w:sz w:val="20"/>
          <w:szCs w:val="20"/>
        </w:rPr>
        <w:t xml:space="preserve">§ 1º </w:t>
      </w:r>
      <w:r w:rsidRPr="00955325">
        <w:rPr>
          <w:b/>
          <w:sz w:val="20"/>
          <w:szCs w:val="20"/>
          <w:u w:val="single"/>
        </w:rPr>
        <w:t>Observado o Regimento Interno da Câmara Municipal, é assegurada a ampla divulgação e a realização de consulta pública aos projetos de leis complement</w:t>
      </w:r>
      <w:r w:rsidRPr="00955325">
        <w:rPr>
          <w:b/>
          <w:sz w:val="20"/>
          <w:szCs w:val="20"/>
          <w:u w:val="single"/>
        </w:rPr>
        <w:t>a</w:t>
      </w:r>
      <w:r w:rsidRPr="00955325">
        <w:rPr>
          <w:b/>
          <w:sz w:val="20"/>
          <w:szCs w:val="20"/>
          <w:u w:val="single"/>
        </w:rPr>
        <w:t>res referidos no caput para recebimento de sugestões.</w:t>
      </w:r>
    </w:p>
    <w:p w:rsidR="009C15ED" w:rsidRDefault="009C15ED" w:rsidP="00B72B9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55325" w:rsidRPr="00B72B90" w:rsidRDefault="00B72B90" w:rsidP="00B72B90">
      <w:pPr>
        <w:spacing w:after="0" w:line="360" w:lineRule="auto"/>
        <w:ind w:firstLine="1134"/>
        <w:jc w:val="both"/>
        <w:rPr>
          <w:sz w:val="24"/>
          <w:szCs w:val="24"/>
        </w:rPr>
      </w:pPr>
      <w:r w:rsidRPr="00B72B90">
        <w:rPr>
          <w:sz w:val="24"/>
          <w:szCs w:val="24"/>
        </w:rPr>
        <w:t>Quanto ao disposto no § 1º do art. 46 da LOM, o Regimento Interno estabelece a obrigatoriedade de divulgação d</w:t>
      </w:r>
      <w:r w:rsidR="00E20F71">
        <w:rPr>
          <w:sz w:val="24"/>
          <w:szCs w:val="24"/>
        </w:rPr>
        <w:t>e</w:t>
      </w:r>
      <w:r w:rsidRPr="00B72B90">
        <w:rPr>
          <w:sz w:val="24"/>
          <w:szCs w:val="24"/>
        </w:rPr>
        <w:t xml:space="preserve"> </w:t>
      </w:r>
      <w:r w:rsidR="00E20F71">
        <w:rPr>
          <w:sz w:val="24"/>
          <w:szCs w:val="24"/>
        </w:rPr>
        <w:t>projetos de lei complementar</w:t>
      </w:r>
      <w:r w:rsidRPr="00B72B90">
        <w:rPr>
          <w:sz w:val="24"/>
          <w:szCs w:val="24"/>
        </w:rPr>
        <w:t xml:space="preserve"> com a maior amplitude po</w:t>
      </w:r>
      <w:r w:rsidRPr="00B72B90">
        <w:rPr>
          <w:sz w:val="24"/>
          <w:szCs w:val="24"/>
        </w:rPr>
        <w:t>s</w:t>
      </w:r>
      <w:r w:rsidRPr="00B72B90">
        <w:rPr>
          <w:sz w:val="24"/>
          <w:szCs w:val="24"/>
        </w:rPr>
        <w:t>sível com prazo de 15 dias para apresentação de sugestões:</w:t>
      </w:r>
    </w:p>
    <w:p w:rsidR="00B72B90" w:rsidRDefault="00B72B90" w:rsidP="00955325">
      <w:pPr>
        <w:spacing w:after="0" w:line="240" w:lineRule="auto"/>
        <w:ind w:left="2268"/>
        <w:jc w:val="both"/>
        <w:rPr>
          <w:b/>
          <w:sz w:val="20"/>
          <w:szCs w:val="20"/>
          <w:u w:val="single"/>
        </w:rPr>
      </w:pPr>
    </w:p>
    <w:p w:rsidR="00955325" w:rsidRPr="00767D10" w:rsidRDefault="00955325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767D10">
        <w:rPr>
          <w:sz w:val="20"/>
          <w:szCs w:val="20"/>
        </w:rPr>
        <w:t>Regimento Interno:</w:t>
      </w:r>
    </w:p>
    <w:p w:rsidR="009A3483" w:rsidRPr="00767D10" w:rsidRDefault="009A3483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767D10">
        <w:rPr>
          <w:sz w:val="20"/>
          <w:szCs w:val="20"/>
        </w:rPr>
        <w:t xml:space="preserve">Art. 135. São objeto de Lei Complementar, entre outros: </w:t>
      </w:r>
    </w:p>
    <w:p w:rsidR="009A3483" w:rsidRPr="00767D10" w:rsidRDefault="009A3483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767D10">
        <w:rPr>
          <w:sz w:val="20"/>
          <w:szCs w:val="20"/>
        </w:rPr>
        <w:t xml:space="preserve">I - código de obras; </w:t>
      </w:r>
    </w:p>
    <w:p w:rsidR="009A3483" w:rsidRPr="00767D10" w:rsidRDefault="009A3483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767D10">
        <w:rPr>
          <w:sz w:val="20"/>
          <w:szCs w:val="20"/>
        </w:rPr>
        <w:t xml:space="preserve">II - código administrativo; </w:t>
      </w:r>
    </w:p>
    <w:p w:rsidR="009A3483" w:rsidRPr="00767D10" w:rsidRDefault="009A3483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767D10">
        <w:rPr>
          <w:sz w:val="20"/>
          <w:szCs w:val="20"/>
        </w:rPr>
        <w:t xml:space="preserve">III - código tributário e fiscal; </w:t>
      </w:r>
    </w:p>
    <w:p w:rsidR="009A3483" w:rsidRPr="00767D10" w:rsidRDefault="009A3483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767D10">
        <w:rPr>
          <w:sz w:val="20"/>
          <w:szCs w:val="20"/>
        </w:rPr>
        <w:t xml:space="preserve">IV - lei do plano diretor; </w:t>
      </w:r>
    </w:p>
    <w:p w:rsidR="009A3483" w:rsidRPr="00767D10" w:rsidRDefault="009A3483" w:rsidP="00955325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767D10">
        <w:rPr>
          <w:b/>
          <w:sz w:val="20"/>
          <w:szCs w:val="20"/>
        </w:rPr>
        <w:t xml:space="preserve">V - estatuto dos funcionários públicos; </w:t>
      </w:r>
    </w:p>
    <w:p w:rsidR="009A3483" w:rsidRPr="00767D10" w:rsidRDefault="009A3483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767D10">
        <w:rPr>
          <w:sz w:val="20"/>
          <w:szCs w:val="20"/>
        </w:rPr>
        <w:t xml:space="preserve">VI - código de posturas; </w:t>
      </w:r>
    </w:p>
    <w:p w:rsidR="009A3483" w:rsidRPr="00767D10" w:rsidRDefault="009A3483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767D10">
        <w:rPr>
          <w:sz w:val="20"/>
          <w:szCs w:val="20"/>
        </w:rPr>
        <w:lastRenderedPageBreak/>
        <w:t xml:space="preserve">VII - aquelas determinadas pela Lei Orgânica. </w:t>
      </w:r>
    </w:p>
    <w:p w:rsidR="009A3483" w:rsidRPr="00767D10" w:rsidRDefault="009A3483" w:rsidP="00955325">
      <w:pPr>
        <w:spacing w:after="0" w:line="240" w:lineRule="auto"/>
        <w:ind w:left="2268"/>
        <w:jc w:val="both"/>
        <w:rPr>
          <w:sz w:val="20"/>
          <w:szCs w:val="20"/>
        </w:rPr>
      </w:pPr>
      <w:r w:rsidRPr="00767D10">
        <w:rPr>
          <w:sz w:val="20"/>
          <w:szCs w:val="20"/>
        </w:rPr>
        <w:t>§ 1º Os Projetos de Lei Complementar serão examinados pelas Comissões Perm</w:t>
      </w:r>
      <w:r w:rsidRPr="00767D10">
        <w:rPr>
          <w:sz w:val="20"/>
          <w:szCs w:val="20"/>
        </w:rPr>
        <w:t>a</w:t>
      </w:r>
      <w:r w:rsidRPr="00767D10">
        <w:rPr>
          <w:sz w:val="20"/>
          <w:szCs w:val="20"/>
        </w:rPr>
        <w:t xml:space="preserve">nentes. </w:t>
      </w:r>
    </w:p>
    <w:p w:rsidR="009A3483" w:rsidRPr="00767D10" w:rsidRDefault="009A3483" w:rsidP="00955325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767D10">
        <w:rPr>
          <w:b/>
          <w:sz w:val="20"/>
          <w:szCs w:val="20"/>
        </w:rPr>
        <w:t>§ 2º Dos projetos de códigos e respectivas exposições de motivos, antes de su</w:t>
      </w:r>
      <w:r w:rsidRPr="00767D10">
        <w:rPr>
          <w:b/>
          <w:sz w:val="20"/>
          <w:szCs w:val="20"/>
        </w:rPr>
        <w:t>b</w:t>
      </w:r>
      <w:r w:rsidRPr="00767D10">
        <w:rPr>
          <w:b/>
          <w:sz w:val="20"/>
          <w:szCs w:val="20"/>
        </w:rPr>
        <w:t xml:space="preserve">metidos à discussão, será dada divulgação com maior amplitude possível. </w:t>
      </w:r>
    </w:p>
    <w:p w:rsidR="00955325" w:rsidRPr="00767D10" w:rsidRDefault="009A3483" w:rsidP="00955325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767D10">
        <w:rPr>
          <w:b/>
          <w:sz w:val="20"/>
          <w:szCs w:val="20"/>
        </w:rPr>
        <w:t>§ 3º Dentro de 15 (quinze) dias, contados da data da divulgação de tais projetos, qualquer cidadão ou entidade poderá apresentar sugestões ao Presidente da C</w:t>
      </w:r>
      <w:r w:rsidRPr="00767D10">
        <w:rPr>
          <w:b/>
          <w:sz w:val="20"/>
          <w:szCs w:val="20"/>
        </w:rPr>
        <w:t>â</w:t>
      </w:r>
      <w:r w:rsidRPr="00767D10">
        <w:rPr>
          <w:b/>
          <w:sz w:val="20"/>
          <w:szCs w:val="20"/>
        </w:rPr>
        <w:t>mara, que as encaminhará às Comissões Permanentes.</w:t>
      </w:r>
    </w:p>
    <w:p w:rsidR="00A5054E" w:rsidRPr="00E501C1" w:rsidRDefault="00A5054E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85172" w:rsidRPr="00E501C1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CONCLUSÃO</w:t>
      </w:r>
    </w:p>
    <w:p w:rsidR="00F85172" w:rsidRPr="00E501C1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F85172" w:rsidRDefault="00F85172" w:rsidP="00456D06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 xml:space="preserve">Diante do exposto, </w:t>
      </w:r>
      <w:r w:rsidR="000C3537">
        <w:rPr>
          <w:sz w:val="24"/>
          <w:szCs w:val="24"/>
        </w:rPr>
        <w:t xml:space="preserve">respeitada a </w:t>
      </w:r>
      <w:r w:rsidR="000C3537" w:rsidRPr="00456D06">
        <w:rPr>
          <w:b/>
          <w:sz w:val="24"/>
          <w:szCs w:val="24"/>
        </w:rPr>
        <w:t>natureza opinativa</w:t>
      </w:r>
      <w:r w:rsidR="000C3537">
        <w:rPr>
          <w:sz w:val="24"/>
          <w:szCs w:val="24"/>
        </w:rPr>
        <w:t xml:space="preserve"> do parecer jurídico, que não vincula, por si só, a manifestação das comissões permanentes e a convicção dos membros desta Câmara, e </w:t>
      </w:r>
      <w:r w:rsidR="000C3537" w:rsidRPr="0017092F">
        <w:rPr>
          <w:sz w:val="24"/>
          <w:szCs w:val="24"/>
        </w:rPr>
        <w:t>assegurada</w:t>
      </w:r>
      <w:r w:rsidR="004E3A41">
        <w:rPr>
          <w:sz w:val="24"/>
          <w:szCs w:val="24"/>
        </w:rPr>
        <w:t xml:space="preserve"> a soberania do Plenário, </w:t>
      </w:r>
      <w:r w:rsidRPr="00E501C1">
        <w:rPr>
          <w:sz w:val="24"/>
          <w:szCs w:val="24"/>
        </w:rPr>
        <w:t xml:space="preserve">a Procuradoria </w:t>
      </w:r>
      <w:r w:rsidRPr="00E501C1">
        <w:rPr>
          <w:b/>
          <w:sz w:val="24"/>
          <w:szCs w:val="24"/>
        </w:rPr>
        <w:t xml:space="preserve">opina </w:t>
      </w:r>
      <w:r w:rsidRPr="00E20F71">
        <w:rPr>
          <w:sz w:val="24"/>
          <w:szCs w:val="24"/>
        </w:rPr>
        <w:t>pela</w:t>
      </w:r>
      <w:r w:rsidR="00456D06" w:rsidRPr="00E20F71">
        <w:rPr>
          <w:sz w:val="24"/>
          <w:szCs w:val="24"/>
        </w:rPr>
        <w:t xml:space="preserve"> </w:t>
      </w:r>
      <w:r w:rsidR="001D6B32" w:rsidRPr="00E20F71">
        <w:rPr>
          <w:sz w:val="24"/>
          <w:szCs w:val="24"/>
        </w:rPr>
        <w:t xml:space="preserve">legalidade e regular tramitação do PLE nº </w:t>
      </w:r>
      <w:r w:rsidR="00E20F71">
        <w:rPr>
          <w:sz w:val="24"/>
          <w:szCs w:val="24"/>
        </w:rPr>
        <w:t xml:space="preserve">037/2022, observada </w:t>
      </w:r>
      <w:r w:rsidR="001D6B32" w:rsidRPr="00E20F71">
        <w:rPr>
          <w:sz w:val="24"/>
          <w:szCs w:val="24"/>
        </w:rPr>
        <w:t>a necessidade de ampla divulg</w:t>
      </w:r>
      <w:r w:rsidR="001D6B32" w:rsidRPr="00E20F71">
        <w:rPr>
          <w:sz w:val="24"/>
          <w:szCs w:val="24"/>
        </w:rPr>
        <w:t>a</w:t>
      </w:r>
      <w:r w:rsidR="001D6B32" w:rsidRPr="00E20F71">
        <w:rPr>
          <w:sz w:val="24"/>
          <w:szCs w:val="24"/>
        </w:rPr>
        <w:t>ção nos termos do art. 46 da LOM</w:t>
      </w:r>
      <w:r w:rsidR="00B72B90" w:rsidRPr="00E20F71">
        <w:rPr>
          <w:sz w:val="24"/>
          <w:szCs w:val="24"/>
        </w:rPr>
        <w:t xml:space="preserve"> para o recebimento de sugestões</w:t>
      </w:r>
      <w:r w:rsidR="001D6B32" w:rsidRPr="00E20F71">
        <w:rPr>
          <w:sz w:val="24"/>
          <w:szCs w:val="24"/>
        </w:rPr>
        <w:t xml:space="preserve"> </w:t>
      </w:r>
      <w:r w:rsidR="00B72B90" w:rsidRPr="00E20F71">
        <w:rPr>
          <w:sz w:val="24"/>
          <w:szCs w:val="24"/>
        </w:rPr>
        <w:t>e aprovação por maioria absol</w:t>
      </w:r>
      <w:r w:rsidR="00B72B90" w:rsidRPr="00E20F71">
        <w:rPr>
          <w:sz w:val="24"/>
          <w:szCs w:val="24"/>
        </w:rPr>
        <w:t>u</w:t>
      </w:r>
      <w:r w:rsidR="00B72B90" w:rsidRPr="00E20F71">
        <w:rPr>
          <w:sz w:val="24"/>
          <w:szCs w:val="24"/>
        </w:rPr>
        <w:t>ta dos membros da Câmara Municipal, por tratar-se d</w:t>
      </w:r>
      <w:r w:rsidR="00E20F71">
        <w:rPr>
          <w:sz w:val="24"/>
          <w:szCs w:val="24"/>
        </w:rPr>
        <w:t>e projeto de lei complementar.</w:t>
      </w:r>
    </w:p>
    <w:p w:rsidR="007D3231" w:rsidRDefault="007D3231" w:rsidP="007D3231">
      <w:pPr>
        <w:spacing w:after="0" w:line="360" w:lineRule="auto"/>
        <w:jc w:val="both"/>
        <w:rPr>
          <w:sz w:val="24"/>
          <w:szCs w:val="24"/>
        </w:rPr>
      </w:pPr>
    </w:p>
    <w:p w:rsidR="007D3231" w:rsidRDefault="007D3231" w:rsidP="007D3231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E20F71">
        <w:rPr>
          <w:sz w:val="24"/>
          <w:szCs w:val="24"/>
        </w:rPr>
        <w:t>6 de maio de 2022.</w:t>
      </w:r>
    </w:p>
    <w:p w:rsidR="00E20F71" w:rsidRDefault="00E20F71" w:rsidP="007D3231">
      <w:pPr>
        <w:spacing w:after="0" w:line="360" w:lineRule="auto"/>
        <w:jc w:val="center"/>
        <w:rPr>
          <w:sz w:val="24"/>
          <w:szCs w:val="24"/>
        </w:rPr>
      </w:pPr>
    </w:p>
    <w:p w:rsidR="00E20F71" w:rsidRDefault="00E20F71" w:rsidP="007D3231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E20F71" w:rsidRDefault="00E20F71" w:rsidP="007D3231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7D3231" w:rsidRPr="007D3231" w:rsidRDefault="00E20F71" w:rsidP="00E20F71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7D3231" w:rsidRPr="007D3231" w:rsidSect="0079290E">
      <w:headerReference w:type="default" r:id="rId9"/>
      <w:footerReference w:type="default" r:id="rId10"/>
      <w:pgSz w:w="11906" w:h="16838"/>
      <w:pgMar w:top="1985" w:right="1134" w:bottom="993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7E9" w:rsidRDefault="008717E9" w:rsidP="00B365A3">
      <w:pPr>
        <w:spacing w:after="0" w:line="240" w:lineRule="auto"/>
      </w:pPr>
      <w:r>
        <w:separator/>
      </w:r>
    </w:p>
  </w:endnote>
  <w:endnote w:type="continuationSeparator" w:id="1">
    <w:p w:rsidR="008717E9" w:rsidRDefault="008717E9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3134235"/>
      <w:docPartObj>
        <w:docPartGallery w:val="Page Numbers (Bottom of Page)"/>
        <w:docPartUnique/>
      </w:docPartObj>
    </w:sdtPr>
    <w:sdtContent>
      <w:p w:rsidR="007620E4" w:rsidRDefault="007620E4">
        <w:pPr>
          <w:pStyle w:val="Rodap"/>
          <w:jc w:val="right"/>
        </w:pPr>
        <w:fldSimple w:instr=" PAGE   \* MERGEFORMAT ">
          <w:r w:rsidR="009A3D68">
            <w:rPr>
              <w:noProof/>
            </w:rPr>
            <w:t>1</w:t>
          </w:r>
        </w:fldSimple>
      </w:p>
    </w:sdtContent>
  </w:sdt>
  <w:p w:rsidR="007620E4" w:rsidRDefault="007620E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7E9" w:rsidRDefault="008717E9" w:rsidP="00B365A3">
      <w:pPr>
        <w:spacing w:after="0" w:line="240" w:lineRule="auto"/>
      </w:pPr>
      <w:r>
        <w:separator/>
      </w:r>
    </w:p>
  </w:footnote>
  <w:footnote w:type="continuationSeparator" w:id="1">
    <w:p w:rsidR="008717E9" w:rsidRDefault="008717E9" w:rsidP="00B365A3">
      <w:pPr>
        <w:spacing w:after="0" w:line="240" w:lineRule="auto"/>
      </w:pPr>
      <w:r>
        <w:continuationSeparator/>
      </w:r>
    </w:p>
  </w:footnote>
  <w:footnote w:id="2">
    <w:p w:rsidR="007620E4" w:rsidRDefault="007620E4" w:rsidP="00904694">
      <w:pPr>
        <w:pStyle w:val="Textodenotaderodap"/>
      </w:pPr>
      <w:r>
        <w:rPr>
          <w:rStyle w:val="Refdenotaderodap"/>
        </w:rPr>
        <w:footnoteRef/>
      </w:r>
      <w:r>
        <w:t xml:space="preserve"> Barroso, Luís Roberto, Direito Constitucional Brasileiro: O Problema da Federação, Rio de Janeiro, p. 22.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0E4" w:rsidRDefault="007620E4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48B9"/>
    <w:rsid w:val="00032713"/>
    <w:rsid w:val="00036BC1"/>
    <w:rsid w:val="00040AAA"/>
    <w:rsid w:val="00041266"/>
    <w:rsid w:val="000714D3"/>
    <w:rsid w:val="000B744F"/>
    <w:rsid w:val="000C3537"/>
    <w:rsid w:val="000C75E2"/>
    <w:rsid w:val="000D1A43"/>
    <w:rsid w:val="000E0C14"/>
    <w:rsid w:val="000E4D31"/>
    <w:rsid w:val="00110DB4"/>
    <w:rsid w:val="001144C0"/>
    <w:rsid w:val="0013470A"/>
    <w:rsid w:val="00145575"/>
    <w:rsid w:val="001C4ECF"/>
    <w:rsid w:val="001D2AE2"/>
    <w:rsid w:val="001D6B32"/>
    <w:rsid w:val="001F2E34"/>
    <w:rsid w:val="001F5FE9"/>
    <w:rsid w:val="001F6BDB"/>
    <w:rsid w:val="002055AE"/>
    <w:rsid w:val="00253DC0"/>
    <w:rsid w:val="00275868"/>
    <w:rsid w:val="002E0070"/>
    <w:rsid w:val="002E58E5"/>
    <w:rsid w:val="002F3F87"/>
    <w:rsid w:val="00315236"/>
    <w:rsid w:val="003322CA"/>
    <w:rsid w:val="00344783"/>
    <w:rsid w:val="00352643"/>
    <w:rsid w:val="003617F4"/>
    <w:rsid w:val="003B119C"/>
    <w:rsid w:val="003C2288"/>
    <w:rsid w:val="00406432"/>
    <w:rsid w:val="0041616C"/>
    <w:rsid w:val="004166C5"/>
    <w:rsid w:val="00456D06"/>
    <w:rsid w:val="00471998"/>
    <w:rsid w:val="00491C33"/>
    <w:rsid w:val="004C5EDD"/>
    <w:rsid w:val="004D18BB"/>
    <w:rsid w:val="004E3A41"/>
    <w:rsid w:val="00502C94"/>
    <w:rsid w:val="00503244"/>
    <w:rsid w:val="00554637"/>
    <w:rsid w:val="00561428"/>
    <w:rsid w:val="0058012C"/>
    <w:rsid w:val="00581DBA"/>
    <w:rsid w:val="00587807"/>
    <w:rsid w:val="005A3EDB"/>
    <w:rsid w:val="005E12E0"/>
    <w:rsid w:val="006007AC"/>
    <w:rsid w:val="00643BC1"/>
    <w:rsid w:val="00673275"/>
    <w:rsid w:val="006A0B2F"/>
    <w:rsid w:val="006A7E86"/>
    <w:rsid w:val="006B2BAF"/>
    <w:rsid w:val="006B45BF"/>
    <w:rsid w:val="006C0FF3"/>
    <w:rsid w:val="006C3BF6"/>
    <w:rsid w:val="006F13F1"/>
    <w:rsid w:val="006F72AD"/>
    <w:rsid w:val="00726C82"/>
    <w:rsid w:val="0073238A"/>
    <w:rsid w:val="0073566A"/>
    <w:rsid w:val="0074616D"/>
    <w:rsid w:val="00750BF5"/>
    <w:rsid w:val="007620E4"/>
    <w:rsid w:val="00767D10"/>
    <w:rsid w:val="007778B3"/>
    <w:rsid w:val="007854E6"/>
    <w:rsid w:val="007904CC"/>
    <w:rsid w:val="0079290E"/>
    <w:rsid w:val="007A0AE7"/>
    <w:rsid w:val="007D3231"/>
    <w:rsid w:val="00803B27"/>
    <w:rsid w:val="00811016"/>
    <w:rsid w:val="008138B2"/>
    <w:rsid w:val="008165C9"/>
    <w:rsid w:val="00820BFB"/>
    <w:rsid w:val="008426D4"/>
    <w:rsid w:val="00847C81"/>
    <w:rsid w:val="00854101"/>
    <w:rsid w:val="008717E9"/>
    <w:rsid w:val="008A02A8"/>
    <w:rsid w:val="008B3AF9"/>
    <w:rsid w:val="008C5844"/>
    <w:rsid w:val="008E543F"/>
    <w:rsid w:val="00904694"/>
    <w:rsid w:val="00905B60"/>
    <w:rsid w:val="009339EE"/>
    <w:rsid w:val="00955325"/>
    <w:rsid w:val="00963ED9"/>
    <w:rsid w:val="00965DF3"/>
    <w:rsid w:val="009677B1"/>
    <w:rsid w:val="009714A0"/>
    <w:rsid w:val="00971749"/>
    <w:rsid w:val="009762CB"/>
    <w:rsid w:val="00981EA2"/>
    <w:rsid w:val="00985D6C"/>
    <w:rsid w:val="00996822"/>
    <w:rsid w:val="009A1232"/>
    <w:rsid w:val="009A3483"/>
    <w:rsid w:val="009A3D68"/>
    <w:rsid w:val="009B2016"/>
    <w:rsid w:val="009B28B5"/>
    <w:rsid w:val="009B7D3B"/>
    <w:rsid w:val="009C15ED"/>
    <w:rsid w:val="009C6073"/>
    <w:rsid w:val="009E03A3"/>
    <w:rsid w:val="00A443E8"/>
    <w:rsid w:val="00A5054E"/>
    <w:rsid w:val="00A679E3"/>
    <w:rsid w:val="00A77DF1"/>
    <w:rsid w:val="00A808BC"/>
    <w:rsid w:val="00A90C14"/>
    <w:rsid w:val="00A91A8F"/>
    <w:rsid w:val="00AA14A1"/>
    <w:rsid w:val="00AA5BCF"/>
    <w:rsid w:val="00AA7185"/>
    <w:rsid w:val="00AC05B2"/>
    <w:rsid w:val="00AE7F0E"/>
    <w:rsid w:val="00AF6E8B"/>
    <w:rsid w:val="00B25875"/>
    <w:rsid w:val="00B365A3"/>
    <w:rsid w:val="00B72B90"/>
    <w:rsid w:val="00B8402F"/>
    <w:rsid w:val="00BF7A3A"/>
    <w:rsid w:val="00C12338"/>
    <w:rsid w:val="00C42BAE"/>
    <w:rsid w:val="00C47D02"/>
    <w:rsid w:val="00C7445E"/>
    <w:rsid w:val="00C80445"/>
    <w:rsid w:val="00CE3C31"/>
    <w:rsid w:val="00CF77C8"/>
    <w:rsid w:val="00D165FE"/>
    <w:rsid w:val="00D34E8A"/>
    <w:rsid w:val="00D37855"/>
    <w:rsid w:val="00D41A99"/>
    <w:rsid w:val="00D45FAB"/>
    <w:rsid w:val="00D71104"/>
    <w:rsid w:val="00D754DE"/>
    <w:rsid w:val="00DA7A73"/>
    <w:rsid w:val="00DC5423"/>
    <w:rsid w:val="00DE7523"/>
    <w:rsid w:val="00DF17B3"/>
    <w:rsid w:val="00E20F71"/>
    <w:rsid w:val="00E501C1"/>
    <w:rsid w:val="00E5368A"/>
    <w:rsid w:val="00E772FA"/>
    <w:rsid w:val="00E842CC"/>
    <w:rsid w:val="00EC3378"/>
    <w:rsid w:val="00EE0F6F"/>
    <w:rsid w:val="00EF1048"/>
    <w:rsid w:val="00F17B55"/>
    <w:rsid w:val="00F272A4"/>
    <w:rsid w:val="00F559BA"/>
    <w:rsid w:val="00F6334E"/>
    <w:rsid w:val="00F6465F"/>
    <w:rsid w:val="00F65D50"/>
    <w:rsid w:val="00F85172"/>
    <w:rsid w:val="00F875D8"/>
    <w:rsid w:val="00F94625"/>
    <w:rsid w:val="00F969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C3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42BA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42BA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42BAE"/>
    <w:rPr>
      <w:vertAlign w:val="superscript"/>
    </w:rPr>
  </w:style>
  <w:style w:type="character" w:customStyle="1" w:styleId="label">
    <w:name w:val="label"/>
    <w:basedOn w:val="Fontepargpadro"/>
    <w:rsid w:val="002E58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ismunicipais.com.br/a/rs/g/guaiba/lei-ordinaria/2014/319/3199/lei-ordinaria-n-3199-2014-acrescenta-o-inc-vi-ao-art-106-da-lei-n-2586-de-20-de-abril-de-2010-que-dispoe-sobre-o-estatuto-do-servidor-publico-do-municipio-de-guaib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181E4-5F33-4603-A542-4BC8FBC43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1660</Words>
  <Characters>8966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3</cp:revision>
  <cp:lastPrinted>2019-09-19T18:00:00Z</cp:lastPrinted>
  <dcterms:created xsi:type="dcterms:W3CDTF">2022-05-06T18:01:00Z</dcterms:created>
  <dcterms:modified xsi:type="dcterms:W3CDTF">2022-05-06T18:24:00Z</dcterms:modified>
</cp:coreProperties>
</file>