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E501C1" w:rsidRDefault="008138B2" w:rsidP="006357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tLeast"/>
        <w:jc w:val="center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PARECER JURÍDICO</w:t>
      </w:r>
      <w:r w:rsidR="005816B2">
        <w:rPr>
          <w:b/>
          <w:sz w:val="24"/>
          <w:szCs w:val="24"/>
        </w:rPr>
        <w:t xml:space="preserve"> Nº </w:t>
      </w:r>
      <w:r w:rsidR="00EF6AB2">
        <w:rPr>
          <w:b/>
          <w:sz w:val="24"/>
          <w:szCs w:val="24"/>
        </w:rPr>
        <w:t>241/2022</w:t>
      </w:r>
    </w:p>
    <w:p w:rsidR="005B35D5" w:rsidRDefault="005B35D5" w:rsidP="0063579E">
      <w:pPr>
        <w:spacing w:after="0" w:line="240" w:lineRule="atLeast"/>
        <w:jc w:val="center"/>
        <w:rPr>
          <w:b/>
          <w:sz w:val="24"/>
          <w:szCs w:val="24"/>
        </w:rPr>
      </w:pPr>
    </w:p>
    <w:p w:rsidR="009B263F" w:rsidRPr="00E501C1" w:rsidRDefault="009B263F" w:rsidP="0063579E">
      <w:pPr>
        <w:spacing w:after="0" w:line="240" w:lineRule="atLeast"/>
        <w:jc w:val="center"/>
        <w:rPr>
          <w:b/>
          <w:sz w:val="24"/>
          <w:szCs w:val="24"/>
        </w:rPr>
      </w:pPr>
    </w:p>
    <w:p w:rsidR="008138B2" w:rsidRPr="00E501C1" w:rsidRDefault="00F85172" w:rsidP="0063579E">
      <w:pPr>
        <w:pStyle w:val="PargrafodaLista"/>
        <w:numPr>
          <w:ilvl w:val="0"/>
          <w:numId w:val="1"/>
        </w:numPr>
        <w:spacing w:after="0" w:line="240" w:lineRule="atLeast"/>
        <w:jc w:val="both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RELATÓRIO</w:t>
      </w:r>
    </w:p>
    <w:p w:rsidR="008138B2" w:rsidRPr="00E501C1" w:rsidRDefault="008138B2" w:rsidP="0063579E">
      <w:pPr>
        <w:spacing w:after="0" w:line="240" w:lineRule="atLeast"/>
        <w:jc w:val="both"/>
        <w:rPr>
          <w:b/>
          <w:sz w:val="24"/>
          <w:szCs w:val="24"/>
        </w:rPr>
      </w:pPr>
    </w:p>
    <w:p w:rsidR="00AA768A" w:rsidRDefault="0063579E" w:rsidP="0063579E">
      <w:pPr>
        <w:spacing w:after="0" w:line="240" w:lineRule="atLeast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 Executivo Municipal apresentou </w:t>
      </w:r>
      <w:r w:rsidR="00AA768A">
        <w:rPr>
          <w:sz w:val="24"/>
          <w:szCs w:val="24"/>
        </w:rPr>
        <w:t xml:space="preserve">o Projeto de Lei nº </w:t>
      </w:r>
      <w:r>
        <w:rPr>
          <w:sz w:val="24"/>
          <w:szCs w:val="24"/>
        </w:rPr>
        <w:t>033/2022</w:t>
      </w:r>
      <w:r w:rsidR="00AA768A">
        <w:rPr>
          <w:sz w:val="24"/>
          <w:szCs w:val="24"/>
        </w:rPr>
        <w:t xml:space="preserve"> à Câmara Mun</w:t>
      </w:r>
      <w:r w:rsidR="00AA768A">
        <w:rPr>
          <w:sz w:val="24"/>
          <w:szCs w:val="24"/>
        </w:rPr>
        <w:t>i</w:t>
      </w:r>
      <w:r w:rsidR="00AA768A">
        <w:rPr>
          <w:sz w:val="24"/>
          <w:szCs w:val="24"/>
        </w:rPr>
        <w:t xml:space="preserve">cipal, objetivando </w:t>
      </w:r>
      <w:r>
        <w:rPr>
          <w:sz w:val="24"/>
          <w:szCs w:val="24"/>
        </w:rPr>
        <w:t xml:space="preserve">alterar as Leis Municipais nº 3.571/2017, 3.815/2019 e 3.960/2021, que dispõem sobre o Programa de Recuperação de Créditos – REFIS dos exercícios de 2017, 2019 e 2021, convalidando os atos administrativos baseados nas alterações. </w:t>
      </w:r>
      <w:r w:rsidR="00AA768A">
        <w:rPr>
          <w:sz w:val="24"/>
          <w:szCs w:val="24"/>
        </w:rPr>
        <w:t>A proposta foi enc</w:t>
      </w:r>
      <w:r w:rsidR="00AA768A">
        <w:rPr>
          <w:sz w:val="24"/>
          <w:szCs w:val="24"/>
        </w:rPr>
        <w:t>a</w:t>
      </w:r>
      <w:r w:rsidR="00AA768A">
        <w:rPr>
          <w:sz w:val="24"/>
          <w:szCs w:val="24"/>
        </w:rPr>
        <w:t>minhada à Procuradoria pela Presidência para análise nos termos do artigo 105 do Regime</w:t>
      </w:r>
      <w:r w:rsidR="00AA768A">
        <w:rPr>
          <w:sz w:val="24"/>
          <w:szCs w:val="24"/>
        </w:rPr>
        <w:t>n</w:t>
      </w:r>
      <w:r w:rsidR="00AA768A">
        <w:rPr>
          <w:sz w:val="24"/>
          <w:szCs w:val="24"/>
        </w:rPr>
        <w:t>to Interno. O parecer orientou pela</w:t>
      </w:r>
      <w:r>
        <w:rPr>
          <w:sz w:val="24"/>
          <w:szCs w:val="24"/>
        </w:rPr>
        <w:t xml:space="preserve"> ausência de inconstitucionalidade manifesta, com alguns alertas. O proponente apresentou substitutivo, que tramitou perante as comissões perm</w:t>
      </w:r>
      <w:r>
        <w:rPr>
          <w:sz w:val="24"/>
          <w:szCs w:val="24"/>
        </w:rPr>
        <w:t>a</w:t>
      </w:r>
      <w:r>
        <w:rPr>
          <w:sz w:val="24"/>
          <w:szCs w:val="24"/>
        </w:rPr>
        <w:t>nentes. O Ver. Miguel Crizel apresentou emenda, tendo a Comissão de Constituição, Just</w:t>
      </w:r>
      <w:r>
        <w:rPr>
          <w:sz w:val="24"/>
          <w:szCs w:val="24"/>
        </w:rPr>
        <w:t>i</w:t>
      </w:r>
      <w:r>
        <w:rPr>
          <w:sz w:val="24"/>
          <w:szCs w:val="24"/>
        </w:rPr>
        <w:t>ça e Redação solicitado parecer jurídico a esta Procuradoria.</w:t>
      </w:r>
    </w:p>
    <w:p w:rsidR="00371666" w:rsidRPr="00E501C1" w:rsidRDefault="00371666" w:rsidP="0063579E">
      <w:pPr>
        <w:spacing w:after="0" w:line="240" w:lineRule="atLeast"/>
        <w:ind w:firstLine="1134"/>
        <w:jc w:val="both"/>
        <w:rPr>
          <w:sz w:val="24"/>
          <w:szCs w:val="24"/>
        </w:rPr>
      </w:pPr>
    </w:p>
    <w:p w:rsidR="008138B2" w:rsidRPr="00E501C1" w:rsidRDefault="001055FC" w:rsidP="0063579E">
      <w:pPr>
        <w:pStyle w:val="PargrafodaLista"/>
        <w:numPr>
          <w:ilvl w:val="0"/>
          <w:numId w:val="1"/>
        </w:numPr>
        <w:spacing w:after="0" w:line="240" w:lineRule="atLeast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MÉRITO</w:t>
      </w:r>
    </w:p>
    <w:p w:rsidR="008138B2" w:rsidRPr="00E501C1" w:rsidRDefault="008138B2" w:rsidP="0063579E">
      <w:pPr>
        <w:spacing w:after="0" w:line="240" w:lineRule="atLeast"/>
        <w:jc w:val="both"/>
        <w:rPr>
          <w:b/>
          <w:sz w:val="24"/>
          <w:szCs w:val="24"/>
        </w:rPr>
      </w:pPr>
    </w:p>
    <w:p w:rsidR="0063579E" w:rsidRPr="00867488" w:rsidRDefault="0063579E" w:rsidP="0063579E">
      <w:pPr>
        <w:spacing w:after="0" w:line="240" w:lineRule="atLeast"/>
        <w:ind w:firstLine="1134"/>
        <w:jc w:val="both"/>
        <w:rPr>
          <w:b/>
          <w:sz w:val="24"/>
          <w:szCs w:val="24"/>
        </w:rPr>
      </w:pPr>
      <w:r w:rsidRPr="00867488">
        <w:rPr>
          <w:b/>
          <w:sz w:val="24"/>
          <w:szCs w:val="24"/>
        </w:rPr>
        <w:t>O presente parecer jurídico restringe-se à emenda apresentada pelo Ver. M</w:t>
      </w:r>
      <w:r w:rsidRPr="00867488">
        <w:rPr>
          <w:b/>
          <w:sz w:val="24"/>
          <w:szCs w:val="24"/>
        </w:rPr>
        <w:t>i</w:t>
      </w:r>
      <w:r w:rsidRPr="00867488">
        <w:rPr>
          <w:b/>
          <w:sz w:val="24"/>
          <w:szCs w:val="24"/>
        </w:rPr>
        <w:t>guel Crizel ao projeto, na medida em que a análise jurídica referente à proposição como um todo já foi realizada anteriormente.</w:t>
      </w:r>
    </w:p>
    <w:p w:rsidR="0063579E" w:rsidRDefault="0063579E" w:rsidP="0063579E">
      <w:pPr>
        <w:spacing w:after="0" w:line="240" w:lineRule="atLeast"/>
        <w:ind w:firstLine="1134"/>
        <w:jc w:val="both"/>
        <w:rPr>
          <w:sz w:val="24"/>
          <w:szCs w:val="24"/>
        </w:rPr>
      </w:pPr>
    </w:p>
    <w:p w:rsidR="0063579E" w:rsidRPr="007037C8" w:rsidRDefault="0063579E" w:rsidP="0063579E">
      <w:pPr>
        <w:spacing w:after="0" w:line="240" w:lineRule="atLeast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 respeito desse assunto, n</w:t>
      </w:r>
      <w:r w:rsidRPr="007037C8">
        <w:rPr>
          <w:sz w:val="24"/>
          <w:szCs w:val="24"/>
        </w:rPr>
        <w:t>ão é vedada</w:t>
      </w:r>
      <w:r>
        <w:rPr>
          <w:sz w:val="24"/>
          <w:szCs w:val="24"/>
        </w:rPr>
        <w:t>, em regra,</w:t>
      </w:r>
      <w:r w:rsidRPr="007037C8">
        <w:rPr>
          <w:sz w:val="24"/>
          <w:szCs w:val="24"/>
        </w:rPr>
        <w:t xml:space="preserve"> a apresentação de emendas parlamentares a projetos de lei de iniciativa exclusiva do Chefe do Executivo</w:t>
      </w:r>
      <w:r>
        <w:rPr>
          <w:sz w:val="24"/>
          <w:szCs w:val="24"/>
        </w:rPr>
        <w:t>, pois exercida previamente a iniciativa pelo Prefeito</w:t>
      </w:r>
      <w:r w:rsidRPr="007037C8">
        <w:rPr>
          <w:sz w:val="24"/>
          <w:szCs w:val="24"/>
        </w:rPr>
        <w:t>. Os limites para o exercício desse poder estão fixados, inicialmente, no artigo 63 da Constituição Federal, que prevê:</w:t>
      </w:r>
    </w:p>
    <w:p w:rsidR="0063579E" w:rsidRPr="007037C8" w:rsidRDefault="0063579E" w:rsidP="0063579E">
      <w:pPr>
        <w:spacing w:after="0" w:line="240" w:lineRule="atLeast"/>
        <w:ind w:firstLine="1134"/>
        <w:jc w:val="both"/>
        <w:rPr>
          <w:sz w:val="24"/>
          <w:szCs w:val="24"/>
        </w:rPr>
      </w:pPr>
    </w:p>
    <w:p w:rsidR="0063579E" w:rsidRPr="004B6D33" w:rsidRDefault="0063579E" w:rsidP="0063579E">
      <w:pPr>
        <w:spacing w:after="0" w:line="240" w:lineRule="atLeast"/>
        <w:ind w:left="2268"/>
        <w:jc w:val="both"/>
        <w:rPr>
          <w:b/>
          <w:sz w:val="24"/>
          <w:szCs w:val="24"/>
        </w:rPr>
      </w:pPr>
      <w:r w:rsidRPr="004B6D33">
        <w:rPr>
          <w:sz w:val="24"/>
          <w:szCs w:val="24"/>
        </w:rPr>
        <w:t xml:space="preserve">Art. 63. </w:t>
      </w:r>
      <w:r w:rsidRPr="004B6D33">
        <w:rPr>
          <w:b/>
          <w:sz w:val="24"/>
          <w:szCs w:val="24"/>
        </w:rPr>
        <w:t xml:space="preserve">Não será admitido </w:t>
      </w:r>
      <w:r w:rsidRPr="004B6D33">
        <w:rPr>
          <w:b/>
          <w:sz w:val="24"/>
          <w:szCs w:val="24"/>
          <w:u w:val="single"/>
        </w:rPr>
        <w:t>aumento da despesa</w:t>
      </w:r>
      <w:r w:rsidRPr="004B6D33">
        <w:rPr>
          <w:b/>
          <w:sz w:val="24"/>
          <w:szCs w:val="24"/>
        </w:rPr>
        <w:t xml:space="preserve"> prevista:</w:t>
      </w:r>
    </w:p>
    <w:p w:rsidR="0063579E" w:rsidRPr="004B6D33" w:rsidRDefault="0063579E" w:rsidP="0063579E">
      <w:pPr>
        <w:spacing w:after="0" w:line="240" w:lineRule="atLeast"/>
        <w:ind w:left="2268"/>
        <w:jc w:val="both"/>
        <w:rPr>
          <w:b/>
          <w:sz w:val="24"/>
          <w:szCs w:val="24"/>
        </w:rPr>
      </w:pPr>
      <w:r w:rsidRPr="004B6D33">
        <w:rPr>
          <w:b/>
          <w:sz w:val="24"/>
          <w:szCs w:val="24"/>
        </w:rPr>
        <w:t>I - nos projetos de iniciativa exclusiva do Presidente da República, ressalvado o disposto no art. 166, § 3º e § 4º;</w:t>
      </w:r>
    </w:p>
    <w:p w:rsidR="0063579E" w:rsidRPr="004B6D33" w:rsidRDefault="0063579E" w:rsidP="0063579E">
      <w:pPr>
        <w:spacing w:after="0" w:line="240" w:lineRule="atLeast"/>
        <w:ind w:left="2268"/>
        <w:jc w:val="both"/>
        <w:rPr>
          <w:sz w:val="24"/>
          <w:szCs w:val="24"/>
        </w:rPr>
      </w:pPr>
      <w:r w:rsidRPr="004B6D33">
        <w:rPr>
          <w:sz w:val="24"/>
          <w:szCs w:val="24"/>
        </w:rPr>
        <w:t>II - nos projetos sobre organização dos serviços administrativos da Câmara dos Deputados, do Senado Federal, dos Tribunais Federais e do Ministério Público.</w:t>
      </w:r>
    </w:p>
    <w:p w:rsidR="0063579E" w:rsidRPr="007037C8" w:rsidRDefault="0063579E" w:rsidP="0063579E">
      <w:pPr>
        <w:spacing w:after="0" w:line="240" w:lineRule="atLeast"/>
        <w:ind w:firstLine="1134"/>
        <w:jc w:val="both"/>
        <w:rPr>
          <w:sz w:val="24"/>
          <w:szCs w:val="24"/>
        </w:rPr>
      </w:pPr>
    </w:p>
    <w:p w:rsidR="0063579E" w:rsidRPr="007037C8" w:rsidRDefault="0063579E" w:rsidP="0063579E">
      <w:pPr>
        <w:spacing w:after="0" w:line="240" w:lineRule="atLeast"/>
        <w:ind w:firstLine="1134"/>
        <w:jc w:val="both"/>
        <w:rPr>
          <w:sz w:val="24"/>
          <w:szCs w:val="24"/>
        </w:rPr>
      </w:pPr>
      <w:r w:rsidRPr="007037C8">
        <w:rPr>
          <w:sz w:val="24"/>
          <w:szCs w:val="24"/>
        </w:rPr>
        <w:t>Na Constituição Estadual, a matéria é regulada</w:t>
      </w:r>
      <w:r>
        <w:rPr>
          <w:sz w:val="24"/>
          <w:szCs w:val="24"/>
        </w:rPr>
        <w:t xml:space="preserve"> pelo artigo 61, que estabelece:</w:t>
      </w:r>
    </w:p>
    <w:p w:rsidR="0063579E" w:rsidRPr="007037C8" w:rsidRDefault="0063579E" w:rsidP="0063579E">
      <w:pPr>
        <w:spacing w:after="0" w:line="240" w:lineRule="atLeast"/>
        <w:ind w:firstLine="1134"/>
        <w:jc w:val="both"/>
        <w:rPr>
          <w:sz w:val="24"/>
          <w:szCs w:val="24"/>
        </w:rPr>
      </w:pPr>
    </w:p>
    <w:p w:rsidR="0063579E" w:rsidRPr="004B6D33" w:rsidRDefault="0063579E" w:rsidP="0063579E">
      <w:pPr>
        <w:spacing w:after="0" w:line="240" w:lineRule="atLeast"/>
        <w:ind w:left="2268"/>
        <w:jc w:val="both"/>
        <w:rPr>
          <w:sz w:val="24"/>
          <w:szCs w:val="24"/>
        </w:rPr>
      </w:pPr>
      <w:r w:rsidRPr="004B6D33">
        <w:rPr>
          <w:sz w:val="24"/>
          <w:szCs w:val="24"/>
        </w:rPr>
        <w:t xml:space="preserve">Art. 61.  </w:t>
      </w:r>
      <w:r w:rsidRPr="004B6D33">
        <w:rPr>
          <w:b/>
          <w:sz w:val="24"/>
          <w:szCs w:val="24"/>
        </w:rPr>
        <w:t xml:space="preserve">Não será admitido </w:t>
      </w:r>
      <w:r w:rsidRPr="004B6D33">
        <w:rPr>
          <w:b/>
          <w:sz w:val="24"/>
          <w:szCs w:val="24"/>
          <w:u w:val="single"/>
        </w:rPr>
        <w:t>aumento na despesa</w:t>
      </w:r>
      <w:r w:rsidRPr="004B6D33">
        <w:rPr>
          <w:b/>
          <w:sz w:val="24"/>
          <w:szCs w:val="24"/>
        </w:rPr>
        <w:t xml:space="preserve"> prevista:</w:t>
      </w:r>
    </w:p>
    <w:p w:rsidR="0063579E" w:rsidRPr="004B6D33" w:rsidRDefault="0063579E" w:rsidP="0063579E">
      <w:pPr>
        <w:spacing w:after="0" w:line="240" w:lineRule="atLeast"/>
        <w:ind w:left="2268"/>
        <w:jc w:val="both"/>
        <w:rPr>
          <w:b/>
          <w:sz w:val="24"/>
          <w:szCs w:val="24"/>
        </w:rPr>
      </w:pPr>
      <w:r w:rsidRPr="004B6D33">
        <w:rPr>
          <w:b/>
          <w:sz w:val="24"/>
          <w:szCs w:val="24"/>
        </w:rPr>
        <w:t>I - nos projetos de iniciativa privativa do Governador, ressalvado o disposto no art. 152;</w:t>
      </w:r>
    </w:p>
    <w:p w:rsidR="0063579E" w:rsidRPr="004B6D33" w:rsidRDefault="0063579E" w:rsidP="0063579E">
      <w:pPr>
        <w:spacing w:after="0" w:line="240" w:lineRule="atLeast"/>
        <w:ind w:left="2268"/>
        <w:jc w:val="both"/>
        <w:rPr>
          <w:sz w:val="24"/>
          <w:szCs w:val="24"/>
        </w:rPr>
      </w:pPr>
      <w:r w:rsidRPr="004B6D33">
        <w:rPr>
          <w:sz w:val="24"/>
          <w:szCs w:val="24"/>
        </w:rPr>
        <w:t>II - nos projetos sobre organização dos serviços administrativos da Assembléia Legislativa, dos Tribunais e do Ministério Público.</w:t>
      </w:r>
    </w:p>
    <w:p w:rsidR="0063579E" w:rsidRDefault="0063579E" w:rsidP="0063579E">
      <w:pPr>
        <w:spacing w:after="0" w:line="240" w:lineRule="atLeast"/>
        <w:ind w:firstLine="1134"/>
        <w:jc w:val="both"/>
        <w:rPr>
          <w:sz w:val="24"/>
          <w:szCs w:val="24"/>
        </w:rPr>
      </w:pPr>
    </w:p>
    <w:p w:rsidR="0063579E" w:rsidRPr="007037C8" w:rsidRDefault="0063579E" w:rsidP="0063579E">
      <w:pPr>
        <w:spacing w:after="0" w:line="240" w:lineRule="atLeast"/>
        <w:ind w:firstLine="1134"/>
        <w:jc w:val="both"/>
        <w:rPr>
          <w:sz w:val="24"/>
          <w:szCs w:val="24"/>
        </w:rPr>
      </w:pPr>
      <w:r w:rsidRPr="007037C8">
        <w:rPr>
          <w:sz w:val="24"/>
          <w:szCs w:val="24"/>
        </w:rPr>
        <w:t xml:space="preserve">Por fim, na esfera municipal, refere o artigo </w:t>
      </w:r>
      <w:r>
        <w:rPr>
          <w:sz w:val="24"/>
          <w:szCs w:val="24"/>
        </w:rPr>
        <w:t xml:space="preserve">46-A </w:t>
      </w:r>
      <w:r w:rsidRPr="007037C8">
        <w:rPr>
          <w:sz w:val="24"/>
          <w:szCs w:val="24"/>
        </w:rPr>
        <w:t>da Lei Orgânica de Guaíba:</w:t>
      </w:r>
    </w:p>
    <w:p w:rsidR="0063579E" w:rsidRPr="007037C8" w:rsidRDefault="0063579E" w:rsidP="0063579E">
      <w:pPr>
        <w:spacing w:after="0" w:line="240" w:lineRule="atLeast"/>
        <w:ind w:firstLine="1134"/>
        <w:jc w:val="both"/>
        <w:rPr>
          <w:sz w:val="24"/>
          <w:szCs w:val="24"/>
        </w:rPr>
      </w:pPr>
    </w:p>
    <w:p w:rsidR="0063579E" w:rsidRPr="004B6D33" w:rsidRDefault="0063579E" w:rsidP="0063579E">
      <w:pPr>
        <w:spacing w:after="0" w:line="240" w:lineRule="atLeast"/>
        <w:ind w:left="2268"/>
        <w:jc w:val="both"/>
        <w:rPr>
          <w:sz w:val="24"/>
          <w:szCs w:val="24"/>
        </w:rPr>
      </w:pPr>
      <w:r w:rsidRPr="004B6D33">
        <w:rPr>
          <w:sz w:val="24"/>
          <w:szCs w:val="24"/>
        </w:rPr>
        <w:t xml:space="preserve">Art. 46-A </w:t>
      </w:r>
      <w:r w:rsidRPr="004B6D33">
        <w:rPr>
          <w:b/>
          <w:sz w:val="24"/>
          <w:szCs w:val="24"/>
        </w:rPr>
        <w:t xml:space="preserve">Não será admitido </w:t>
      </w:r>
      <w:r w:rsidRPr="004B6D33">
        <w:rPr>
          <w:b/>
          <w:sz w:val="24"/>
          <w:szCs w:val="24"/>
          <w:u w:val="single"/>
        </w:rPr>
        <w:t>aumento na despesa</w:t>
      </w:r>
      <w:r w:rsidRPr="004B6D33">
        <w:rPr>
          <w:b/>
          <w:sz w:val="24"/>
          <w:szCs w:val="24"/>
        </w:rPr>
        <w:t xml:space="preserve"> prevista:</w:t>
      </w:r>
    </w:p>
    <w:p w:rsidR="0063579E" w:rsidRPr="004B6D33" w:rsidRDefault="0063579E" w:rsidP="0063579E">
      <w:pPr>
        <w:spacing w:after="0" w:line="240" w:lineRule="atLeast"/>
        <w:ind w:left="2268"/>
        <w:jc w:val="both"/>
        <w:rPr>
          <w:b/>
          <w:sz w:val="24"/>
          <w:szCs w:val="24"/>
        </w:rPr>
      </w:pPr>
      <w:r w:rsidRPr="004B6D33">
        <w:rPr>
          <w:b/>
          <w:sz w:val="24"/>
          <w:szCs w:val="24"/>
        </w:rPr>
        <w:t>I - nos projetos de iniciativa exclusiva do Prefeito;</w:t>
      </w:r>
    </w:p>
    <w:p w:rsidR="0063579E" w:rsidRPr="004B6D33" w:rsidRDefault="0063579E" w:rsidP="0063579E">
      <w:pPr>
        <w:spacing w:after="0" w:line="240" w:lineRule="atLeast"/>
        <w:ind w:left="2268"/>
        <w:jc w:val="both"/>
        <w:rPr>
          <w:sz w:val="24"/>
          <w:szCs w:val="24"/>
        </w:rPr>
      </w:pPr>
      <w:r w:rsidRPr="004B6D33">
        <w:rPr>
          <w:sz w:val="24"/>
          <w:szCs w:val="24"/>
        </w:rPr>
        <w:lastRenderedPageBreak/>
        <w:t>II - nos projetos sobre organização dos serviços administrativos da Câmara Municipal. (Redação acrescida pela Emenda à Lei Orgânica nº 2/2017)</w:t>
      </w:r>
    </w:p>
    <w:p w:rsidR="0063579E" w:rsidRPr="007037C8" w:rsidRDefault="0063579E" w:rsidP="0063579E">
      <w:pPr>
        <w:spacing w:after="0" w:line="240" w:lineRule="atLeast"/>
        <w:ind w:firstLine="1134"/>
        <w:jc w:val="both"/>
        <w:rPr>
          <w:sz w:val="24"/>
          <w:szCs w:val="24"/>
        </w:rPr>
      </w:pPr>
    </w:p>
    <w:p w:rsidR="0063579E" w:rsidRPr="007037C8" w:rsidRDefault="0063579E" w:rsidP="0063579E">
      <w:pPr>
        <w:spacing w:after="0" w:line="240" w:lineRule="atLeast"/>
        <w:ind w:firstLine="1134"/>
        <w:jc w:val="both"/>
        <w:rPr>
          <w:sz w:val="24"/>
          <w:szCs w:val="24"/>
        </w:rPr>
      </w:pPr>
      <w:r w:rsidRPr="007037C8">
        <w:rPr>
          <w:b/>
          <w:sz w:val="24"/>
          <w:szCs w:val="24"/>
        </w:rPr>
        <w:t>O mais importante, portanto, no caso de emendas parlamentares a projetos de iniciativa do Executivo, é que não ocorra o aumento da despesa prevista</w:t>
      </w:r>
      <w:r w:rsidRPr="007037C8">
        <w:rPr>
          <w:sz w:val="24"/>
          <w:szCs w:val="24"/>
        </w:rPr>
        <w:t xml:space="preserve">, uma vez que tal medida é capaz de </w:t>
      </w:r>
      <w:r>
        <w:rPr>
          <w:sz w:val="24"/>
          <w:szCs w:val="24"/>
        </w:rPr>
        <w:t>prejudicar</w:t>
      </w:r>
      <w:r w:rsidRPr="007037C8">
        <w:rPr>
          <w:sz w:val="24"/>
          <w:szCs w:val="24"/>
        </w:rPr>
        <w:t xml:space="preserve"> o erário público por não demonstrar a viabilidade econômico-financeira, interferindo, assim, na independência do Poder Executivo, gestor das contas p</w:t>
      </w:r>
      <w:r w:rsidRPr="007037C8">
        <w:rPr>
          <w:sz w:val="24"/>
          <w:szCs w:val="24"/>
        </w:rPr>
        <w:t>ú</w:t>
      </w:r>
      <w:r w:rsidRPr="007037C8">
        <w:rPr>
          <w:sz w:val="24"/>
          <w:szCs w:val="24"/>
        </w:rPr>
        <w:t xml:space="preserve">blicas. </w:t>
      </w:r>
      <w:r w:rsidRPr="00E6283F">
        <w:rPr>
          <w:b/>
          <w:sz w:val="24"/>
          <w:szCs w:val="24"/>
        </w:rPr>
        <w:t>Além disso, a jurisprudência pacífica defende que as emendas parlamentares devem guardar o grau de pertinência temática da proposta originária, isto é, não podem veicular matérias diferentes das previstas inicialmente, de modo a não desnaturá-las ou desconf</w:t>
      </w:r>
      <w:r w:rsidRPr="00E6283F">
        <w:rPr>
          <w:b/>
          <w:sz w:val="24"/>
          <w:szCs w:val="24"/>
        </w:rPr>
        <w:t>i</w:t>
      </w:r>
      <w:r w:rsidRPr="00E6283F">
        <w:rPr>
          <w:b/>
          <w:sz w:val="24"/>
          <w:szCs w:val="24"/>
        </w:rPr>
        <w:t>gurá-las.</w:t>
      </w:r>
      <w:r w:rsidRPr="007037C8">
        <w:rPr>
          <w:sz w:val="24"/>
          <w:szCs w:val="24"/>
        </w:rPr>
        <w:t xml:space="preserve"> Veja-</w:t>
      </w:r>
      <w:r>
        <w:rPr>
          <w:sz w:val="24"/>
          <w:szCs w:val="24"/>
        </w:rPr>
        <w:t>se a jurisprudência do Supremo Tribunal Federal:</w:t>
      </w:r>
    </w:p>
    <w:p w:rsidR="0063579E" w:rsidRPr="007037C8" w:rsidRDefault="0063579E" w:rsidP="0063579E">
      <w:pPr>
        <w:spacing w:after="0" w:line="240" w:lineRule="atLeast"/>
        <w:ind w:firstLine="1134"/>
        <w:jc w:val="both"/>
        <w:rPr>
          <w:sz w:val="24"/>
          <w:szCs w:val="24"/>
        </w:rPr>
      </w:pPr>
    </w:p>
    <w:p w:rsidR="0063579E" w:rsidRDefault="0063579E" w:rsidP="0063579E">
      <w:pPr>
        <w:spacing w:after="0" w:line="240" w:lineRule="atLeast"/>
        <w:ind w:left="2268"/>
        <w:jc w:val="both"/>
        <w:rPr>
          <w:sz w:val="24"/>
          <w:szCs w:val="24"/>
        </w:rPr>
      </w:pPr>
      <w:r w:rsidRPr="004B6D33">
        <w:rPr>
          <w:b/>
          <w:sz w:val="24"/>
          <w:szCs w:val="24"/>
        </w:rPr>
        <w:t>As normas constitucionais de processo legislativo não impossibil</w:t>
      </w:r>
      <w:r w:rsidRPr="004B6D33">
        <w:rPr>
          <w:b/>
          <w:sz w:val="24"/>
          <w:szCs w:val="24"/>
        </w:rPr>
        <w:t>i</w:t>
      </w:r>
      <w:r w:rsidRPr="004B6D33">
        <w:rPr>
          <w:b/>
          <w:sz w:val="24"/>
          <w:szCs w:val="24"/>
        </w:rPr>
        <w:t>tam, em regra, a modificação, por meio de emendas parlamentares, dos projetos de lei enviados pelo chefe do Poder Executivo no exe</w:t>
      </w:r>
      <w:r w:rsidRPr="004B6D33">
        <w:rPr>
          <w:b/>
          <w:sz w:val="24"/>
          <w:szCs w:val="24"/>
        </w:rPr>
        <w:t>r</w:t>
      </w:r>
      <w:r w:rsidRPr="004B6D33">
        <w:rPr>
          <w:b/>
          <w:sz w:val="24"/>
          <w:szCs w:val="24"/>
        </w:rPr>
        <w:t>cício de sua iniciativa privativa</w:t>
      </w:r>
      <w:r w:rsidRPr="004B6D33">
        <w:rPr>
          <w:sz w:val="24"/>
          <w:szCs w:val="24"/>
        </w:rPr>
        <w:t xml:space="preserve">. Essa atribuição do Poder Legislativo brasileiro esbarra, porém, em duas limitações: </w:t>
      </w:r>
      <w:r w:rsidRPr="004B6D33">
        <w:rPr>
          <w:b/>
          <w:sz w:val="24"/>
          <w:szCs w:val="24"/>
        </w:rPr>
        <w:t>a) a impossibilidade de o parlamento veicular matérias diferentes das versadas no proj</w:t>
      </w:r>
      <w:r w:rsidRPr="004B6D33">
        <w:rPr>
          <w:b/>
          <w:sz w:val="24"/>
          <w:szCs w:val="24"/>
        </w:rPr>
        <w:t>e</w:t>
      </w:r>
      <w:r w:rsidRPr="004B6D33">
        <w:rPr>
          <w:b/>
          <w:sz w:val="24"/>
          <w:szCs w:val="24"/>
        </w:rPr>
        <w:t xml:space="preserve">to de lei, de modo a desfigurá-lo; e b) a impossibilidade de as </w:t>
      </w:r>
      <w:r w:rsidRPr="004B6D33">
        <w:rPr>
          <w:b/>
          <w:sz w:val="24"/>
          <w:szCs w:val="24"/>
        </w:rPr>
        <w:t>e</w:t>
      </w:r>
      <w:r w:rsidRPr="004B6D33">
        <w:rPr>
          <w:b/>
          <w:sz w:val="24"/>
          <w:szCs w:val="24"/>
        </w:rPr>
        <w:t>mendas parlamentares aos projetos de lei de iniciativa do Preside</w:t>
      </w:r>
      <w:r w:rsidRPr="004B6D33">
        <w:rPr>
          <w:b/>
          <w:sz w:val="24"/>
          <w:szCs w:val="24"/>
        </w:rPr>
        <w:t>n</w:t>
      </w:r>
      <w:r w:rsidRPr="004B6D33">
        <w:rPr>
          <w:b/>
          <w:sz w:val="24"/>
          <w:szCs w:val="24"/>
        </w:rPr>
        <w:t>te da República, ressalvado o disposto no § 3º e no § 4º do art. 166, implicarem aumento de despesa pública (inciso I do art. 63 da CF).</w:t>
      </w:r>
      <w:r w:rsidRPr="004B6D33">
        <w:rPr>
          <w:sz w:val="24"/>
          <w:szCs w:val="24"/>
        </w:rPr>
        <w:t xml:space="preserve"> [ADI 3.114, rel. min. Ayres Britto, j. 24-8-2005, P, DJ de 7-4-2006.] = ADI 2.583, rel. min. Cármen Lúcia, j. 1º-8-2011, P, DJE de 26-8-2011.</w:t>
      </w:r>
    </w:p>
    <w:p w:rsidR="0063579E" w:rsidRDefault="0063579E" w:rsidP="0063579E">
      <w:pPr>
        <w:spacing w:after="0" w:line="240" w:lineRule="atLeast"/>
        <w:ind w:left="2268"/>
        <w:jc w:val="both"/>
        <w:rPr>
          <w:sz w:val="24"/>
          <w:szCs w:val="24"/>
        </w:rPr>
      </w:pPr>
    </w:p>
    <w:p w:rsidR="0063579E" w:rsidRPr="004B6D33" w:rsidRDefault="0063579E" w:rsidP="0063579E">
      <w:pPr>
        <w:spacing w:after="0" w:line="240" w:lineRule="atLeast"/>
        <w:ind w:left="2268"/>
        <w:jc w:val="both"/>
        <w:rPr>
          <w:sz w:val="24"/>
          <w:szCs w:val="24"/>
        </w:rPr>
      </w:pPr>
      <w:r w:rsidRPr="004339C7">
        <w:rPr>
          <w:sz w:val="24"/>
          <w:szCs w:val="24"/>
        </w:rPr>
        <w:t xml:space="preserve">AÇÃO DIRETA DE INCONSTITUCIONALIDADE. ART. 2º DA LEI GAÚCHA N. 11.639/2001. </w:t>
      </w:r>
      <w:r w:rsidRPr="004339C7">
        <w:rPr>
          <w:b/>
          <w:sz w:val="24"/>
          <w:szCs w:val="24"/>
        </w:rPr>
        <w:t>CADASTRO DE CONTRATAÇÕES TEMPORÁRIAS. CRIAÇÃO DE PROCEDIMENTOS ADMINISTRATIVOS QUE DEVEM SER OBSERVADOS PELO PODER EXECUTIVO NA CONTRATAÇÃO DE SE</w:t>
      </w:r>
      <w:r w:rsidRPr="004339C7">
        <w:rPr>
          <w:b/>
          <w:sz w:val="24"/>
          <w:szCs w:val="24"/>
        </w:rPr>
        <w:t>R</w:t>
      </w:r>
      <w:r w:rsidRPr="004339C7">
        <w:rPr>
          <w:b/>
          <w:sz w:val="24"/>
          <w:szCs w:val="24"/>
        </w:rPr>
        <w:t>VIDORES TEMPORÁRIOS. EMENDAS PARLAMENTARES EM PROJETO DE LEI DE INICIATIVA DO GOVERNADOR DO ESTADO. INOCORRÊ</w:t>
      </w:r>
      <w:r w:rsidRPr="004339C7">
        <w:rPr>
          <w:b/>
          <w:sz w:val="24"/>
          <w:szCs w:val="24"/>
        </w:rPr>
        <w:t>N</w:t>
      </w:r>
      <w:r w:rsidRPr="004339C7">
        <w:rPr>
          <w:b/>
          <w:sz w:val="24"/>
          <w:szCs w:val="24"/>
        </w:rPr>
        <w:t>CIA DE INVASÃO DA COMPETÊNCIA DO CHEFE DO PODER EXECUT</w:t>
      </w:r>
      <w:r w:rsidRPr="004339C7">
        <w:rPr>
          <w:b/>
          <w:sz w:val="24"/>
          <w:szCs w:val="24"/>
        </w:rPr>
        <w:t>I</w:t>
      </w:r>
      <w:r w:rsidRPr="004339C7">
        <w:rPr>
          <w:b/>
          <w:sz w:val="24"/>
          <w:szCs w:val="24"/>
        </w:rPr>
        <w:t>VO.</w:t>
      </w:r>
      <w:r w:rsidRPr="004339C7">
        <w:rPr>
          <w:sz w:val="24"/>
          <w:szCs w:val="24"/>
        </w:rPr>
        <w:t xml:space="preserve"> AÇÃO DIRETA DE INCONSTITUCIONALIDADE JULGADA IMPROC</w:t>
      </w:r>
      <w:r w:rsidRPr="004339C7">
        <w:rPr>
          <w:sz w:val="24"/>
          <w:szCs w:val="24"/>
        </w:rPr>
        <w:t>E</w:t>
      </w:r>
      <w:r w:rsidRPr="004339C7">
        <w:rPr>
          <w:sz w:val="24"/>
          <w:szCs w:val="24"/>
        </w:rPr>
        <w:t xml:space="preserve">DENTE. 1. As emendas parlamentares aos projetos de lei de iniciativa privativa do Poder Executivo e Judiciário são admitidas, desde que guardem pertinência temática com o projeto e não importem em aumento de despesas. </w:t>
      </w:r>
      <w:r w:rsidRPr="004339C7">
        <w:rPr>
          <w:b/>
          <w:sz w:val="24"/>
          <w:szCs w:val="24"/>
        </w:rPr>
        <w:t>2. As normas impugnadas, decorrentes de emendas parlamentares, estabelecem o procedimento a ser adot</w:t>
      </w:r>
      <w:r w:rsidRPr="004339C7">
        <w:rPr>
          <w:b/>
          <w:sz w:val="24"/>
          <w:szCs w:val="24"/>
        </w:rPr>
        <w:t>a</w:t>
      </w:r>
      <w:r w:rsidRPr="004339C7">
        <w:rPr>
          <w:b/>
          <w:sz w:val="24"/>
          <w:szCs w:val="24"/>
        </w:rPr>
        <w:t>do pelo Poder Executivo estadual para a realização de inscrições no Cadastro de Contratações Temporárias, tema não incluído entre aqueles cujos projetos de lei são de iniciativa privativa do Govern</w:t>
      </w:r>
      <w:r w:rsidRPr="004339C7">
        <w:rPr>
          <w:b/>
          <w:sz w:val="24"/>
          <w:szCs w:val="24"/>
        </w:rPr>
        <w:t>a</w:t>
      </w:r>
      <w:r w:rsidRPr="004339C7">
        <w:rPr>
          <w:b/>
          <w:sz w:val="24"/>
          <w:szCs w:val="24"/>
        </w:rPr>
        <w:t>dor do Estado.</w:t>
      </w:r>
      <w:r w:rsidRPr="004339C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[...] </w:t>
      </w:r>
      <w:r w:rsidRPr="004339C7">
        <w:rPr>
          <w:sz w:val="24"/>
          <w:szCs w:val="24"/>
        </w:rPr>
        <w:t>(ADI 2583, Relator(a): Min. CÁRMEN LÚCIA, Tr</w:t>
      </w:r>
      <w:r w:rsidRPr="004339C7">
        <w:rPr>
          <w:sz w:val="24"/>
          <w:szCs w:val="24"/>
        </w:rPr>
        <w:t>i</w:t>
      </w:r>
      <w:r w:rsidRPr="004339C7">
        <w:rPr>
          <w:sz w:val="24"/>
          <w:szCs w:val="24"/>
        </w:rPr>
        <w:t>bunal Pleno, j</w:t>
      </w:r>
      <w:r>
        <w:rPr>
          <w:sz w:val="24"/>
          <w:szCs w:val="24"/>
        </w:rPr>
        <w:t>.</w:t>
      </w:r>
      <w:r w:rsidRPr="004339C7">
        <w:rPr>
          <w:sz w:val="24"/>
          <w:szCs w:val="24"/>
        </w:rPr>
        <w:t xml:space="preserve"> em 01/08/2011, DJe-164 DIVULG 25-08-2011 PUBLIC 26-08-2011 EMENT VOL-02574-01 PP-00001).</w:t>
      </w:r>
    </w:p>
    <w:p w:rsidR="0063579E" w:rsidRPr="007037C8" w:rsidRDefault="0063579E" w:rsidP="0063579E">
      <w:pPr>
        <w:spacing w:after="0" w:line="240" w:lineRule="atLeast"/>
        <w:ind w:firstLine="1134"/>
        <w:jc w:val="both"/>
        <w:rPr>
          <w:sz w:val="24"/>
          <w:szCs w:val="24"/>
        </w:rPr>
      </w:pPr>
      <w:r w:rsidRPr="007037C8">
        <w:rPr>
          <w:sz w:val="24"/>
          <w:szCs w:val="24"/>
        </w:rPr>
        <w:lastRenderedPageBreak/>
        <w:t xml:space="preserve">No mesmo sentido, a jurisprudência do </w:t>
      </w:r>
      <w:r>
        <w:rPr>
          <w:sz w:val="24"/>
          <w:szCs w:val="24"/>
        </w:rPr>
        <w:t>Tribunal de Justiça Gaúcho:</w:t>
      </w:r>
    </w:p>
    <w:p w:rsidR="0063579E" w:rsidRPr="007037C8" w:rsidRDefault="0063579E" w:rsidP="0063579E">
      <w:pPr>
        <w:spacing w:after="0" w:line="240" w:lineRule="atLeast"/>
        <w:ind w:firstLine="1134"/>
        <w:jc w:val="both"/>
        <w:rPr>
          <w:sz w:val="24"/>
          <w:szCs w:val="24"/>
        </w:rPr>
      </w:pPr>
    </w:p>
    <w:p w:rsidR="0063579E" w:rsidRPr="004B6D33" w:rsidRDefault="0063579E" w:rsidP="0063579E">
      <w:pPr>
        <w:spacing w:after="0" w:line="240" w:lineRule="atLeast"/>
        <w:ind w:left="2268"/>
        <w:jc w:val="both"/>
        <w:rPr>
          <w:sz w:val="24"/>
          <w:szCs w:val="24"/>
        </w:rPr>
      </w:pPr>
      <w:r w:rsidRPr="004B6D33">
        <w:rPr>
          <w:sz w:val="24"/>
          <w:szCs w:val="24"/>
        </w:rPr>
        <w:t>AÇÃO DIRETA DE INCONSTITUCIONALIDADE. LEI MUNICIPAL N.º 4.620/2016, DO MUNICÍPIO DE URUGUAIANA. PLANO MUNICIPAL DE EDUCAÇÃO. EMENDAS PARLAMENTARES. IMPOSSIBILIDADE DE A</w:t>
      </w:r>
      <w:r w:rsidRPr="004B6D33">
        <w:rPr>
          <w:sz w:val="24"/>
          <w:szCs w:val="24"/>
        </w:rPr>
        <w:t>U</w:t>
      </w:r>
      <w:r w:rsidRPr="004B6D33">
        <w:rPr>
          <w:sz w:val="24"/>
          <w:szCs w:val="24"/>
        </w:rPr>
        <w:t>MENTO DE DESPESA EM PROJETO DE INICIATIVA PRIVATIVA DO CH</w:t>
      </w:r>
      <w:r w:rsidRPr="004B6D33">
        <w:rPr>
          <w:sz w:val="24"/>
          <w:szCs w:val="24"/>
        </w:rPr>
        <w:t>E</w:t>
      </w:r>
      <w:r w:rsidRPr="004B6D33">
        <w:rPr>
          <w:sz w:val="24"/>
          <w:szCs w:val="24"/>
        </w:rPr>
        <w:t xml:space="preserve">FE DO PODER EXECUTIVO MUNICIPAL. </w:t>
      </w:r>
      <w:r w:rsidRPr="004B6D33">
        <w:rPr>
          <w:b/>
          <w:sz w:val="24"/>
          <w:szCs w:val="24"/>
        </w:rPr>
        <w:t xml:space="preserve">1. A Constituição Estadual, em seu art. 60, inc. II, delimita quais são as matérias cujas leis são de </w:t>
      </w:r>
      <w:r w:rsidRPr="004B6D33">
        <w:rPr>
          <w:b/>
          <w:sz w:val="24"/>
          <w:szCs w:val="24"/>
        </w:rPr>
        <w:t>i</w:t>
      </w:r>
      <w:r w:rsidRPr="004B6D33">
        <w:rPr>
          <w:b/>
          <w:sz w:val="24"/>
          <w:szCs w:val="24"/>
        </w:rPr>
        <w:t>niciativa privativa do Chefe do Poder Executivo, sendo tal disposit</w:t>
      </w:r>
      <w:r w:rsidRPr="004B6D33">
        <w:rPr>
          <w:b/>
          <w:sz w:val="24"/>
          <w:szCs w:val="24"/>
        </w:rPr>
        <w:t>i</w:t>
      </w:r>
      <w:r w:rsidRPr="004B6D33">
        <w:rPr>
          <w:b/>
          <w:sz w:val="24"/>
          <w:szCs w:val="24"/>
        </w:rPr>
        <w:t>vo aplicável aos Municípios, por simetria. É inquestionável o cab</w:t>
      </w:r>
      <w:r w:rsidRPr="004B6D33">
        <w:rPr>
          <w:b/>
          <w:sz w:val="24"/>
          <w:szCs w:val="24"/>
        </w:rPr>
        <w:t>i</w:t>
      </w:r>
      <w:r w:rsidRPr="004B6D33">
        <w:rPr>
          <w:b/>
          <w:sz w:val="24"/>
          <w:szCs w:val="24"/>
        </w:rPr>
        <w:t>mento das emendas parlamentares em projetos de lei de iniciativa reservada, porém, tais emendas devem guardar relação com a t</w:t>
      </w:r>
      <w:r w:rsidRPr="004B6D33">
        <w:rPr>
          <w:b/>
          <w:sz w:val="24"/>
          <w:szCs w:val="24"/>
        </w:rPr>
        <w:t>e</w:t>
      </w:r>
      <w:r w:rsidRPr="004B6D33">
        <w:rPr>
          <w:b/>
          <w:sz w:val="24"/>
          <w:szCs w:val="24"/>
        </w:rPr>
        <w:t>mática original da proposição e não podem implicar aumento de despesa, o art. 61, inc. I, da CE, também aplicável aos Municípios por simetria.</w:t>
      </w:r>
      <w:r w:rsidRPr="004B6D33">
        <w:rPr>
          <w:sz w:val="24"/>
          <w:szCs w:val="24"/>
        </w:rPr>
        <w:t xml:space="preserve"> [...] JULGARAM PARCIALMENTE PROCEDENTE O PEDIDO FORMULADO NA AÇÃO DIRETA DE INCONSTITUCIONALIDADE. UN</w:t>
      </w:r>
      <w:r w:rsidRPr="004B6D33">
        <w:rPr>
          <w:sz w:val="24"/>
          <w:szCs w:val="24"/>
        </w:rPr>
        <w:t>Â</w:t>
      </w:r>
      <w:r w:rsidRPr="004B6D33">
        <w:rPr>
          <w:sz w:val="24"/>
          <w:szCs w:val="24"/>
        </w:rPr>
        <w:t>NIME. (Ação Direta de Inconstitucionalidade Nº 70072358336, Trib</w:t>
      </w:r>
      <w:r w:rsidRPr="004B6D33">
        <w:rPr>
          <w:sz w:val="24"/>
          <w:szCs w:val="24"/>
        </w:rPr>
        <w:t>u</w:t>
      </w:r>
      <w:r w:rsidRPr="004B6D33">
        <w:rPr>
          <w:sz w:val="24"/>
          <w:szCs w:val="24"/>
        </w:rPr>
        <w:t>nal Pleno, Tribunal de Justiça do RS, Relator: Luiz Felipe Brasil Santos, Julgado em 07/08/2017)</w:t>
      </w:r>
    </w:p>
    <w:p w:rsidR="0063579E" w:rsidRPr="004B6D33" w:rsidRDefault="0063579E" w:rsidP="0063579E">
      <w:pPr>
        <w:spacing w:after="0" w:line="240" w:lineRule="atLeast"/>
        <w:ind w:left="2268"/>
        <w:jc w:val="both"/>
        <w:rPr>
          <w:sz w:val="24"/>
          <w:szCs w:val="24"/>
        </w:rPr>
      </w:pPr>
    </w:p>
    <w:p w:rsidR="0063579E" w:rsidRPr="004B6D33" w:rsidRDefault="0063579E" w:rsidP="0063579E">
      <w:pPr>
        <w:spacing w:after="0" w:line="240" w:lineRule="atLeast"/>
        <w:ind w:left="2268"/>
        <w:jc w:val="both"/>
        <w:rPr>
          <w:sz w:val="24"/>
          <w:szCs w:val="24"/>
        </w:rPr>
      </w:pPr>
      <w:r w:rsidRPr="004B6D33">
        <w:rPr>
          <w:sz w:val="24"/>
          <w:szCs w:val="24"/>
        </w:rPr>
        <w:t xml:space="preserve">AÇÃO DECLARATÓRIA DE INCONSTITUCIONALIDADE. LEI MUNICIPAL. </w:t>
      </w:r>
      <w:r w:rsidRPr="004B6D33">
        <w:rPr>
          <w:b/>
          <w:sz w:val="24"/>
          <w:szCs w:val="24"/>
        </w:rPr>
        <w:t>MATÉRIA DE INICIATIVA PRIVATIVA DO PODER EXECUTIVO. LIMITES AO PODER DE EMENDA DO PODER LEGISLATIVO.</w:t>
      </w:r>
      <w:r w:rsidRPr="004B6D33">
        <w:rPr>
          <w:sz w:val="24"/>
          <w:szCs w:val="24"/>
        </w:rPr>
        <w:t xml:space="preserve"> </w:t>
      </w:r>
      <w:r w:rsidRPr="004B6D33">
        <w:rPr>
          <w:b/>
          <w:sz w:val="24"/>
          <w:szCs w:val="24"/>
        </w:rPr>
        <w:t xml:space="preserve">Em matérias de </w:t>
      </w:r>
      <w:r w:rsidRPr="004B6D33">
        <w:rPr>
          <w:b/>
          <w:sz w:val="24"/>
          <w:szCs w:val="24"/>
        </w:rPr>
        <w:t>i</w:t>
      </w:r>
      <w:r w:rsidRPr="004B6D33">
        <w:rPr>
          <w:b/>
          <w:sz w:val="24"/>
          <w:szCs w:val="24"/>
        </w:rPr>
        <w:t>niciativa privativa ou reservada ao Poder Executivo, o Poder Legisl</w:t>
      </w:r>
      <w:r w:rsidRPr="004B6D33">
        <w:rPr>
          <w:b/>
          <w:sz w:val="24"/>
          <w:szCs w:val="24"/>
        </w:rPr>
        <w:t>a</w:t>
      </w:r>
      <w:r w:rsidRPr="004B6D33">
        <w:rPr>
          <w:b/>
          <w:sz w:val="24"/>
          <w:szCs w:val="24"/>
        </w:rPr>
        <w:t>tivo tem limites ao seu poder de emenda. Tais limites são a inviab</w:t>
      </w:r>
      <w:r w:rsidRPr="004B6D33">
        <w:rPr>
          <w:b/>
          <w:sz w:val="24"/>
          <w:szCs w:val="24"/>
        </w:rPr>
        <w:t>i</w:t>
      </w:r>
      <w:r w:rsidRPr="004B6D33">
        <w:rPr>
          <w:b/>
          <w:sz w:val="24"/>
          <w:szCs w:val="24"/>
        </w:rPr>
        <w:t>lidade de aumentar despesas e a pertinência temática em relação ao projeto original.</w:t>
      </w:r>
      <w:r w:rsidRPr="004B6D33">
        <w:rPr>
          <w:sz w:val="24"/>
          <w:szCs w:val="24"/>
        </w:rPr>
        <w:t xml:space="preserve"> Precedentes do STF. Lição doutrinária. No pr</w:t>
      </w:r>
      <w:r w:rsidRPr="004B6D33">
        <w:rPr>
          <w:sz w:val="24"/>
          <w:szCs w:val="24"/>
        </w:rPr>
        <w:t>e</w:t>
      </w:r>
      <w:r w:rsidRPr="004B6D33">
        <w:rPr>
          <w:sz w:val="24"/>
          <w:szCs w:val="24"/>
        </w:rPr>
        <w:t xml:space="preserve">sente caso, a matéria objeto do projeto de lei é de iniciativa privativa do Executivo. </w:t>
      </w:r>
      <w:r w:rsidRPr="004B6D33">
        <w:rPr>
          <w:b/>
          <w:sz w:val="24"/>
          <w:szCs w:val="24"/>
        </w:rPr>
        <w:t>E o projeto de lei foi elaborado pelo próprio Execut</w:t>
      </w:r>
      <w:r w:rsidRPr="004B6D33">
        <w:rPr>
          <w:b/>
          <w:sz w:val="24"/>
          <w:szCs w:val="24"/>
        </w:rPr>
        <w:t>i</w:t>
      </w:r>
      <w:r w:rsidRPr="004B6D33">
        <w:rPr>
          <w:b/>
          <w:sz w:val="24"/>
          <w:szCs w:val="24"/>
        </w:rPr>
        <w:t>vo, não tendo ocorrido, na hipótese, vício de iniciativa. Contudo, ao longo da tramitação do processo legislativo, o Legislativo municipal emendou o projeto originário, acrescendo 02 artigos e alterando a redação de 01 artigo. Com tais emendas, considerando os seus re</w:t>
      </w:r>
      <w:r w:rsidRPr="004B6D33">
        <w:rPr>
          <w:b/>
          <w:sz w:val="24"/>
          <w:szCs w:val="24"/>
        </w:rPr>
        <w:t>s</w:t>
      </w:r>
      <w:r w:rsidRPr="004B6D33">
        <w:rPr>
          <w:b/>
          <w:sz w:val="24"/>
          <w:szCs w:val="24"/>
        </w:rPr>
        <w:t>pectivos teores, o Legislativo transcendeu seu poder de emenda, ao aumentar despesas para a Administração, ao acrescentar no projeto originário disposições que com ele não guardam pertinência tem</w:t>
      </w:r>
      <w:r w:rsidRPr="004B6D33">
        <w:rPr>
          <w:b/>
          <w:sz w:val="24"/>
          <w:szCs w:val="24"/>
        </w:rPr>
        <w:t>á</w:t>
      </w:r>
      <w:r w:rsidRPr="004B6D33">
        <w:rPr>
          <w:b/>
          <w:sz w:val="24"/>
          <w:szCs w:val="24"/>
        </w:rPr>
        <w:t>tica estrita; e ao determinar a retroação dos efeitos da lei para a</w:t>
      </w:r>
      <w:r w:rsidRPr="004B6D33">
        <w:rPr>
          <w:b/>
          <w:sz w:val="24"/>
          <w:szCs w:val="24"/>
        </w:rPr>
        <w:t>n</w:t>
      </w:r>
      <w:r w:rsidRPr="004B6D33">
        <w:rPr>
          <w:b/>
          <w:sz w:val="24"/>
          <w:szCs w:val="24"/>
        </w:rPr>
        <w:t>tes da sua vigência, o que não é viável na hipótese tanto por gerar aumento de despesas, quanto por impor retroação de lei com efeito punitivo.</w:t>
      </w:r>
      <w:r w:rsidRPr="004B6D33">
        <w:rPr>
          <w:sz w:val="24"/>
          <w:szCs w:val="24"/>
        </w:rPr>
        <w:t xml:space="preserve"> Decreta-se a inconstitucionalidade integral dos artigos 3º e 4º da Lei Municipal n.º 4.439/2016; e a inconstitucionalidade parcial do art. 5º da mesma lei, com redução de texto. JULGARAM PARC</w:t>
      </w:r>
      <w:r w:rsidRPr="004B6D33">
        <w:rPr>
          <w:sz w:val="24"/>
          <w:szCs w:val="24"/>
        </w:rPr>
        <w:t>I</w:t>
      </w:r>
      <w:r w:rsidRPr="004B6D33">
        <w:rPr>
          <w:sz w:val="24"/>
          <w:szCs w:val="24"/>
        </w:rPr>
        <w:t>ALMENTE PROCEDENTE. UNÂNIME. (Ação Direta de Inconstitucion</w:t>
      </w:r>
      <w:r w:rsidRPr="004B6D33">
        <w:rPr>
          <w:sz w:val="24"/>
          <w:szCs w:val="24"/>
        </w:rPr>
        <w:t>a</w:t>
      </w:r>
      <w:r w:rsidRPr="004B6D33">
        <w:rPr>
          <w:sz w:val="24"/>
          <w:szCs w:val="24"/>
        </w:rPr>
        <w:t>lidade Nº 70068690429, Tribunal Pleno, Tribunal de Justiça do RS, R</w:t>
      </w:r>
      <w:r w:rsidRPr="004B6D33">
        <w:rPr>
          <w:sz w:val="24"/>
          <w:szCs w:val="24"/>
        </w:rPr>
        <w:t>e</w:t>
      </w:r>
      <w:r w:rsidRPr="004B6D33">
        <w:rPr>
          <w:sz w:val="24"/>
          <w:szCs w:val="24"/>
        </w:rPr>
        <w:t>lator: Rui Portanova, Julgado em 01/08/2016)</w:t>
      </w:r>
    </w:p>
    <w:p w:rsidR="0063579E" w:rsidRDefault="0063579E" w:rsidP="0063579E">
      <w:pPr>
        <w:spacing w:after="0" w:line="240" w:lineRule="atLeast"/>
        <w:ind w:firstLine="1134"/>
        <w:jc w:val="both"/>
        <w:rPr>
          <w:b/>
          <w:sz w:val="24"/>
          <w:szCs w:val="24"/>
        </w:rPr>
      </w:pPr>
      <w:r w:rsidRPr="00545749">
        <w:rPr>
          <w:b/>
          <w:sz w:val="24"/>
          <w:szCs w:val="24"/>
        </w:rPr>
        <w:lastRenderedPageBreak/>
        <w:t xml:space="preserve">A emenda protocolada em momento algum traduz aumento de despesas ao Executivo ou se afasta da temática tratada na proposição. No caso, a emenda propõe a </w:t>
      </w:r>
      <w:r>
        <w:rPr>
          <w:b/>
          <w:sz w:val="24"/>
          <w:szCs w:val="24"/>
        </w:rPr>
        <w:t>divulgação dos beneficiários do REFIS no sítio eletrônico da Prefeitura, com a justificativa de garantir a publicidade que rege a Administração Pública, nos termos do art. 37, caput, da Constituição Federal de 1988.</w:t>
      </w:r>
    </w:p>
    <w:p w:rsidR="0063579E" w:rsidRDefault="0063579E" w:rsidP="0063579E">
      <w:pPr>
        <w:spacing w:after="0" w:line="240" w:lineRule="atLeast"/>
        <w:ind w:firstLine="1134"/>
        <w:jc w:val="both"/>
        <w:rPr>
          <w:b/>
          <w:sz w:val="24"/>
          <w:szCs w:val="24"/>
        </w:rPr>
      </w:pPr>
    </w:p>
    <w:p w:rsidR="0063579E" w:rsidRDefault="0063579E" w:rsidP="0063579E">
      <w:pPr>
        <w:spacing w:after="0" w:line="240" w:lineRule="atLeast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 justificativa apresentada é plausível, respeita as exigências constitucionais e s</w:t>
      </w:r>
      <w:r>
        <w:rPr>
          <w:sz w:val="24"/>
          <w:szCs w:val="24"/>
        </w:rPr>
        <w:t>a</w:t>
      </w:r>
      <w:r>
        <w:rPr>
          <w:sz w:val="24"/>
          <w:szCs w:val="24"/>
        </w:rPr>
        <w:t>tisfaz os princípios que informam a atividade administrativa. Logo, na perspectiva dos prec</w:t>
      </w:r>
      <w:r>
        <w:rPr>
          <w:sz w:val="24"/>
          <w:szCs w:val="24"/>
        </w:rPr>
        <w:t>e</w:t>
      </w:r>
      <w:r>
        <w:rPr>
          <w:sz w:val="24"/>
          <w:szCs w:val="24"/>
        </w:rPr>
        <w:t xml:space="preserve">dentes jurisprudenciais levantados, considerando que a emenda parlamentar não aumenta a despesa e guarda pertinência temática com a proposição original, </w:t>
      </w:r>
      <w:r w:rsidR="00E45DE7">
        <w:rPr>
          <w:sz w:val="24"/>
          <w:szCs w:val="24"/>
        </w:rPr>
        <w:t>deve ser considerada vi</w:t>
      </w:r>
      <w:r w:rsidR="00E45DE7">
        <w:rPr>
          <w:sz w:val="24"/>
          <w:szCs w:val="24"/>
        </w:rPr>
        <w:t>á</w:t>
      </w:r>
      <w:r w:rsidR="00E45DE7">
        <w:rPr>
          <w:sz w:val="24"/>
          <w:szCs w:val="24"/>
        </w:rPr>
        <w:t>vel sob o ponto de vista constitucional.</w:t>
      </w:r>
    </w:p>
    <w:p w:rsidR="00E45DE7" w:rsidRDefault="00E45DE7" w:rsidP="0063579E">
      <w:pPr>
        <w:spacing w:after="0" w:line="240" w:lineRule="atLeast"/>
        <w:ind w:firstLine="1134"/>
        <w:jc w:val="both"/>
        <w:rPr>
          <w:sz w:val="24"/>
          <w:szCs w:val="24"/>
        </w:rPr>
      </w:pPr>
    </w:p>
    <w:p w:rsidR="00E45DE7" w:rsidRDefault="00E45DE7" w:rsidP="0063579E">
      <w:pPr>
        <w:spacing w:after="0" w:line="240" w:lineRule="atLeast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No aspecto da legalidade, ou seja, da legislação infraconstitucional, ainda que a emenda tenha sido editada em observância à orientação técnica do IGAM, faz-se necessária mais uma correção, pois a redação desatende ao disposto no art. 198, § 3º, inciso IV, do C</w:t>
      </w:r>
      <w:r>
        <w:rPr>
          <w:sz w:val="24"/>
          <w:szCs w:val="24"/>
        </w:rPr>
        <w:t>ó</w:t>
      </w:r>
      <w:r>
        <w:rPr>
          <w:sz w:val="24"/>
          <w:szCs w:val="24"/>
        </w:rPr>
        <w:t>digo Tr</w:t>
      </w:r>
      <w:r>
        <w:rPr>
          <w:sz w:val="24"/>
          <w:szCs w:val="24"/>
        </w:rPr>
        <w:t>i</w:t>
      </w:r>
      <w:r>
        <w:rPr>
          <w:sz w:val="24"/>
          <w:szCs w:val="24"/>
        </w:rPr>
        <w:t>butário Nacional (CTN), incluído pela Lei Complementar nº 187/2021:</w:t>
      </w:r>
    </w:p>
    <w:p w:rsidR="00E45DE7" w:rsidRDefault="00E45DE7" w:rsidP="0063579E">
      <w:pPr>
        <w:spacing w:after="0" w:line="240" w:lineRule="atLeast"/>
        <w:ind w:firstLine="1134"/>
        <w:jc w:val="both"/>
        <w:rPr>
          <w:sz w:val="24"/>
          <w:szCs w:val="24"/>
        </w:rPr>
      </w:pPr>
    </w:p>
    <w:p w:rsidR="00E45DE7" w:rsidRDefault="00E45DE7" w:rsidP="00E45DE7">
      <w:pPr>
        <w:spacing w:after="0" w:line="240" w:lineRule="atLeast"/>
        <w:ind w:left="2268"/>
        <w:jc w:val="both"/>
        <w:rPr>
          <w:sz w:val="24"/>
          <w:szCs w:val="24"/>
        </w:rPr>
      </w:pPr>
      <w:r>
        <w:rPr>
          <w:sz w:val="24"/>
          <w:szCs w:val="24"/>
        </w:rPr>
        <w:t>Art. 198 [...]</w:t>
      </w:r>
    </w:p>
    <w:p w:rsidR="00E45DE7" w:rsidRDefault="00E45DE7" w:rsidP="00E45DE7">
      <w:pPr>
        <w:spacing w:after="0" w:line="240" w:lineRule="atLeast"/>
        <w:ind w:left="2268"/>
        <w:jc w:val="both"/>
        <w:rPr>
          <w:sz w:val="24"/>
          <w:szCs w:val="24"/>
        </w:rPr>
      </w:pPr>
      <w:r>
        <w:rPr>
          <w:sz w:val="24"/>
          <w:szCs w:val="24"/>
        </w:rPr>
        <w:t>§ 3º Não é vedada a divulgação de informações relativas a: [...]</w:t>
      </w:r>
    </w:p>
    <w:p w:rsidR="00E45DE7" w:rsidRDefault="00E45DE7" w:rsidP="00E45DE7">
      <w:pPr>
        <w:spacing w:after="0" w:line="240" w:lineRule="atLeast"/>
        <w:ind w:left="2268"/>
        <w:jc w:val="both"/>
        <w:rPr>
          <w:sz w:val="24"/>
          <w:szCs w:val="24"/>
        </w:rPr>
      </w:pPr>
      <w:r>
        <w:rPr>
          <w:sz w:val="24"/>
          <w:szCs w:val="24"/>
        </w:rPr>
        <w:t>IV – incentivo, renúncia, benefício ou imunidade de natureza tribut</w:t>
      </w:r>
      <w:r>
        <w:rPr>
          <w:sz w:val="24"/>
          <w:szCs w:val="24"/>
        </w:rPr>
        <w:t>á</w:t>
      </w:r>
      <w:r>
        <w:rPr>
          <w:sz w:val="24"/>
          <w:szCs w:val="24"/>
        </w:rPr>
        <w:t>ria cujo b</w:t>
      </w:r>
      <w:r>
        <w:rPr>
          <w:sz w:val="24"/>
          <w:szCs w:val="24"/>
        </w:rPr>
        <w:t>e</w:t>
      </w:r>
      <w:r>
        <w:rPr>
          <w:sz w:val="24"/>
          <w:szCs w:val="24"/>
        </w:rPr>
        <w:t xml:space="preserve">neficiário seja </w:t>
      </w:r>
      <w:r w:rsidRPr="00867488">
        <w:rPr>
          <w:b/>
          <w:sz w:val="24"/>
          <w:szCs w:val="24"/>
        </w:rPr>
        <w:t>pessoa jurídica</w:t>
      </w:r>
      <w:r>
        <w:rPr>
          <w:sz w:val="24"/>
          <w:szCs w:val="24"/>
        </w:rPr>
        <w:t>.</w:t>
      </w:r>
    </w:p>
    <w:p w:rsidR="0063579E" w:rsidRDefault="0063579E" w:rsidP="0063579E">
      <w:pPr>
        <w:spacing w:after="0" w:line="240" w:lineRule="atLeast"/>
        <w:ind w:firstLine="1134"/>
        <w:jc w:val="both"/>
        <w:rPr>
          <w:sz w:val="24"/>
          <w:szCs w:val="24"/>
        </w:rPr>
      </w:pPr>
    </w:p>
    <w:p w:rsidR="005B35D5" w:rsidRDefault="00E45DE7" w:rsidP="00E45DE7">
      <w:pPr>
        <w:spacing w:after="0" w:line="240" w:lineRule="atLeast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Em outras palavras, a redação legal, em atenção ao direito fundamental à intim</w:t>
      </w:r>
      <w:r>
        <w:rPr>
          <w:sz w:val="24"/>
          <w:szCs w:val="24"/>
        </w:rPr>
        <w:t>i</w:t>
      </w:r>
      <w:r>
        <w:rPr>
          <w:sz w:val="24"/>
          <w:szCs w:val="24"/>
        </w:rPr>
        <w:t xml:space="preserve">dade e </w:t>
      </w:r>
      <w:r w:rsidR="00867488">
        <w:rPr>
          <w:sz w:val="24"/>
          <w:szCs w:val="24"/>
        </w:rPr>
        <w:t xml:space="preserve">à </w:t>
      </w:r>
      <w:r>
        <w:rPr>
          <w:sz w:val="24"/>
          <w:szCs w:val="24"/>
        </w:rPr>
        <w:t xml:space="preserve">vida privada, do qual o sigilo fiscal é </w:t>
      </w:r>
      <w:r w:rsidR="00867488">
        <w:rPr>
          <w:sz w:val="24"/>
          <w:szCs w:val="24"/>
        </w:rPr>
        <w:t xml:space="preserve">um </w:t>
      </w:r>
      <w:r>
        <w:rPr>
          <w:sz w:val="24"/>
          <w:szCs w:val="24"/>
        </w:rPr>
        <w:t xml:space="preserve">desdobramento, </w:t>
      </w:r>
      <w:r w:rsidR="00867488">
        <w:rPr>
          <w:sz w:val="24"/>
          <w:szCs w:val="24"/>
        </w:rPr>
        <w:t>estabelece</w:t>
      </w:r>
      <w:r>
        <w:rPr>
          <w:sz w:val="24"/>
          <w:szCs w:val="24"/>
        </w:rPr>
        <w:t xml:space="preserve"> que só é pe</w:t>
      </w:r>
      <w:r>
        <w:rPr>
          <w:sz w:val="24"/>
          <w:szCs w:val="24"/>
        </w:rPr>
        <w:t>r</w:t>
      </w:r>
      <w:r>
        <w:rPr>
          <w:sz w:val="24"/>
          <w:szCs w:val="24"/>
        </w:rPr>
        <w:t>mitida a divulgação dos benefícios tributários de que pessoas jurídicas sejam benefici</w:t>
      </w:r>
      <w:r>
        <w:rPr>
          <w:sz w:val="24"/>
          <w:szCs w:val="24"/>
        </w:rPr>
        <w:t>á</w:t>
      </w:r>
      <w:r>
        <w:rPr>
          <w:sz w:val="24"/>
          <w:szCs w:val="24"/>
        </w:rPr>
        <w:t>rias, não sendo autorizada a ampla divulgação daqueles concedidos às pessoas físicas. Dessa fo</w:t>
      </w:r>
      <w:r>
        <w:rPr>
          <w:sz w:val="24"/>
          <w:szCs w:val="24"/>
        </w:rPr>
        <w:t>r</w:t>
      </w:r>
      <w:r>
        <w:rPr>
          <w:sz w:val="24"/>
          <w:szCs w:val="24"/>
        </w:rPr>
        <w:t xml:space="preserve">ma, a emenda apresentada </w:t>
      </w:r>
      <w:r w:rsidR="00867488">
        <w:rPr>
          <w:sz w:val="24"/>
          <w:szCs w:val="24"/>
        </w:rPr>
        <w:t>necessita</w:t>
      </w:r>
      <w:r>
        <w:rPr>
          <w:sz w:val="24"/>
          <w:szCs w:val="24"/>
        </w:rPr>
        <w:t xml:space="preserve"> ser ajustada, no art. 6º, para que somente sejam divu</w:t>
      </w:r>
      <w:r>
        <w:rPr>
          <w:sz w:val="24"/>
          <w:szCs w:val="24"/>
        </w:rPr>
        <w:t>l</w:t>
      </w:r>
      <w:r>
        <w:rPr>
          <w:sz w:val="24"/>
          <w:szCs w:val="24"/>
        </w:rPr>
        <w:t>gadas as informações referentes aos benefícios recebidos por pessoas jurídicas.</w:t>
      </w:r>
    </w:p>
    <w:p w:rsidR="005B35D5" w:rsidRDefault="005B35D5" w:rsidP="0063579E">
      <w:pPr>
        <w:spacing w:after="0" w:line="240" w:lineRule="atLeast"/>
        <w:ind w:firstLine="1134"/>
        <w:jc w:val="both"/>
        <w:rPr>
          <w:sz w:val="24"/>
          <w:szCs w:val="24"/>
        </w:rPr>
      </w:pPr>
    </w:p>
    <w:p w:rsidR="005B35D5" w:rsidRDefault="005B35D5" w:rsidP="0063579E">
      <w:pPr>
        <w:pStyle w:val="PargrafodaLista"/>
        <w:numPr>
          <w:ilvl w:val="0"/>
          <w:numId w:val="1"/>
        </w:numPr>
        <w:spacing w:after="0" w:line="240" w:lineRule="atLeast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CONCLUSÃO</w:t>
      </w:r>
    </w:p>
    <w:p w:rsidR="005B35D5" w:rsidRDefault="005B35D5" w:rsidP="0063579E">
      <w:pPr>
        <w:spacing w:after="0" w:line="240" w:lineRule="atLeast"/>
        <w:jc w:val="both"/>
        <w:rPr>
          <w:b/>
          <w:sz w:val="24"/>
          <w:szCs w:val="24"/>
        </w:rPr>
      </w:pPr>
    </w:p>
    <w:p w:rsidR="00E45DE7" w:rsidRDefault="005B35D5" w:rsidP="0063579E">
      <w:pPr>
        <w:spacing w:after="0" w:line="240" w:lineRule="atLeast"/>
        <w:ind w:firstLine="1134"/>
        <w:jc w:val="both"/>
        <w:rPr>
          <w:b/>
          <w:sz w:val="24"/>
          <w:szCs w:val="24"/>
        </w:rPr>
      </w:pPr>
      <w:r w:rsidRPr="00C022E8">
        <w:rPr>
          <w:sz w:val="24"/>
          <w:szCs w:val="24"/>
        </w:rPr>
        <w:t>Diante do exposto,</w:t>
      </w:r>
      <w:r>
        <w:rPr>
          <w:sz w:val="24"/>
          <w:szCs w:val="24"/>
        </w:rPr>
        <w:t xml:space="preserve"> na forma do parecer jurídico acostado</w:t>
      </w:r>
      <w:r w:rsidR="00CE60CA">
        <w:rPr>
          <w:sz w:val="24"/>
          <w:szCs w:val="24"/>
        </w:rPr>
        <w:t xml:space="preserve"> anteriormente</w:t>
      </w:r>
      <w:r>
        <w:rPr>
          <w:sz w:val="24"/>
          <w:szCs w:val="24"/>
        </w:rPr>
        <w:t>,</w:t>
      </w:r>
      <w:r w:rsidRPr="00C022E8">
        <w:rPr>
          <w:sz w:val="24"/>
          <w:szCs w:val="24"/>
        </w:rPr>
        <w:t xml:space="preserve"> a Pr</w:t>
      </w:r>
      <w:r w:rsidRPr="00C022E8">
        <w:rPr>
          <w:sz w:val="24"/>
          <w:szCs w:val="24"/>
        </w:rPr>
        <w:t>o</w:t>
      </w:r>
      <w:r w:rsidRPr="00C022E8">
        <w:rPr>
          <w:sz w:val="24"/>
          <w:szCs w:val="24"/>
        </w:rPr>
        <w:t xml:space="preserve">curadoria </w:t>
      </w:r>
      <w:r w:rsidRPr="00C022E8">
        <w:rPr>
          <w:b/>
          <w:sz w:val="24"/>
          <w:szCs w:val="24"/>
        </w:rPr>
        <w:t>opina</w:t>
      </w:r>
      <w:r w:rsidRPr="00E501C1">
        <w:rPr>
          <w:b/>
          <w:sz w:val="24"/>
          <w:szCs w:val="24"/>
        </w:rPr>
        <w:t xml:space="preserve"> </w:t>
      </w:r>
      <w:r w:rsidRPr="00E501C1">
        <w:rPr>
          <w:sz w:val="24"/>
          <w:szCs w:val="24"/>
        </w:rPr>
        <w:t xml:space="preserve">pela </w:t>
      </w:r>
      <w:r w:rsidR="00E45DE7">
        <w:rPr>
          <w:sz w:val="24"/>
          <w:szCs w:val="24"/>
        </w:rPr>
        <w:t>constitucionalidade da emenda parlamentar apresentada, pois guarda pertinência temática com a proposição original e não aumenta a despesa do Poder Execut</w:t>
      </w:r>
      <w:r w:rsidR="00E45DE7">
        <w:rPr>
          <w:sz w:val="24"/>
          <w:szCs w:val="24"/>
        </w:rPr>
        <w:t>i</w:t>
      </w:r>
      <w:r w:rsidR="00E45DE7">
        <w:rPr>
          <w:sz w:val="24"/>
          <w:szCs w:val="24"/>
        </w:rPr>
        <w:t xml:space="preserve">vo. </w:t>
      </w:r>
      <w:r w:rsidR="00E45DE7">
        <w:rPr>
          <w:b/>
          <w:sz w:val="24"/>
          <w:szCs w:val="24"/>
        </w:rPr>
        <w:t>No entanto, com fundamento no art. 198, § 3º, inciso IV, do Código Tributário Nacional, é necessária nova correção, especificamente sobre o art. 6º, no sentido de que somente os beneficiários pessoas jurídicas tenham divulgadas informações sobre os benefícios.</w:t>
      </w:r>
    </w:p>
    <w:p w:rsidR="00E45DE7" w:rsidRDefault="00E45DE7" w:rsidP="0063579E">
      <w:pPr>
        <w:spacing w:after="0" w:line="240" w:lineRule="atLeast"/>
        <w:ind w:firstLine="1134"/>
        <w:jc w:val="both"/>
        <w:rPr>
          <w:b/>
          <w:sz w:val="24"/>
          <w:szCs w:val="24"/>
        </w:rPr>
      </w:pPr>
    </w:p>
    <w:p w:rsidR="00E45DE7" w:rsidRDefault="00E45DE7" w:rsidP="0063579E">
      <w:pPr>
        <w:spacing w:after="0" w:line="240" w:lineRule="atLeast"/>
        <w:ind w:firstLine="113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Sugere-se, assim, </w:t>
      </w:r>
      <w:r w:rsidR="00750EE0">
        <w:rPr>
          <w:b/>
          <w:sz w:val="24"/>
          <w:szCs w:val="24"/>
        </w:rPr>
        <w:t xml:space="preserve">a redação de </w:t>
      </w:r>
      <w:r>
        <w:rPr>
          <w:b/>
          <w:sz w:val="24"/>
          <w:szCs w:val="24"/>
        </w:rPr>
        <w:t>nova emenda, nos mesmos moldes da aprese</w:t>
      </w:r>
      <w:r>
        <w:rPr>
          <w:b/>
          <w:sz w:val="24"/>
          <w:szCs w:val="24"/>
        </w:rPr>
        <w:t>n</w:t>
      </w:r>
      <w:r>
        <w:rPr>
          <w:b/>
          <w:sz w:val="24"/>
          <w:szCs w:val="24"/>
        </w:rPr>
        <w:t>tada, com a diferença de que, na alteração do art. 6º, conste: “As pessoas jurídicas benef</w:t>
      </w:r>
      <w:r>
        <w:rPr>
          <w:b/>
          <w:sz w:val="24"/>
          <w:szCs w:val="24"/>
        </w:rPr>
        <w:t>i</w:t>
      </w:r>
      <w:r>
        <w:rPr>
          <w:b/>
          <w:sz w:val="24"/>
          <w:szCs w:val="24"/>
        </w:rPr>
        <w:t>ciárias desta Lei serão divulgadas no sítio eletrônico da Prefeitura”.</w:t>
      </w:r>
    </w:p>
    <w:p w:rsidR="00E45DE7" w:rsidRDefault="00E45DE7" w:rsidP="0063579E">
      <w:pPr>
        <w:spacing w:after="0" w:line="240" w:lineRule="atLeast"/>
        <w:ind w:firstLine="1134"/>
        <w:jc w:val="both"/>
        <w:rPr>
          <w:b/>
          <w:sz w:val="24"/>
          <w:szCs w:val="24"/>
        </w:rPr>
      </w:pPr>
    </w:p>
    <w:p w:rsidR="005B35D5" w:rsidRDefault="00CE60CA" w:rsidP="0063579E">
      <w:pPr>
        <w:spacing w:after="0" w:line="240" w:lineRule="atLeast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É o parecer, salvo melhor juízo.</w:t>
      </w:r>
    </w:p>
    <w:p w:rsidR="005B35D5" w:rsidRDefault="005B35D5" w:rsidP="0063579E">
      <w:pPr>
        <w:spacing w:after="0" w:line="240" w:lineRule="atLeast"/>
        <w:ind w:firstLine="1134"/>
        <w:jc w:val="both"/>
        <w:rPr>
          <w:sz w:val="24"/>
          <w:szCs w:val="24"/>
        </w:rPr>
      </w:pPr>
    </w:p>
    <w:p w:rsidR="005B35D5" w:rsidRDefault="005B35D5" w:rsidP="0063579E">
      <w:pPr>
        <w:spacing w:after="0" w:line="240" w:lineRule="atLeast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Guaíba, </w:t>
      </w:r>
      <w:r w:rsidR="00E45DE7">
        <w:rPr>
          <w:sz w:val="24"/>
          <w:szCs w:val="24"/>
        </w:rPr>
        <w:t>22 de julho de 2022.</w:t>
      </w:r>
    </w:p>
    <w:p w:rsidR="005B35D5" w:rsidRDefault="005B35D5" w:rsidP="0063579E">
      <w:pPr>
        <w:spacing w:after="0" w:line="240" w:lineRule="atLeast"/>
        <w:jc w:val="center"/>
        <w:rPr>
          <w:sz w:val="24"/>
          <w:szCs w:val="24"/>
        </w:rPr>
      </w:pPr>
    </w:p>
    <w:p w:rsidR="009B263F" w:rsidRDefault="009B263F" w:rsidP="0063579E">
      <w:pPr>
        <w:spacing w:after="0" w:line="240" w:lineRule="atLeast"/>
        <w:jc w:val="center"/>
        <w:rPr>
          <w:sz w:val="24"/>
          <w:szCs w:val="24"/>
        </w:rPr>
      </w:pPr>
    </w:p>
    <w:p w:rsidR="005B35D5" w:rsidRDefault="005B35D5" w:rsidP="0063579E">
      <w:pPr>
        <w:spacing w:after="0" w:line="240" w:lineRule="atLeast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GUSTAVO DOBLER</w:t>
      </w:r>
    </w:p>
    <w:p w:rsidR="005B35D5" w:rsidRDefault="005B35D5" w:rsidP="0063579E">
      <w:pPr>
        <w:spacing w:after="0" w:line="240" w:lineRule="atLeast"/>
        <w:jc w:val="center"/>
        <w:rPr>
          <w:sz w:val="24"/>
          <w:szCs w:val="24"/>
        </w:rPr>
      </w:pPr>
      <w:r>
        <w:rPr>
          <w:sz w:val="24"/>
          <w:szCs w:val="24"/>
        </w:rPr>
        <w:t>Procurador</w:t>
      </w:r>
    </w:p>
    <w:p w:rsidR="00BB7E22" w:rsidRPr="00C673EC" w:rsidRDefault="005B35D5" w:rsidP="0063579E">
      <w:pPr>
        <w:spacing w:after="0" w:line="240" w:lineRule="atLeast"/>
        <w:jc w:val="center"/>
        <w:rPr>
          <w:rFonts w:cs="Times New Roman"/>
          <w:sz w:val="24"/>
          <w:szCs w:val="24"/>
        </w:rPr>
      </w:pPr>
      <w:r>
        <w:rPr>
          <w:sz w:val="24"/>
          <w:szCs w:val="24"/>
        </w:rPr>
        <w:t>OAB/RS nº 110.114B</w:t>
      </w:r>
    </w:p>
    <w:sectPr w:rsidR="00BB7E22" w:rsidRPr="00C673EC" w:rsidSect="00144DBB">
      <w:headerReference w:type="default" r:id="rId8"/>
      <w:pgSz w:w="11906" w:h="16838"/>
      <w:pgMar w:top="2127" w:right="1134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3039" w:rsidRDefault="008F3039" w:rsidP="00B365A3">
      <w:pPr>
        <w:spacing w:after="0" w:line="240" w:lineRule="auto"/>
      </w:pPr>
      <w:r>
        <w:separator/>
      </w:r>
    </w:p>
  </w:endnote>
  <w:endnote w:type="continuationSeparator" w:id="1">
    <w:p w:rsidR="008F3039" w:rsidRDefault="008F3039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3039" w:rsidRDefault="008F3039" w:rsidP="00B365A3">
      <w:pPr>
        <w:spacing w:after="0" w:line="240" w:lineRule="auto"/>
      </w:pPr>
      <w:r>
        <w:separator/>
      </w:r>
    </w:p>
  </w:footnote>
  <w:footnote w:type="continuationSeparator" w:id="1">
    <w:p w:rsidR="008F3039" w:rsidRDefault="008F3039" w:rsidP="00B365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65A3" w:rsidRDefault="00B365A3" w:rsidP="00B365A3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4248150" cy="781050"/>
          <wp:effectExtent l="19050" t="0" r="0" b="0"/>
          <wp:docPr id="3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5D3C8B"/>
    <w:multiLevelType w:val="hybridMultilevel"/>
    <w:tmpl w:val="13CCF16E"/>
    <w:lvl w:ilvl="0" w:tplc="940E4B24">
      <w:start w:val="1"/>
      <w:numFmt w:val="decimal"/>
      <w:lvlText w:val="%1."/>
      <w:lvlJc w:val="left"/>
      <w:pPr>
        <w:ind w:left="149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365A3"/>
    <w:rsid w:val="000171ED"/>
    <w:rsid w:val="00031855"/>
    <w:rsid w:val="00032713"/>
    <w:rsid w:val="00036BC1"/>
    <w:rsid w:val="00052488"/>
    <w:rsid w:val="000714D3"/>
    <w:rsid w:val="00073EEC"/>
    <w:rsid w:val="00095160"/>
    <w:rsid w:val="001055FC"/>
    <w:rsid w:val="00110DB4"/>
    <w:rsid w:val="001144C0"/>
    <w:rsid w:val="00134451"/>
    <w:rsid w:val="00144DBB"/>
    <w:rsid w:val="00154278"/>
    <w:rsid w:val="00156B9A"/>
    <w:rsid w:val="001707FB"/>
    <w:rsid w:val="00173957"/>
    <w:rsid w:val="00194060"/>
    <w:rsid w:val="001A0998"/>
    <w:rsid w:val="001A592E"/>
    <w:rsid w:val="001B1EDA"/>
    <w:rsid w:val="001D262F"/>
    <w:rsid w:val="001D6B37"/>
    <w:rsid w:val="001F3658"/>
    <w:rsid w:val="001F5FE9"/>
    <w:rsid w:val="001F6BDB"/>
    <w:rsid w:val="002200BB"/>
    <w:rsid w:val="002400A7"/>
    <w:rsid w:val="002813B4"/>
    <w:rsid w:val="002922F9"/>
    <w:rsid w:val="002A35C1"/>
    <w:rsid w:val="002A7254"/>
    <w:rsid w:val="002D38FA"/>
    <w:rsid w:val="002E6A65"/>
    <w:rsid w:val="003355AE"/>
    <w:rsid w:val="00337F8E"/>
    <w:rsid w:val="003617F4"/>
    <w:rsid w:val="003674E9"/>
    <w:rsid w:val="00371666"/>
    <w:rsid w:val="00387D24"/>
    <w:rsid w:val="003A288D"/>
    <w:rsid w:val="003A5C43"/>
    <w:rsid w:val="003B6193"/>
    <w:rsid w:val="003C2C5D"/>
    <w:rsid w:val="00405170"/>
    <w:rsid w:val="0041616C"/>
    <w:rsid w:val="00447D2C"/>
    <w:rsid w:val="00455F15"/>
    <w:rsid w:val="00475579"/>
    <w:rsid w:val="00484322"/>
    <w:rsid w:val="004A0B48"/>
    <w:rsid w:val="004A739D"/>
    <w:rsid w:val="004C31B1"/>
    <w:rsid w:val="005144C9"/>
    <w:rsid w:val="005152E4"/>
    <w:rsid w:val="00540D38"/>
    <w:rsid w:val="005449BA"/>
    <w:rsid w:val="00577A3A"/>
    <w:rsid w:val="0058122A"/>
    <w:rsid w:val="005816B2"/>
    <w:rsid w:val="005A2E7F"/>
    <w:rsid w:val="005B35D5"/>
    <w:rsid w:val="005C0121"/>
    <w:rsid w:val="005D373A"/>
    <w:rsid w:val="005E3173"/>
    <w:rsid w:val="00620F14"/>
    <w:rsid w:val="0063579E"/>
    <w:rsid w:val="006416DA"/>
    <w:rsid w:val="0065091C"/>
    <w:rsid w:val="00650D2A"/>
    <w:rsid w:val="00673634"/>
    <w:rsid w:val="00676DA7"/>
    <w:rsid w:val="00683721"/>
    <w:rsid w:val="006A31C3"/>
    <w:rsid w:val="006C0135"/>
    <w:rsid w:val="006D61C3"/>
    <w:rsid w:val="006E6EC4"/>
    <w:rsid w:val="007012D0"/>
    <w:rsid w:val="007136B3"/>
    <w:rsid w:val="0072082B"/>
    <w:rsid w:val="00722B98"/>
    <w:rsid w:val="00731E7E"/>
    <w:rsid w:val="00750EE0"/>
    <w:rsid w:val="007520A0"/>
    <w:rsid w:val="00752F5F"/>
    <w:rsid w:val="00754F21"/>
    <w:rsid w:val="0077442D"/>
    <w:rsid w:val="0077504B"/>
    <w:rsid w:val="007854E6"/>
    <w:rsid w:val="007960A2"/>
    <w:rsid w:val="007A3CE4"/>
    <w:rsid w:val="007C4652"/>
    <w:rsid w:val="008104C6"/>
    <w:rsid w:val="00811016"/>
    <w:rsid w:val="008138B2"/>
    <w:rsid w:val="00814386"/>
    <w:rsid w:val="008165C9"/>
    <w:rsid w:val="00820514"/>
    <w:rsid w:val="00820BFB"/>
    <w:rsid w:val="008426D4"/>
    <w:rsid w:val="0084390B"/>
    <w:rsid w:val="00847C81"/>
    <w:rsid w:val="008536D8"/>
    <w:rsid w:val="00867488"/>
    <w:rsid w:val="00867DB8"/>
    <w:rsid w:val="008A02A8"/>
    <w:rsid w:val="008B1DD0"/>
    <w:rsid w:val="008E027D"/>
    <w:rsid w:val="008E2471"/>
    <w:rsid w:val="008F3039"/>
    <w:rsid w:val="00905B60"/>
    <w:rsid w:val="009151E8"/>
    <w:rsid w:val="00960A9B"/>
    <w:rsid w:val="00965DF3"/>
    <w:rsid w:val="009677B1"/>
    <w:rsid w:val="009762CB"/>
    <w:rsid w:val="00984974"/>
    <w:rsid w:val="009A1232"/>
    <w:rsid w:val="009B263F"/>
    <w:rsid w:val="009B7D3B"/>
    <w:rsid w:val="009E03A3"/>
    <w:rsid w:val="009E7146"/>
    <w:rsid w:val="009F0571"/>
    <w:rsid w:val="009F2034"/>
    <w:rsid w:val="00A03539"/>
    <w:rsid w:val="00A25FA3"/>
    <w:rsid w:val="00A35C02"/>
    <w:rsid w:val="00A47D32"/>
    <w:rsid w:val="00A64944"/>
    <w:rsid w:val="00A77DF1"/>
    <w:rsid w:val="00A808BC"/>
    <w:rsid w:val="00A81D36"/>
    <w:rsid w:val="00A91A8F"/>
    <w:rsid w:val="00AA768A"/>
    <w:rsid w:val="00AB40EA"/>
    <w:rsid w:val="00AB60D0"/>
    <w:rsid w:val="00AE2E45"/>
    <w:rsid w:val="00AE7283"/>
    <w:rsid w:val="00AF0741"/>
    <w:rsid w:val="00AF6E8B"/>
    <w:rsid w:val="00B13B09"/>
    <w:rsid w:val="00B22EF7"/>
    <w:rsid w:val="00B365A3"/>
    <w:rsid w:val="00B61C96"/>
    <w:rsid w:val="00B64867"/>
    <w:rsid w:val="00B72308"/>
    <w:rsid w:val="00B73959"/>
    <w:rsid w:val="00BA3324"/>
    <w:rsid w:val="00BB797F"/>
    <w:rsid w:val="00BB7E22"/>
    <w:rsid w:val="00C000CF"/>
    <w:rsid w:val="00C022E8"/>
    <w:rsid w:val="00C07345"/>
    <w:rsid w:val="00C12338"/>
    <w:rsid w:val="00C673EC"/>
    <w:rsid w:val="00C72C1D"/>
    <w:rsid w:val="00C7445E"/>
    <w:rsid w:val="00C747C9"/>
    <w:rsid w:val="00C97592"/>
    <w:rsid w:val="00CA219B"/>
    <w:rsid w:val="00CB6F8A"/>
    <w:rsid w:val="00CC7C29"/>
    <w:rsid w:val="00CE60CA"/>
    <w:rsid w:val="00CF2F22"/>
    <w:rsid w:val="00D43D8F"/>
    <w:rsid w:val="00D64DE9"/>
    <w:rsid w:val="00D6518A"/>
    <w:rsid w:val="00D84EE7"/>
    <w:rsid w:val="00D86A5D"/>
    <w:rsid w:val="00D92C97"/>
    <w:rsid w:val="00DA7A73"/>
    <w:rsid w:val="00DC0FFE"/>
    <w:rsid w:val="00DD3F5B"/>
    <w:rsid w:val="00DE2FFD"/>
    <w:rsid w:val="00DE340B"/>
    <w:rsid w:val="00E03304"/>
    <w:rsid w:val="00E268FE"/>
    <w:rsid w:val="00E35E2D"/>
    <w:rsid w:val="00E37DCF"/>
    <w:rsid w:val="00E45DE7"/>
    <w:rsid w:val="00E501C1"/>
    <w:rsid w:val="00E5368A"/>
    <w:rsid w:val="00E71DD6"/>
    <w:rsid w:val="00E967E0"/>
    <w:rsid w:val="00EF55ED"/>
    <w:rsid w:val="00EF6AB2"/>
    <w:rsid w:val="00F00675"/>
    <w:rsid w:val="00F13D44"/>
    <w:rsid w:val="00F17BF3"/>
    <w:rsid w:val="00F42248"/>
    <w:rsid w:val="00F44EAC"/>
    <w:rsid w:val="00F46472"/>
    <w:rsid w:val="00F473F2"/>
    <w:rsid w:val="00F5729A"/>
    <w:rsid w:val="00F6334E"/>
    <w:rsid w:val="00F6465F"/>
    <w:rsid w:val="00F67B24"/>
    <w:rsid w:val="00F85172"/>
    <w:rsid w:val="00F94625"/>
    <w:rsid w:val="00FA2949"/>
    <w:rsid w:val="00FB1678"/>
    <w:rsid w:val="00FB1DF2"/>
    <w:rsid w:val="00FB33E0"/>
    <w:rsid w:val="00FB4F81"/>
    <w:rsid w:val="00FC4FA4"/>
    <w:rsid w:val="00FC555C"/>
    <w:rsid w:val="00FC7BD1"/>
    <w:rsid w:val="00FD1F22"/>
    <w:rsid w:val="00FF0CEB"/>
    <w:rsid w:val="00FF1F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5B6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72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A219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A219B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A219B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50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4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0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676E05-F414-45B2-96A5-0B0950431E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1624</Words>
  <Characters>8772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Gustavo</cp:lastModifiedBy>
  <cp:revision>8</cp:revision>
  <cp:lastPrinted>2019-03-22T17:07:00Z</cp:lastPrinted>
  <dcterms:created xsi:type="dcterms:W3CDTF">2022-07-22T20:14:00Z</dcterms:created>
  <dcterms:modified xsi:type="dcterms:W3CDTF">2022-07-22T20:37:00Z</dcterms:modified>
</cp:coreProperties>
</file>