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1FCFA9" w14:textId="21C9FB27" w:rsidR="00B365A3" w:rsidRPr="00E501C1" w:rsidRDefault="00CA75BC" w:rsidP="007A53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</w:t>
      </w:r>
      <w:r w:rsidR="008138B2" w:rsidRPr="00E501C1">
        <w:rPr>
          <w:b/>
          <w:sz w:val="24"/>
          <w:szCs w:val="24"/>
        </w:rPr>
        <w:t>ARECER JURÍDICO</w:t>
      </w:r>
      <w:r w:rsidR="00530641">
        <w:rPr>
          <w:b/>
          <w:sz w:val="24"/>
          <w:szCs w:val="24"/>
        </w:rPr>
        <w:t xml:space="preserve"> Nº </w:t>
      </w:r>
      <w:r w:rsidR="004E42ED">
        <w:rPr>
          <w:b/>
          <w:sz w:val="24"/>
          <w:szCs w:val="24"/>
        </w:rPr>
        <w:t>007/2023</w:t>
      </w:r>
    </w:p>
    <w:p w14:paraId="0E6E8836" w14:textId="77777777" w:rsidR="00650D2A" w:rsidRPr="00E501C1" w:rsidRDefault="00650D2A" w:rsidP="008138B2">
      <w:pPr>
        <w:spacing w:after="0" w:line="360" w:lineRule="auto"/>
        <w:jc w:val="center"/>
        <w:rPr>
          <w:b/>
          <w:sz w:val="24"/>
          <w:szCs w:val="24"/>
        </w:rPr>
      </w:pPr>
    </w:p>
    <w:p w14:paraId="416C3A96" w14:textId="77777777" w:rsidR="008138B2" w:rsidRPr="00E501C1" w:rsidRDefault="00F85172" w:rsidP="008138B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 w:rsidRPr="00E501C1">
        <w:rPr>
          <w:b/>
          <w:sz w:val="24"/>
          <w:szCs w:val="24"/>
        </w:rPr>
        <w:t>RELATÓRIO</w:t>
      </w:r>
    </w:p>
    <w:p w14:paraId="70106475" w14:textId="77777777" w:rsidR="008138B2" w:rsidRPr="00E501C1" w:rsidRDefault="008138B2" w:rsidP="008138B2">
      <w:pPr>
        <w:spacing w:after="0" w:line="360" w:lineRule="auto"/>
        <w:jc w:val="both"/>
        <w:rPr>
          <w:b/>
          <w:sz w:val="24"/>
          <w:szCs w:val="24"/>
        </w:rPr>
      </w:pPr>
    </w:p>
    <w:p w14:paraId="3FEABFC9" w14:textId="39965B96" w:rsidR="00C93CEC" w:rsidRPr="00E501C1" w:rsidRDefault="008A5497" w:rsidP="00C93CEC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 Vereador </w:t>
      </w:r>
      <w:r w:rsidR="004E42ED">
        <w:rPr>
          <w:sz w:val="24"/>
          <w:szCs w:val="24"/>
        </w:rPr>
        <w:t>Alex Medeiros</w:t>
      </w:r>
      <w:r w:rsidR="00CA75BC">
        <w:rPr>
          <w:sz w:val="24"/>
          <w:szCs w:val="24"/>
        </w:rPr>
        <w:t xml:space="preserve"> </w:t>
      </w:r>
      <w:r w:rsidR="00C93CEC" w:rsidRPr="00E501C1">
        <w:rPr>
          <w:sz w:val="24"/>
          <w:szCs w:val="24"/>
        </w:rPr>
        <w:t xml:space="preserve">apresentou o Projeto </w:t>
      </w:r>
      <w:r w:rsidR="00C93CEC">
        <w:rPr>
          <w:sz w:val="24"/>
          <w:szCs w:val="24"/>
        </w:rPr>
        <w:t xml:space="preserve">de Lei nº </w:t>
      </w:r>
      <w:r w:rsidR="004E42ED">
        <w:rPr>
          <w:sz w:val="24"/>
          <w:szCs w:val="24"/>
        </w:rPr>
        <w:t>004/2023</w:t>
      </w:r>
      <w:r w:rsidR="00C93CEC" w:rsidRPr="00E501C1">
        <w:rPr>
          <w:sz w:val="24"/>
          <w:szCs w:val="24"/>
        </w:rPr>
        <w:t xml:space="preserve"> à Câmara Municipal, </w:t>
      </w:r>
      <w:r w:rsidR="004356BF">
        <w:rPr>
          <w:sz w:val="24"/>
          <w:szCs w:val="24"/>
        </w:rPr>
        <w:t>para</w:t>
      </w:r>
      <w:r w:rsidR="004E42ED">
        <w:rPr>
          <w:sz w:val="24"/>
          <w:szCs w:val="24"/>
        </w:rPr>
        <w:t xml:space="preserve"> instituir a campanha denominada “Janeiro Branco, Mês de Estímulo aos Cuidados e à Conscientização da Saúde Mental e Emocional”.</w:t>
      </w:r>
      <w:r w:rsidR="00C6193A">
        <w:rPr>
          <w:sz w:val="24"/>
          <w:szCs w:val="24"/>
        </w:rPr>
        <w:t xml:space="preserve"> A proposição foi encaminhada à Procuradoria pela Presidência da Câmara para análise nos termos do art. 105 do Regimento Interno</w:t>
      </w:r>
      <w:r w:rsidR="004356BF">
        <w:rPr>
          <w:sz w:val="24"/>
          <w:szCs w:val="24"/>
        </w:rPr>
        <w:t>.</w:t>
      </w:r>
    </w:p>
    <w:p w14:paraId="2BCC4F6C" w14:textId="77777777" w:rsidR="00371666" w:rsidRPr="00E501C1" w:rsidRDefault="00371666" w:rsidP="008138B2">
      <w:pPr>
        <w:spacing w:after="0" w:line="360" w:lineRule="auto"/>
        <w:ind w:firstLine="1134"/>
        <w:jc w:val="both"/>
        <w:rPr>
          <w:sz w:val="24"/>
          <w:szCs w:val="24"/>
        </w:rPr>
      </w:pPr>
    </w:p>
    <w:p w14:paraId="580FAE10" w14:textId="77777777" w:rsidR="008138B2" w:rsidRPr="00E501C1" w:rsidRDefault="00CA75BC" w:rsidP="008138B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MÉRITO</w:t>
      </w:r>
    </w:p>
    <w:p w14:paraId="6C956EC1" w14:textId="77777777" w:rsidR="008138B2" w:rsidRPr="00E501C1" w:rsidRDefault="008138B2" w:rsidP="008138B2">
      <w:pPr>
        <w:spacing w:after="0" w:line="360" w:lineRule="auto"/>
        <w:jc w:val="both"/>
        <w:rPr>
          <w:b/>
          <w:sz w:val="24"/>
          <w:szCs w:val="24"/>
        </w:rPr>
      </w:pPr>
    </w:p>
    <w:p w14:paraId="00DE0E08" w14:textId="7B65667A" w:rsidR="00EE3FDF" w:rsidRDefault="00EE3FDF" w:rsidP="00EE3FDF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Inicialmente, verifica-se estar adequada a iniciativa para a deflagração do processo legislativo, uma vez que o projeto de lei apresentado apenas propõe a instituição da </w:t>
      </w:r>
      <w:r>
        <w:rPr>
          <w:sz w:val="24"/>
          <w:szCs w:val="24"/>
        </w:rPr>
        <w:t>campanha “Janeiro Branco”</w:t>
      </w:r>
      <w:r>
        <w:rPr>
          <w:sz w:val="24"/>
          <w:szCs w:val="24"/>
        </w:rPr>
        <w:t>, inexistindo qualquer limitação constitucional à propositura de projeto de lei por Vereador versando sobre a matéria tratada, desde que não sejam previstos deveres, obrigações ou mesmo “permissões” ao Executivo no que diz respeito à logística e à operacionalização, o que macularia o projeto de lei por vício de iniciativa. A propósito do tema, destaca-se o posicionamento da jurisprudência:</w:t>
      </w:r>
    </w:p>
    <w:p w14:paraId="61CCF8A2" w14:textId="77777777" w:rsidR="00EE3FDF" w:rsidRDefault="00EE3FDF" w:rsidP="00EE3FDF">
      <w:pPr>
        <w:spacing w:after="0" w:line="360" w:lineRule="auto"/>
        <w:ind w:firstLine="1134"/>
        <w:jc w:val="both"/>
        <w:rPr>
          <w:sz w:val="24"/>
          <w:szCs w:val="24"/>
        </w:rPr>
      </w:pPr>
    </w:p>
    <w:p w14:paraId="0F6B53BF" w14:textId="77777777" w:rsidR="00EE3FDF" w:rsidRPr="00EE3FDF" w:rsidRDefault="00EE3FDF" w:rsidP="00EE3FDF">
      <w:pPr>
        <w:spacing w:after="0" w:line="240" w:lineRule="auto"/>
        <w:ind w:left="2268"/>
        <w:jc w:val="both"/>
        <w:rPr>
          <w:sz w:val="20"/>
          <w:szCs w:val="20"/>
        </w:rPr>
      </w:pPr>
      <w:r w:rsidRPr="00EE3FDF">
        <w:rPr>
          <w:sz w:val="20"/>
          <w:szCs w:val="20"/>
        </w:rPr>
        <w:t xml:space="preserve">AÇÃO DIRETA DE INCONSTITUCIONALIDADE. Lei nº 4.751/2014 que inclui no calendário oficial de eventos do Município a "Corrida Ciclística". </w:t>
      </w:r>
      <w:r w:rsidRPr="00EE3FDF">
        <w:rPr>
          <w:b/>
          <w:sz w:val="20"/>
          <w:szCs w:val="20"/>
        </w:rPr>
        <w:t xml:space="preserve">Norma guerreada que não versou simplesmente sobre a instituição de data comemorativa no calendário oficial do Município, mas, ao revés, instituiu evento esportivo com criação de obrigações ao Executivo e despesas ao erário, sem previsão orçamentária e indicação da fonte e custeio. Afronta aos arts. 5º, 47, II e XIV, 25 e 144 da Carta Bandeirante, aplicáveis ao município por força do </w:t>
      </w:r>
      <w:proofErr w:type="spellStart"/>
      <w:r w:rsidRPr="00EE3FDF">
        <w:rPr>
          <w:b/>
          <w:sz w:val="20"/>
          <w:szCs w:val="20"/>
        </w:rPr>
        <w:t>principio</w:t>
      </w:r>
      <w:proofErr w:type="spellEnd"/>
      <w:r w:rsidRPr="00EE3FDF">
        <w:rPr>
          <w:b/>
          <w:sz w:val="20"/>
          <w:szCs w:val="20"/>
        </w:rPr>
        <w:t xml:space="preserve"> da simetria constitucional.</w:t>
      </w:r>
      <w:r w:rsidRPr="00EE3FDF">
        <w:rPr>
          <w:sz w:val="20"/>
          <w:szCs w:val="20"/>
        </w:rPr>
        <w:t xml:space="preserve"> Inconstitucionalidade reconhecida. [...] (TJ-SP - ADI: 21628784720148260000 SP 2162878-47.2014.8.26.0000, Relator: Xavier de Aquino, Data de Julgamento: 11/03/2015, Órgão Especial, Data de Publicação: 16/03/2015).</w:t>
      </w:r>
    </w:p>
    <w:p w14:paraId="23786CC1" w14:textId="77777777" w:rsidR="00EE3FDF" w:rsidRPr="00281368" w:rsidRDefault="00EE3FDF" w:rsidP="00EE3FDF">
      <w:pPr>
        <w:spacing w:after="0" w:line="360" w:lineRule="auto"/>
        <w:ind w:firstLine="1134"/>
        <w:jc w:val="both"/>
        <w:rPr>
          <w:sz w:val="24"/>
          <w:szCs w:val="24"/>
        </w:rPr>
      </w:pPr>
    </w:p>
    <w:p w14:paraId="5DF0DB96" w14:textId="723432E6" w:rsidR="00EE3FDF" w:rsidRDefault="00EE3FDF" w:rsidP="00EE3FDF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Além disso, não há impedimento a que</w:t>
      </w:r>
      <w:r>
        <w:rPr>
          <w:sz w:val="24"/>
          <w:szCs w:val="24"/>
        </w:rPr>
        <w:t xml:space="preserve"> campanhas municipais</w:t>
      </w:r>
      <w:r>
        <w:rPr>
          <w:sz w:val="24"/>
          <w:szCs w:val="24"/>
        </w:rPr>
        <w:t xml:space="preserve"> sejam informadas por objetivos ou princípios, contanto que não obriguem de qualquer forma o Poder Executivo, traduzindo-se como meras inspirações e diretrizes do evento. Inclusive, no Tribunal de Justiça do Estado de São Paulo – onde há vários precedentes em ações diretas de inconstitucionalidade sobre a instituição de datas comemorativas –, foi julgado constitucional o artigo 2º da </w:t>
      </w:r>
      <w:r>
        <w:rPr>
          <w:sz w:val="24"/>
          <w:szCs w:val="24"/>
        </w:rPr>
        <w:lastRenderedPageBreak/>
        <w:t>Lei Municipal nº 11.409, de 08 de setembro de 2016, do Município de Sorocaba, por apenas ter fixado os objetivos da Semana de Conscientização, Prevenção e Combate à Verminose. Eis aqui parte do esclarecedor voto adotado:</w:t>
      </w:r>
    </w:p>
    <w:p w14:paraId="7C250186" w14:textId="77777777" w:rsidR="00EE3FDF" w:rsidRDefault="00EE3FDF" w:rsidP="00EE3FDF">
      <w:pPr>
        <w:spacing w:after="0" w:line="360" w:lineRule="auto"/>
        <w:ind w:firstLine="1134"/>
        <w:jc w:val="both"/>
        <w:rPr>
          <w:sz w:val="24"/>
          <w:szCs w:val="24"/>
        </w:rPr>
      </w:pPr>
    </w:p>
    <w:p w14:paraId="32B8716F" w14:textId="77777777" w:rsidR="00EE3FDF" w:rsidRPr="00EE3FDF" w:rsidRDefault="00EE3FDF" w:rsidP="00EE3FDF">
      <w:pPr>
        <w:spacing w:after="0" w:line="240" w:lineRule="auto"/>
        <w:ind w:left="2268"/>
        <w:jc w:val="both"/>
        <w:rPr>
          <w:sz w:val="20"/>
          <w:szCs w:val="20"/>
        </w:rPr>
      </w:pPr>
      <w:r w:rsidRPr="00EE3FDF">
        <w:rPr>
          <w:sz w:val="20"/>
          <w:szCs w:val="20"/>
        </w:rPr>
        <w:t xml:space="preserve">Como referi por ocasião da decisão em que indeferi a medida liminar (págs. 83/84), não se vê invasão de competência normativa do Poder Executivo, porquanto, instituída semana de conscientização, prevenção e combate à verminose naquela municipalidade, </w:t>
      </w:r>
      <w:r w:rsidRPr="00EE3FDF">
        <w:rPr>
          <w:b/>
          <w:sz w:val="20"/>
          <w:szCs w:val="20"/>
        </w:rPr>
        <w:t>o artigo 2º, ora impugnado, não vai além de fixar os objetivos da campanha, sem fixar novas incumbências a servidores</w:t>
      </w:r>
      <w:r w:rsidRPr="00EE3FDF">
        <w:rPr>
          <w:sz w:val="20"/>
          <w:szCs w:val="20"/>
        </w:rPr>
        <w:t xml:space="preserve"> que, à evidência, e se necessárias, não irão além das de cunho ordinário, situação a não exigir peculiaridades características de aumento de despesas ordenadas pelo Legislativo.</w:t>
      </w:r>
    </w:p>
    <w:p w14:paraId="68E47D9F" w14:textId="77777777" w:rsidR="00EE3FDF" w:rsidRPr="00EE3FDF" w:rsidRDefault="00EE3FDF" w:rsidP="00EE3FDF">
      <w:pPr>
        <w:spacing w:after="0" w:line="360" w:lineRule="auto"/>
        <w:ind w:firstLine="1134"/>
        <w:jc w:val="both"/>
        <w:rPr>
          <w:sz w:val="20"/>
          <w:szCs w:val="20"/>
        </w:rPr>
      </w:pPr>
    </w:p>
    <w:p w14:paraId="20B435D9" w14:textId="77777777" w:rsidR="00EE3FDF" w:rsidRPr="00EE3FDF" w:rsidRDefault="00EE3FDF" w:rsidP="00EE3FDF">
      <w:pPr>
        <w:spacing w:after="0" w:line="240" w:lineRule="auto"/>
        <w:ind w:left="2268"/>
        <w:jc w:val="both"/>
        <w:rPr>
          <w:sz w:val="20"/>
          <w:szCs w:val="20"/>
        </w:rPr>
      </w:pPr>
      <w:r w:rsidRPr="00EE3FDF">
        <w:rPr>
          <w:sz w:val="20"/>
          <w:szCs w:val="20"/>
        </w:rPr>
        <w:t xml:space="preserve">AÇÃO DIRETA DE INCONSTITUCIONALIDADE. Lei Nº 3.898, de 25 de abril de 2016, do Município de Mirassol, que 'Institui A Semana de Combate ao Aedes Aegypt no âmbito do Município de Mirassol'. Inicial que aponta ofensa a dispositivos que não guardam relação com o tema em debate, tal como carece de fundamentação correlata (artigos 1º, 111, 180 e 181 da CE, bem como artigo 22, inciso XXVII da CR). Impertinência de exame. </w:t>
      </w:r>
      <w:r w:rsidRPr="00EE3FDF">
        <w:rPr>
          <w:b/>
          <w:sz w:val="20"/>
          <w:szCs w:val="20"/>
        </w:rPr>
        <w:t xml:space="preserve">Iniciativa oriunda do poder legislativo local. Viabilidade. Inconstitucionalidade formal não caracterizada. Lei que não disciplina matéria reservada à Administração, mas sim sobre programa de conscientização de caráter geral. Ausência de invasão à iniciativa exclusiva do Chefe do Executivo, cujo rol taxativo é previsto no artigo 24, § 2º da Carta Estadual, aplicável aos Municípios por força do artigo 144 do mesmo diploma. </w:t>
      </w:r>
      <w:r w:rsidRPr="00EE3FDF">
        <w:rPr>
          <w:b/>
          <w:sz w:val="20"/>
          <w:szCs w:val="20"/>
          <w:u w:val="single"/>
        </w:rPr>
        <w:t>ATO normativo, ademais, que não impõe qualquer atribuição ao Executivo local, ostentando conteúdo educativo a justificar atuação legislativa municipal.</w:t>
      </w:r>
      <w:r w:rsidRPr="00EE3FDF">
        <w:rPr>
          <w:b/>
          <w:sz w:val="20"/>
          <w:szCs w:val="20"/>
        </w:rPr>
        <w:t xml:space="preserve"> Ausência de violação ao princípio da separação dos poderes. Mácula aos artigos 5º, 47, incisos II, XIV E XIX, da Constituição Bandeirante, não constatada.</w:t>
      </w:r>
      <w:r w:rsidRPr="00EE3FDF">
        <w:rPr>
          <w:sz w:val="20"/>
          <w:szCs w:val="20"/>
        </w:rPr>
        <w:t xml:space="preserve"> Previsão orçamentária genérica que, por si só, não tem o condão de atribuir inconstitucionalidade à lei. Precedentes. Pretensão improcedente (ADI 2101150-34.2016, rel. Des. FRANCISCO CASCONI, j. 19.10.2016).</w:t>
      </w:r>
    </w:p>
    <w:p w14:paraId="3C828DB0" w14:textId="77777777" w:rsidR="00EE3FDF" w:rsidRDefault="00EE3FDF" w:rsidP="00EE3FDF">
      <w:pPr>
        <w:spacing w:after="0" w:line="360" w:lineRule="auto"/>
        <w:ind w:firstLine="1134"/>
        <w:jc w:val="both"/>
        <w:rPr>
          <w:sz w:val="24"/>
          <w:szCs w:val="24"/>
        </w:rPr>
      </w:pPr>
    </w:p>
    <w:p w14:paraId="5F602BD3" w14:textId="77777777" w:rsidR="00EE3FDF" w:rsidRDefault="00EE3FDF" w:rsidP="00EE3FDF">
      <w:pPr>
        <w:spacing w:after="0" w:line="360" w:lineRule="auto"/>
        <w:ind w:firstLine="1134"/>
        <w:jc w:val="both"/>
        <w:rPr>
          <w:sz w:val="24"/>
          <w:szCs w:val="24"/>
        </w:rPr>
      </w:pPr>
      <w:r w:rsidRPr="00281368">
        <w:rPr>
          <w:sz w:val="24"/>
          <w:szCs w:val="24"/>
        </w:rPr>
        <w:t>Quanto à matéria de fundo, não há qualquer óbice à proposta. Conforme dispõe o artigo 30, I, da Constituição Federal de 1988, “Compete aos Municípios legislar sobre assuntos de interesse local.” No mesmo sentido, o art</w:t>
      </w:r>
      <w:r>
        <w:rPr>
          <w:sz w:val="24"/>
          <w:szCs w:val="24"/>
        </w:rPr>
        <w:t xml:space="preserve">. </w:t>
      </w:r>
      <w:r w:rsidRPr="00281368">
        <w:rPr>
          <w:sz w:val="24"/>
          <w:szCs w:val="24"/>
        </w:rPr>
        <w:t>6º, I, da Lei Orgânica do Município de Guaíba refere que “Ao Município</w:t>
      </w:r>
      <w:r>
        <w:rPr>
          <w:sz w:val="24"/>
          <w:szCs w:val="24"/>
        </w:rPr>
        <w:t xml:space="preserve"> compete prover a tudo quanto diga respeito ao seu peculiar interesse e ao bem estar de sua população, cabendo-lhe privativamente, dentre outras, as seguintes atribuições: legislar sobre assunto de interesse local.”</w:t>
      </w:r>
    </w:p>
    <w:p w14:paraId="0F154362" w14:textId="77777777" w:rsidR="00EE3FDF" w:rsidRDefault="00EE3FDF" w:rsidP="00EE3FDF">
      <w:pPr>
        <w:spacing w:after="0" w:line="360" w:lineRule="auto"/>
        <w:ind w:firstLine="1134"/>
        <w:jc w:val="both"/>
        <w:rPr>
          <w:sz w:val="24"/>
          <w:szCs w:val="24"/>
        </w:rPr>
      </w:pPr>
    </w:p>
    <w:p w14:paraId="24B1895F" w14:textId="68574A02" w:rsidR="00EE3FDF" w:rsidRDefault="00EE3FDF" w:rsidP="00EE3FDF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O P</w:t>
      </w:r>
      <w:r>
        <w:rPr>
          <w:sz w:val="24"/>
          <w:szCs w:val="24"/>
        </w:rPr>
        <w:t xml:space="preserve">LL </w:t>
      </w:r>
      <w:r>
        <w:rPr>
          <w:sz w:val="24"/>
          <w:szCs w:val="24"/>
        </w:rPr>
        <w:t xml:space="preserve">nº </w:t>
      </w:r>
      <w:r>
        <w:rPr>
          <w:sz w:val="24"/>
          <w:szCs w:val="24"/>
        </w:rPr>
        <w:t xml:space="preserve">004/2023 </w:t>
      </w:r>
      <w:r>
        <w:rPr>
          <w:sz w:val="24"/>
          <w:szCs w:val="24"/>
        </w:rPr>
        <w:t xml:space="preserve">se insere, efetivamente, na definição de interesse local, já que apenas institui, no Município de Guaíba, a </w:t>
      </w:r>
      <w:r>
        <w:rPr>
          <w:sz w:val="24"/>
          <w:szCs w:val="24"/>
        </w:rPr>
        <w:t>campanha “Janeiro Branco”</w:t>
      </w:r>
      <w:r>
        <w:rPr>
          <w:sz w:val="24"/>
          <w:szCs w:val="24"/>
        </w:rPr>
        <w:t>, sem definir obrigações ou encargos para a Administração Pública. A fixação de datas em âmbito municipal atende ao interesse local porque busca homenagear ou impulsionar setores, grupos ou atividades relevantes à comunidade, incentivando o debate e a elaboração de novas políticas públicas.</w:t>
      </w:r>
    </w:p>
    <w:p w14:paraId="3E907055" w14:textId="59262F00" w:rsidR="00461461" w:rsidRPr="00C41EDC" w:rsidRDefault="00EE3FDF" w:rsidP="00461461">
      <w:pPr>
        <w:spacing w:after="0" w:line="360" w:lineRule="auto"/>
        <w:ind w:firstLine="1134"/>
        <w:jc w:val="both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lastRenderedPageBreak/>
        <w:t>Contudo</w:t>
      </w:r>
      <w:r w:rsidR="00461461">
        <w:rPr>
          <w:b/>
          <w:sz w:val="24"/>
          <w:szCs w:val="24"/>
          <w:u w:val="single"/>
        </w:rPr>
        <w:t xml:space="preserve">, identifica-se que, </w:t>
      </w:r>
      <w:r w:rsidR="00461461" w:rsidRPr="00C41EDC">
        <w:rPr>
          <w:b/>
          <w:sz w:val="24"/>
          <w:szCs w:val="24"/>
          <w:u w:val="single"/>
        </w:rPr>
        <w:t>no Município de Guaíba</w:t>
      </w:r>
      <w:r w:rsidR="00461461">
        <w:rPr>
          <w:b/>
          <w:sz w:val="24"/>
          <w:szCs w:val="24"/>
          <w:u w:val="single"/>
        </w:rPr>
        <w:t>,</w:t>
      </w:r>
      <w:r w:rsidR="00461461" w:rsidRPr="00C41EDC">
        <w:rPr>
          <w:b/>
          <w:sz w:val="24"/>
          <w:szCs w:val="24"/>
          <w:u w:val="single"/>
        </w:rPr>
        <w:t xml:space="preserve"> já existe a Lei Municipal nº </w:t>
      </w:r>
      <w:r w:rsidR="00454735">
        <w:rPr>
          <w:b/>
          <w:sz w:val="24"/>
          <w:szCs w:val="24"/>
          <w:u w:val="single"/>
        </w:rPr>
        <w:t>3.778</w:t>
      </w:r>
      <w:r w:rsidR="00461461">
        <w:rPr>
          <w:b/>
          <w:sz w:val="24"/>
          <w:szCs w:val="24"/>
          <w:u w:val="single"/>
        </w:rPr>
        <w:t xml:space="preserve">, de </w:t>
      </w:r>
      <w:r w:rsidR="00454735">
        <w:rPr>
          <w:b/>
          <w:sz w:val="24"/>
          <w:szCs w:val="24"/>
          <w:u w:val="single"/>
        </w:rPr>
        <w:t>15 de abril de 2019</w:t>
      </w:r>
      <w:r w:rsidR="00461461" w:rsidRPr="00C41EDC">
        <w:rPr>
          <w:b/>
          <w:sz w:val="24"/>
          <w:szCs w:val="24"/>
          <w:u w:val="single"/>
        </w:rPr>
        <w:t>, que</w:t>
      </w:r>
      <w:r w:rsidR="00454735">
        <w:rPr>
          <w:b/>
          <w:sz w:val="24"/>
          <w:szCs w:val="24"/>
          <w:u w:val="single"/>
        </w:rPr>
        <w:t xml:space="preserve"> cria a campanha de estímulo ao cuidado da saúde mental e bem-estar denominada “Janeiro Branco”</w:t>
      </w:r>
      <w:r w:rsidR="00461461">
        <w:rPr>
          <w:b/>
          <w:sz w:val="24"/>
          <w:szCs w:val="24"/>
          <w:u w:val="single"/>
        </w:rPr>
        <w:t>.</w:t>
      </w:r>
      <w:r w:rsidR="00461461" w:rsidRPr="00C41EDC">
        <w:rPr>
          <w:b/>
          <w:sz w:val="24"/>
          <w:szCs w:val="24"/>
          <w:u w:val="single"/>
        </w:rPr>
        <w:t xml:space="preserve"> Portanto, ainda que não exista inconstitucionalidade </w:t>
      </w:r>
      <w:r w:rsidR="006302E1">
        <w:rPr>
          <w:b/>
          <w:sz w:val="24"/>
          <w:szCs w:val="24"/>
          <w:u w:val="single"/>
        </w:rPr>
        <w:t>completa da proposta</w:t>
      </w:r>
      <w:r w:rsidR="00461461" w:rsidRPr="00C41EDC">
        <w:rPr>
          <w:b/>
          <w:sz w:val="24"/>
          <w:szCs w:val="24"/>
          <w:u w:val="single"/>
        </w:rPr>
        <w:t xml:space="preserve">, o fato de já haver lei municipal praticamente idêntica impõe que se reavalie a necessidade do processo legislativo, </w:t>
      </w:r>
      <w:r w:rsidR="00186C89">
        <w:rPr>
          <w:b/>
          <w:sz w:val="24"/>
          <w:szCs w:val="24"/>
          <w:u w:val="single"/>
        </w:rPr>
        <w:t xml:space="preserve">motivo pelo qual a </w:t>
      </w:r>
      <w:r w:rsidR="00461461" w:rsidRPr="00C41EDC">
        <w:rPr>
          <w:b/>
          <w:sz w:val="24"/>
          <w:szCs w:val="24"/>
          <w:u w:val="single"/>
        </w:rPr>
        <w:t xml:space="preserve">medida mais prudente é a devolução ao autor, para que, </w:t>
      </w:r>
      <w:r w:rsidR="00186C89">
        <w:rPr>
          <w:b/>
          <w:sz w:val="24"/>
          <w:szCs w:val="24"/>
          <w:u w:val="single"/>
        </w:rPr>
        <w:t>se quiser</w:t>
      </w:r>
      <w:r w:rsidR="00461461" w:rsidRPr="00C41EDC">
        <w:rPr>
          <w:b/>
          <w:sz w:val="24"/>
          <w:szCs w:val="24"/>
          <w:u w:val="single"/>
        </w:rPr>
        <w:t>, apresente substitutivo ou nova propos</w:t>
      </w:r>
      <w:r w:rsidR="00461461">
        <w:rPr>
          <w:b/>
          <w:sz w:val="24"/>
          <w:szCs w:val="24"/>
          <w:u w:val="single"/>
        </w:rPr>
        <w:t>ição</w:t>
      </w:r>
      <w:r w:rsidR="00461461" w:rsidRPr="00C41EDC">
        <w:rPr>
          <w:b/>
          <w:sz w:val="24"/>
          <w:szCs w:val="24"/>
          <w:u w:val="single"/>
        </w:rPr>
        <w:t xml:space="preserve"> alterando disposições da norma </w:t>
      </w:r>
      <w:r w:rsidR="006302E1">
        <w:rPr>
          <w:b/>
          <w:sz w:val="24"/>
          <w:szCs w:val="24"/>
          <w:u w:val="single"/>
        </w:rPr>
        <w:t xml:space="preserve">já </w:t>
      </w:r>
      <w:r w:rsidR="00461461" w:rsidRPr="00C41EDC">
        <w:rPr>
          <w:b/>
          <w:sz w:val="24"/>
          <w:szCs w:val="24"/>
          <w:u w:val="single"/>
        </w:rPr>
        <w:t xml:space="preserve">existente com o </w:t>
      </w:r>
      <w:r w:rsidR="006302E1">
        <w:rPr>
          <w:b/>
          <w:sz w:val="24"/>
          <w:szCs w:val="24"/>
          <w:u w:val="single"/>
        </w:rPr>
        <w:t xml:space="preserve">fim </w:t>
      </w:r>
      <w:r w:rsidR="00461461" w:rsidRPr="00C41EDC">
        <w:rPr>
          <w:b/>
          <w:sz w:val="24"/>
          <w:szCs w:val="24"/>
          <w:u w:val="single"/>
        </w:rPr>
        <w:t>de torná-la mais completa.</w:t>
      </w:r>
    </w:p>
    <w:p w14:paraId="3EF86864" w14:textId="77777777" w:rsidR="008A5497" w:rsidRDefault="008A5497" w:rsidP="0074529D">
      <w:pPr>
        <w:spacing w:after="0" w:line="360" w:lineRule="auto"/>
        <w:ind w:firstLine="1134"/>
        <w:jc w:val="both"/>
        <w:rPr>
          <w:b/>
          <w:sz w:val="24"/>
          <w:szCs w:val="24"/>
          <w:u w:val="single"/>
        </w:rPr>
      </w:pPr>
    </w:p>
    <w:p w14:paraId="1B3A6E1F" w14:textId="77777777" w:rsidR="00F85172" w:rsidRPr="00C022E8" w:rsidRDefault="00F85172" w:rsidP="00C022E8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 w:rsidRPr="00C022E8">
        <w:rPr>
          <w:b/>
          <w:sz w:val="24"/>
          <w:szCs w:val="24"/>
        </w:rPr>
        <w:t>CONCLUSÃO</w:t>
      </w:r>
    </w:p>
    <w:p w14:paraId="2B9F6D89" w14:textId="77777777" w:rsidR="00F85172" w:rsidRDefault="00F85172" w:rsidP="00C022E8">
      <w:pPr>
        <w:spacing w:after="0" w:line="360" w:lineRule="auto"/>
        <w:jc w:val="both"/>
        <w:rPr>
          <w:b/>
          <w:sz w:val="24"/>
          <w:szCs w:val="24"/>
        </w:rPr>
      </w:pPr>
    </w:p>
    <w:p w14:paraId="60989716" w14:textId="3591F3E5" w:rsidR="00461461" w:rsidRDefault="00461461" w:rsidP="00461461">
      <w:pPr>
        <w:spacing w:after="0" w:line="360" w:lineRule="auto"/>
        <w:ind w:firstLine="1134"/>
        <w:jc w:val="both"/>
        <w:rPr>
          <w:sz w:val="24"/>
          <w:szCs w:val="24"/>
        </w:rPr>
      </w:pPr>
      <w:r w:rsidRPr="001415DE">
        <w:rPr>
          <w:sz w:val="24"/>
          <w:szCs w:val="24"/>
        </w:rPr>
        <w:t>Diante do</w:t>
      </w:r>
      <w:r>
        <w:rPr>
          <w:sz w:val="24"/>
          <w:szCs w:val="24"/>
        </w:rPr>
        <w:t xml:space="preserve"> exposto</w:t>
      </w:r>
      <w:r w:rsidRPr="001415DE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considerando que </w:t>
      </w:r>
      <w:r w:rsidRPr="00C41EDC">
        <w:rPr>
          <w:sz w:val="24"/>
          <w:szCs w:val="24"/>
        </w:rPr>
        <w:t>já existe a Lei Municipal nº</w:t>
      </w:r>
      <w:r w:rsidR="00186C89">
        <w:rPr>
          <w:sz w:val="24"/>
          <w:szCs w:val="24"/>
        </w:rPr>
        <w:t xml:space="preserve"> 3.778, de 15 de abril de 2019, dispondo sobre campanha idêntica no Município de Guaíba, </w:t>
      </w:r>
      <w:r w:rsidRPr="001415DE">
        <w:rPr>
          <w:sz w:val="24"/>
          <w:szCs w:val="24"/>
        </w:rPr>
        <w:t>a Procuradoria</w:t>
      </w:r>
      <w:r>
        <w:rPr>
          <w:sz w:val="24"/>
          <w:szCs w:val="24"/>
        </w:rPr>
        <w:t xml:space="preserve"> Jurídica</w:t>
      </w:r>
      <w:r w:rsidRPr="001415DE">
        <w:rPr>
          <w:sz w:val="24"/>
          <w:szCs w:val="24"/>
        </w:rPr>
        <w:t xml:space="preserve"> </w:t>
      </w:r>
      <w:r w:rsidRPr="001415DE">
        <w:rPr>
          <w:b/>
          <w:sz w:val="24"/>
          <w:szCs w:val="24"/>
        </w:rPr>
        <w:t xml:space="preserve">opina </w:t>
      </w:r>
      <w:r w:rsidRPr="001415DE">
        <w:rPr>
          <w:sz w:val="24"/>
          <w:szCs w:val="24"/>
        </w:rPr>
        <w:t>pela</w:t>
      </w:r>
      <w:r>
        <w:rPr>
          <w:sz w:val="24"/>
          <w:szCs w:val="24"/>
        </w:rPr>
        <w:t xml:space="preserve"> devolução da proposta ao autor, com </w:t>
      </w:r>
      <w:r w:rsidR="006302E1">
        <w:rPr>
          <w:sz w:val="24"/>
          <w:szCs w:val="24"/>
        </w:rPr>
        <w:t xml:space="preserve">fundamento </w:t>
      </w:r>
      <w:r>
        <w:rPr>
          <w:sz w:val="24"/>
          <w:szCs w:val="24"/>
        </w:rPr>
        <w:t xml:space="preserve">no art. 105 do Regimento Interno, para que, </w:t>
      </w:r>
      <w:r w:rsidR="00186C89">
        <w:rPr>
          <w:sz w:val="24"/>
          <w:szCs w:val="24"/>
        </w:rPr>
        <w:t>se tiver interesse</w:t>
      </w:r>
      <w:r>
        <w:rPr>
          <w:sz w:val="24"/>
          <w:szCs w:val="24"/>
        </w:rPr>
        <w:t xml:space="preserve">, </w:t>
      </w:r>
      <w:r w:rsidRPr="00C41EDC">
        <w:rPr>
          <w:sz w:val="24"/>
          <w:szCs w:val="24"/>
        </w:rPr>
        <w:t>apresente substitutivo ou nova propos</w:t>
      </w:r>
      <w:r>
        <w:rPr>
          <w:sz w:val="24"/>
          <w:szCs w:val="24"/>
        </w:rPr>
        <w:t>ição</w:t>
      </w:r>
      <w:r w:rsidRPr="00C41EDC">
        <w:rPr>
          <w:sz w:val="24"/>
          <w:szCs w:val="24"/>
        </w:rPr>
        <w:t xml:space="preserve"> alterando </w:t>
      </w:r>
      <w:r w:rsidR="006302E1">
        <w:rPr>
          <w:sz w:val="24"/>
          <w:szCs w:val="24"/>
        </w:rPr>
        <w:t xml:space="preserve">as </w:t>
      </w:r>
      <w:r w:rsidRPr="00C41EDC">
        <w:rPr>
          <w:sz w:val="24"/>
          <w:szCs w:val="24"/>
        </w:rPr>
        <w:t>disposições da norma já existente com o objetivo de torná-la mais completa.</w:t>
      </w:r>
    </w:p>
    <w:p w14:paraId="1E02B891" w14:textId="696F4C12" w:rsidR="006302E1" w:rsidRDefault="006302E1" w:rsidP="00461461">
      <w:pPr>
        <w:spacing w:after="0" w:line="360" w:lineRule="auto"/>
        <w:ind w:firstLine="1134"/>
        <w:jc w:val="both"/>
        <w:rPr>
          <w:sz w:val="24"/>
          <w:szCs w:val="24"/>
        </w:rPr>
      </w:pPr>
    </w:p>
    <w:p w14:paraId="331930A1" w14:textId="44772562" w:rsidR="00F94A77" w:rsidRDefault="006302E1" w:rsidP="006302E1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Caso insista na movimentação da proposição tal como ela foi apresentada, </w:t>
      </w:r>
      <w:r w:rsidR="00186C89">
        <w:rPr>
          <w:sz w:val="24"/>
          <w:szCs w:val="24"/>
        </w:rPr>
        <w:t>deverá o</w:t>
      </w:r>
      <w:r>
        <w:rPr>
          <w:sz w:val="24"/>
          <w:szCs w:val="24"/>
        </w:rPr>
        <w:t xml:space="preserve"> proponente</w:t>
      </w:r>
      <w:r w:rsidR="00186C89">
        <w:rPr>
          <w:sz w:val="24"/>
          <w:szCs w:val="24"/>
        </w:rPr>
        <w:t xml:space="preserve"> </w:t>
      </w:r>
      <w:r w:rsidR="002664F0">
        <w:rPr>
          <w:sz w:val="24"/>
          <w:szCs w:val="24"/>
        </w:rPr>
        <w:t>modificar</w:t>
      </w:r>
      <w:r w:rsidR="00186C89">
        <w:rPr>
          <w:sz w:val="24"/>
          <w:szCs w:val="24"/>
        </w:rPr>
        <w:t xml:space="preserve"> a redação do art. 4º, sugerindo-se a seguinte: “Para a consecução dos objetivos desta Lei, poderão ser firmados acordos ou convênios com entidades, conselhos de classe, profissionais do ramo e outros órgãos relacionados ao tema”.</w:t>
      </w:r>
    </w:p>
    <w:p w14:paraId="686B66A7" w14:textId="77777777" w:rsidR="00300F72" w:rsidRDefault="00300F72" w:rsidP="00F94A77">
      <w:pPr>
        <w:spacing w:after="0" w:line="360" w:lineRule="auto"/>
        <w:ind w:firstLine="1134"/>
        <w:jc w:val="both"/>
        <w:rPr>
          <w:sz w:val="24"/>
          <w:szCs w:val="24"/>
        </w:rPr>
      </w:pPr>
    </w:p>
    <w:p w14:paraId="7B4E1085" w14:textId="77777777" w:rsidR="00425B6B" w:rsidRDefault="00425B6B" w:rsidP="0027343E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É o parecer, salvo melhor juízo.</w:t>
      </w:r>
    </w:p>
    <w:p w14:paraId="7CDCC82E" w14:textId="77777777" w:rsidR="00425B6B" w:rsidRDefault="00425B6B" w:rsidP="00425B6B">
      <w:pPr>
        <w:spacing w:after="0" w:line="360" w:lineRule="auto"/>
        <w:jc w:val="both"/>
        <w:rPr>
          <w:sz w:val="24"/>
          <w:szCs w:val="24"/>
        </w:rPr>
      </w:pPr>
    </w:p>
    <w:p w14:paraId="3CF8954E" w14:textId="53695E41" w:rsidR="00425B6B" w:rsidRDefault="004356BF" w:rsidP="00425B6B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Guaíba, </w:t>
      </w:r>
      <w:r w:rsidR="00186C89">
        <w:rPr>
          <w:sz w:val="24"/>
          <w:szCs w:val="24"/>
        </w:rPr>
        <w:t>6 de janeiro de 2023.</w:t>
      </w:r>
    </w:p>
    <w:p w14:paraId="2784B046" w14:textId="77777777" w:rsidR="00425B6B" w:rsidRDefault="00425B6B" w:rsidP="00425B6B">
      <w:pPr>
        <w:spacing w:after="0" w:line="360" w:lineRule="auto"/>
        <w:jc w:val="center"/>
        <w:rPr>
          <w:sz w:val="24"/>
          <w:szCs w:val="24"/>
        </w:rPr>
      </w:pPr>
    </w:p>
    <w:p w14:paraId="286B263A" w14:textId="77777777" w:rsidR="00425B6B" w:rsidRDefault="00425B6B" w:rsidP="00425B6B">
      <w:pPr>
        <w:spacing w:after="0"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GUSTAVO DOBLER</w:t>
      </w:r>
    </w:p>
    <w:p w14:paraId="31A64CC6" w14:textId="77777777" w:rsidR="00425B6B" w:rsidRDefault="00425B6B" w:rsidP="00425B6B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Procurador</w:t>
      </w:r>
    </w:p>
    <w:p w14:paraId="53DC0944" w14:textId="77777777" w:rsidR="0027343E" w:rsidRPr="0027343E" w:rsidRDefault="00425B6B" w:rsidP="00425B6B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OAB/RS nº 110.114B</w:t>
      </w:r>
    </w:p>
    <w:sectPr w:rsidR="0027343E" w:rsidRPr="0027343E" w:rsidSect="00CA75BC">
      <w:headerReference w:type="default" r:id="rId8"/>
      <w:pgSz w:w="11906" w:h="16838"/>
      <w:pgMar w:top="2127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BE3196" w14:textId="77777777" w:rsidR="00C7649A" w:rsidRDefault="00C7649A" w:rsidP="00B365A3">
      <w:pPr>
        <w:spacing w:after="0" w:line="240" w:lineRule="auto"/>
      </w:pPr>
      <w:r>
        <w:separator/>
      </w:r>
    </w:p>
  </w:endnote>
  <w:endnote w:type="continuationSeparator" w:id="0">
    <w:p w14:paraId="74142C23" w14:textId="77777777" w:rsidR="00C7649A" w:rsidRDefault="00C7649A" w:rsidP="00B365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155153" w14:textId="77777777" w:rsidR="00C7649A" w:rsidRDefault="00C7649A" w:rsidP="00B365A3">
      <w:pPr>
        <w:spacing w:after="0" w:line="240" w:lineRule="auto"/>
      </w:pPr>
      <w:r>
        <w:separator/>
      </w:r>
    </w:p>
  </w:footnote>
  <w:footnote w:type="continuationSeparator" w:id="0">
    <w:p w14:paraId="660A0838" w14:textId="77777777" w:rsidR="00C7649A" w:rsidRDefault="00C7649A" w:rsidP="00B365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1C9A69" w14:textId="77777777" w:rsidR="00580C20" w:rsidRDefault="00580C20" w:rsidP="00B365A3">
    <w:pPr>
      <w:pStyle w:val="Cabealho"/>
      <w:jc w:val="center"/>
    </w:pPr>
    <w:r>
      <w:rPr>
        <w:noProof/>
        <w:lang w:eastAsia="pt-BR"/>
      </w:rPr>
      <w:drawing>
        <wp:inline distT="0" distB="0" distL="0" distR="0" wp14:anchorId="66807AE4" wp14:editId="69F779BB">
          <wp:extent cx="4248150" cy="781050"/>
          <wp:effectExtent l="19050" t="0" r="0" b="0"/>
          <wp:docPr id="3" name="Imagem 3" descr="C:\Users\Juridico\AppData\Local\Microsoft\Windows\INetCache\Content.Word\Brasão 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Juridico\AppData\Local\Microsoft\Windows\INetCache\Content.Word\Brasão 2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48150" cy="781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65D3C8B"/>
    <w:multiLevelType w:val="hybridMultilevel"/>
    <w:tmpl w:val="13CCF16E"/>
    <w:lvl w:ilvl="0" w:tplc="940E4B24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num w:numId="1" w16cid:durableId="1801253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65A3"/>
    <w:rsid w:val="00015802"/>
    <w:rsid w:val="000171ED"/>
    <w:rsid w:val="00032713"/>
    <w:rsid w:val="00036BC1"/>
    <w:rsid w:val="00052488"/>
    <w:rsid w:val="00062023"/>
    <w:rsid w:val="0006457C"/>
    <w:rsid w:val="00070070"/>
    <w:rsid w:val="000714D3"/>
    <w:rsid w:val="0007727E"/>
    <w:rsid w:val="000B5C99"/>
    <w:rsid w:val="000C267D"/>
    <w:rsid w:val="000C5A0A"/>
    <w:rsid w:val="000C62EC"/>
    <w:rsid w:val="001069A0"/>
    <w:rsid w:val="00110DB4"/>
    <w:rsid w:val="0011301F"/>
    <w:rsid w:val="001144C0"/>
    <w:rsid w:val="00144D63"/>
    <w:rsid w:val="00154278"/>
    <w:rsid w:val="00186C89"/>
    <w:rsid w:val="00190A34"/>
    <w:rsid w:val="001A0998"/>
    <w:rsid w:val="001B6F60"/>
    <w:rsid w:val="001C323B"/>
    <w:rsid w:val="001D262F"/>
    <w:rsid w:val="001D66C6"/>
    <w:rsid w:val="001D6B37"/>
    <w:rsid w:val="001F3942"/>
    <w:rsid w:val="001F5FE9"/>
    <w:rsid w:val="001F61AA"/>
    <w:rsid w:val="001F6BDB"/>
    <w:rsid w:val="002003E6"/>
    <w:rsid w:val="0022794A"/>
    <w:rsid w:val="00240376"/>
    <w:rsid w:val="0024338B"/>
    <w:rsid w:val="002664F0"/>
    <w:rsid w:val="00267002"/>
    <w:rsid w:val="0027343E"/>
    <w:rsid w:val="0027621D"/>
    <w:rsid w:val="002C06A0"/>
    <w:rsid w:val="002E2E1B"/>
    <w:rsid w:val="002E6A65"/>
    <w:rsid w:val="00300F72"/>
    <w:rsid w:val="003147D1"/>
    <w:rsid w:val="00316FAB"/>
    <w:rsid w:val="00330B7C"/>
    <w:rsid w:val="003339E8"/>
    <w:rsid w:val="003355AE"/>
    <w:rsid w:val="003416F4"/>
    <w:rsid w:val="003441C3"/>
    <w:rsid w:val="003478DC"/>
    <w:rsid w:val="003617F4"/>
    <w:rsid w:val="003660E8"/>
    <w:rsid w:val="00371666"/>
    <w:rsid w:val="00371A4F"/>
    <w:rsid w:val="00387D24"/>
    <w:rsid w:val="003936B4"/>
    <w:rsid w:val="003A288D"/>
    <w:rsid w:val="003B59C2"/>
    <w:rsid w:val="003B6193"/>
    <w:rsid w:val="003C2C5D"/>
    <w:rsid w:val="00405170"/>
    <w:rsid w:val="004053EE"/>
    <w:rsid w:val="0041616C"/>
    <w:rsid w:val="00416806"/>
    <w:rsid w:val="00425B6B"/>
    <w:rsid w:val="004356BF"/>
    <w:rsid w:val="004470E4"/>
    <w:rsid w:val="00447D2C"/>
    <w:rsid w:val="00454735"/>
    <w:rsid w:val="00455F15"/>
    <w:rsid w:val="00456ABE"/>
    <w:rsid w:val="00461461"/>
    <w:rsid w:val="00475579"/>
    <w:rsid w:val="00480E52"/>
    <w:rsid w:val="00493C24"/>
    <w:rsid w:val="004942A9"/>
    <w:rsid w:val="004A739D"/>
    <w:rsid w:val="004B1648"/>
    <w:rsid w:val="004C31B1"/>
    <w:rsid w:val="004E42ED"/>
    <w:rsid w:val="005144C9"/>
    <w:rsid w:val="00523DB8"/>
    <w:rsid w:val="0052703A"/>
    <w:rsid w:val="00530641"/>
    <w:rsid w:val="00531001"/>
    <w:rsid w:val="005449BA"/>
    <w:rsid w:val="00580C20"/>
    <w:rsid w:val="00590143"/>
    <w:rsid w:val="00595801"/>
    <w:rsid w:val="00597D62"/>
    <w:rsid w:val="005A2E7F"/>
    <w:rsid w:val="005C0121"/>
    <w:rsid w:val="005C63EA"/>
    <w:rsid w:val="005D373A"/>
    <w:rsid w:val="005D4839"/>
    <w:rsid w:val="00620AD4"/>
    <w:rsid w:val="00620F14"/>
    <w:rsid w:val="006302E1"/>
    <w:rsid w:val="006416DA"/>
    <w:rsid w:val="0065091C"/>
    <w:rsid w:val="00650D2A"/>
    <w:rsid w:val="00661613"/>
    <w:rsid w:val="00673634"/>
    <w:rsid w:val="00676DA7"/>
    <w:rsid w:val="00683721"/>
    <w:rsid w:val="006C0135"/>
    <w:rsid w:val="006C7A11"/>
    <w:rsid w:val="006E6EC4"/>
    <w:rsid w:val="0071146C"/>
    <w:rsid w:val="0072082B"/>
    <w:rsid w:val="00743322"/>
    <w:rsid w:val="00745297"/>
    <w:rsid w:val="0074529D"/>
    <w:rsid w:val="007520A0"/>
    <w:rsid w:val="007523FF"/>
    <w:rsid w:val="00752F5F"/>
    <w:rsid w:val="00754F21"/>
    <w:rsid w:val="0077504B"/>
    <w:rsid w:val="007854E6"/>
    <w:rsid w:val="00795D33"/>
    <w:rsid w:val="007A5356"/>
    <w:rsid w:val="007C471C"/>
    <w:rsid w:val="007C52B1"/>
    <w:rsid w:val="007E0A1E"/>
    <w:rsid w:val="00801E67"/>
    <w:rsid w:val="008035D2"/>
    <w:rsid w:val="008104C6"/>
    <w:rsid w:val="00811016"/>
    <w:rsid w:val="008138B2"/>
    <w:rsid w:val="00814386"/>
    <w:rsid w:val="008165C9"/>
    <w:rsid w:val="00820BFB"/>
    <w:rsid w:val="00824BA1"/>
    <w:rsid w:val="00831E33"/>
    <w:rsid w:val="008426D4"/>
    <w:rsid w:val="0084390B"/>
    <w:rsid w:val="00847C81"/>
    <w:rsid w:val="00867DB8"/>
    <w:rsid w:val="0087030F"/>
    <w:rsid w:val="008A02A8"/>
    <w:rsid w:val="008A5497"/>
    <w:rsid w:val="008E027D"/>
    <w:rsid w:val="008E16F6"/>
    <w:rsid w:val="008E2471"/>
    <w:rsid w:val="008F004B"/>
    <w:rsid w:val="00905B60"/>
    <w:rsid w:val="009151E8"/>
    <w:rsid w:val="00951E24"/>
    <w:rsid w:val="00964CB2"/>
    <w:rsid w:val="00965DF3"/>
    <w:rsid w:val="009677B1"/>
    <w:rsid w:val="00970AA6"/>
    <w:rsid w:val="009762CB"/>
    <w:rsid w:val="00983E6A"/>
    <w:rsid w:val="00984974"/>
    <w:rsid w:val="009A1232"/>
    <w:rsid w:val="009A1F0A"/>
    <w:rsid w:val="009B37B2"/>
    <w:rsid w:val="009B7D3B"/>
    <w:rsid w:val="009D103E"/>
    <w:rsid w:val="009E03A3"/>
    <w:rsid w:val="009F2034"/>
    <w:rsid w:val="009F646E"/>
    <w:rsid w:val="00A0786F"/>
    <w:rsid w:val="00A13BED"/>
    <w:rsid w:val="00A25FA3"/>
    <w:rsid w:val="00A35C02"/>
    <w:rsid w:val="00A37FCC"/>
    <w:rsid w:val="00A77DF1"/>
    <w:rsid w:val="00A808BC"/>
    <w:rsid w:val="00A83EC7"/>
    <w:rsid w:val="00A90AF3"/>
    <w:rsid w:val="00A91A8F"/>
    <w:rsid w:val="00AA76AF"/>
    <w:rsid w:val="00AB60D0"/>
    <w:rsid w:val="00AE7283"/>
    <w:rsid w:val="00AF6E8B"/>
    <w:rsid w:val="00B054AF"/>
    <w:rsid w:val="00B11661"/>
    <w:rsid w:val="00B365A3"/>
    <w:rsid w:val="00B61C96"/>
    <w:rsid w:val="00B72BB2"/>
    <w:rsid w:val="00B74437"/>
    <w:rsid w:val="00B91697"/>
    <w:rsid w:val="00BA3324"/>
    <w:rsid w:val="00BB797F"/>
    <w:rsid w:val="00BE39FE"/>
    <w:rsid w:val="00C000CF"/>
    <w:rsid w:val="00C022E8"/>
    <w:rsid w:val="00C025C1"/>
    <w:rsid w:val="00C03EB4"/>
    <w:rsid w:val="00C07345"/>
    <w:rsid w:val="00C12338"/>
    <w:rsid w:val="00C23553"/>
    <w:rsid w:val="00C3042A"/>
    <w:rsid w:val="00C54DEC"/>
    <w:rsid w:val="00C6193A"/>
    <w:rsid w:val="00C72C1D"/>
    <w:rsid w:val="00C7445E"/>
    <w:rsid w:val="00C7649A"/>
    <w:rsid w:val="00C8641E"/>
    <w:rsid w:val="00C93CEC"/>
    <w:rsid w:val="00CA219B"/>
    <w:rsid w:val="00CA75BC"/>
    <w:rsid w:val="00CB04C4"/>
    <w:rsid w:val="00CB7257"/>
    <w:rsid w:val="00CC0B9C"/>
    <w:rsid w:val="00CC7C29"/>
    <w:rsid w:val="00CD0E47"/>
    <w:rsid w:val="00CE435B"/>
    <w:rsid w:val="00CF2F22"/>
    <w:rsid w:val="00D14431"/>
    <w:rsid w:val="00D24B97"/>
    <w:rsid w:val="00D410C5"/>
    <w:rsid w:val="00D4179D"/>
    <w:rsid w:val="00D43D8F"/>
    <w:rsid w:val="00D6518A"/>
    <w:rsid w:val="00D76E8F"/>
    <w:rsid w:val="00D84EE7"/>
    <w:rsid w:val="00D90ED5"/>
    <w:rsid w:val="00D9272A"/>
    <w:rsid w:val="00DA604F"/>
    <w:rsid w:val="00DA7A73"/>
    <w:rsid w:val="00DB780A"/>
    <w:rsid w:val="00DC081E"/>
    <w:rsid w:val="00DC0FFE"/>
    <w:rsid w:val="00DD3F5B"/>
    <w:rsid w:val="00DD5725"/>
    <w:rsid w:val="00E0152B"/>
    <w:rsid w:val="00E03304"/>
    <w:rsid w:val="00E268FE"/>
    <w:rsid w:val="00E37DCF"/>
    <w:rsid w:val="00E37EE7"/>
    <w:rsid w:val="00E501C1"/>
    <w:rsid w:val="00E5368A"/>
    <w:rsid w:val="00E60F5C"/>
    <w:rsid w:val="00E95F23"/>
    <w:rsid w:val="00E967E0"/>
    <w:rsid w:val="00EA37F8"/>
    <w:rsid w:val="00EC2ABA"/>
    <w:rsid w:val="00EE3FDF"/>
    <w:rsid w:val="00EE4687"/>
    <w:rsid w:val="00F00675"/>
    <w:rsid w:val="00F13CBA"/>
    <w:rsid w:val="00F17BF3"/>
    <w:rsid w:val="00F41ADA"/>
    <w:rsid w:val="00F46472"/>
    <w:rsid w:val="00F473F2"/>
    <w:rsid w:val="00F520DB"/>
    <w:rsid w:val="00F564CA"/>
    <w:rsid w:val="00F56719"/>
    <w:rsid w:val="00F5729A"/>
    <w:rsid w:val="00F6334E"/>
    <w:rsid w:val="00F6465F"/>
    <w:rsid w:val="00F67B24"/>
    <w:rsid w:val="00F85172"/>
    <w:rsid w:val="00F86C15"/>
    <w:rsid w:val="00F94625"/>
    <w:rsid w:val="00F94A77"/>
    <w:rsid w:val="00FA2949"/>
    <w:rsid w:val="00FB1678"/>
    <w:rsid w:val="00FB1DF2"/>
    <w:rsid w:val="00FB1F07"/>
    <w:rsid w:val="00FB2FA0"/>
    <w:rsid w:val="00FB33E0"/>
    <w:rsid w:val="00FB4277"/>
    <w:rsid w:val="00FC4FA4"/>
    <w:rsid w:val="00FC555C"/>
    <w:rsid w:val="00FC7BD1"/>
    <w:rsid w:val="00FF0503"/>
    <w:rsid w:val="00FF0CEB"/>
    <w:rsid w:val="00FF1F37"/>
    <w:rsid w:val="00FF2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0A95FD"/>
  <w15:docId w15:val="{B0C3CDD8-77EA-4CC6-BEF0-026EF1D55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5B6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B365A3"/>
  </w:style>
  <w:style w:type="paragraph" w:styleId="Rodap">
    <w:name w:val="footer"/>
    <w:basedOn w:val="Normal"/>
    <w:link w:val="RodapChar"/>
    <w:uiPriority w:val="99"/>
    <w:semiHidden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B365A3"/>
  </w:style>
  <w:style w:type="paragraph" w:styleId="Textodebalo">
    <w:name w:val="Balloon Text"/>
    <w:basedOn w:val="Normal"/>
    <w:link w:val="TextodebaloChar"/>
    <w:uiPriority w:val="99"/>
    <w:semiHidden/>
    <w:unhideWhenUsed/>
    <w:rsid w:val="00B365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365A3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8138B2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E5368A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72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CA219B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CA219B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CA219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950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74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6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0158D9-9202-4F2B-BE01-2E890A2B4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3</Pages>
  <Words>1060</Words>
  <Characters>5725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Juridico</dc:creator>
  <cp:lastModifiedBy>Gustavo Dobler</cp:lastModifiedBy>
  <cp:revision>7</cp:revision>
  <cp:lastPrinted>2017-09-19T22:05:00Z</cp:lastPrinted>
  <dcterms:created xsi:type="dcterms:W3CDTF">2023-01-06T17:56:00Z</dcterms:created>
  <dcterms:modified xsi:type="dcterms:W3CDTF">2023-01-06T19:07:00Z</dcterms:modified>
</cp:coreProperties>
</file>