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65A3" w:rsidRPr="00A85E39" w:rsidRDefault="008138B2" w:rsidP="007F6E5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spacing w:after="0" w:line="360" w:lineRule="auto"/>
        <w:jc w:val="center"/>
        <w:rPr>
          <w:rFonts w:ascii="Palatino Linotype" w:hAnsi="Palatino Linotype" w:cstheme="minorHAnsi"/>
          <w:b/>
          <w:sz w:val="24"/>
          <w:szCs w:val="24"/>
        </w:rPr>
      </w:pPr>
      <w:r w:rsidRPr="00A85E39">
        <w:rPr>
          <w:rFonts w:ascii="Palatino Linotype" w:hAnsi="Palatino Linotype" w:cstheme="minorHAnsi"/>
          <w:b/>
          <w:sz w:val="24"/>
          <w:szCs w:val="24"/>
        </w:rPr>
        <w:t>PARECER JURÍDICO</w:t>
      </w:r>
      <w:r w:rsidR="007A4DF6" w:rsidRPr="00A85E39">
        <w:rPr>
          <w:rFonts w:ascii="Palatino Linotype" w:hAnsi="Palatino Linotype" w:cstheme="minorHAnsi"/>
          <w:b/>
          <w:sz w:val="24"/>
          <w:szCs w:val="24"/>
        </w:rPr>
        <w:t xml:space="preserve"> Nº </w:t>
      </w:r>
      <w:r w:rsidR="00550B03">
        <w:rPr>
          <w:rFonts w:ascii="Palatino Linotype" w:hAnsi="Palatino Linotype" w:cstheme="minorHAnsi"/>
          <w:b/>
          <w:sz w:val="24"/>
          <w:szCs w:val="24"/>
        </w:rPr>
        <w:t>151</w:t>
      </w:r>
      <w:r w:rsidR="00B13357" w:rsidRPr="00A85E39">
        <w:rPr>
          <w:rFonts w:ascii="Palatino Linotype" w:hAnsi="Palatino Linotype" w:cstheme="minorHAnsi"/>
          <w:b/>
          <w:sz w:val="24"/>
          <w:szCs w:val="24"/>
        </w:rPr>
        <w:t>/20</w:t>
      </w:r>
      <w:r w:rsidR="003351B0" w:rsidRPr="00A85E39">
        <w:rPr>
          <w:rFonts w:ascii="Palatino Linotype" w:hAnsi="Palatino Linotype" w:cstheme="minorHAnsi"/>
          <w:b/>
          <w:sz w:val="24"/>
          <w:szCs w:val="24"/>
        </w:rPr>
        <w:t>2</w:t>
      </w:r>
      <w:r w:rsidR="00984BF7">
        <w:rPr>
          <w:rFonts w:ascii="Palatino Linotype" w:hAnsi="Palatino Linotype" w:cstheme="minorHAnsi"/>
          <w:b/>
          <w:sz w:val="24"/>
          <w:szCs w:val="24"/>
        </w:rPr>
        <w:t>4</w:t>
      </w:r>
    </w:p>
    <w:p w:rsidR="00653047" w:rsidRPr="00A85E39" w:rsidRDefault="00653047" w:rsidP="008138B2">
      <w:pPr>
        <w:spacing w:after="0" w:line="360" w:lineRule="auto"/>
        <w:jc w:val="center"/>
        <w:rPr>
          <w:rFonts w:ascii="Palatino Linotype" w:hAnsi="Palatino Linotype" w:cstheme="minorHAnsi"/>
          <w:b/>
          <w:sz w:val="24"/>
          <w:szCs w:val="24"/>
        </w:rPr>
      </w:pPr>
    </w:p>
    <w:p w:rsidR="008138B2" w:rsidRPr="00A85E39" w:rsidRDefault="00F85172" w:rsidP="008138B2">
      <w:pPr>
        <w:pStyle w:val="PargrafodaLista"/>
        <w:numPr>
          <w:ilvl w:val="0"/>
          <w:numId w:val="1"/>
        </w:numPr>
        <w:spacing w:after="0" w:line="360" w:lineRule="auto"/>
        <w:jc w:val="both"/>
        <w:rPr>
          <w:rFonts w:ascii="Palatino Linotype" w:hAnsi="Palatino Linotype" w:cstheme="minorHAnsi"/>
          <w:b/>
          <w:sz w:val="24"/>
          <w:szCs w:val="24"/>
        </w:rPr>
      </w:pPr>
      <w:r w:rsidRPr="00A85E39">
        <w:rPr>
          <w:rFonts w:ascii="Palatino Linotype" w:hAnsi="Palatino Linotype" w:cstheme="minorHAnsi"/>
          <w:b/>
          <w:sz w:val="24"/>
          <w:szCs w:val="24"/>
        </w:rPr>
        <w:t>RELATÓRIO</w:t>
      </w:r>
    </w:p>
    <w:p w:rsidR="008138B2" w:rsidRPr="00A85E39" w:rsidRDefault="008138B2" w:rsidP="008138B2">
      <w:pPr>
        <w:spacing w:after="0" w:line="360" w:lineRule="auto"/>
        <w:jc w:val="both"/>
        <w:rPr>
          <w:rFonts w:ascii="Palatino Linotype" w:hAnsi="Palatino Linotype" w:cstheme="minorHAnsi"/>
          <w:b/>
          <w:sz w:val="24"/>
          <w:szCs w:val="24"/>
        </w:rPr>
      </w:pPr>
    </w:p>
    <w:p w:rsidR="008138B2" w:rsidRPr="00A85E39" w:rsidRDefault="00043779" w:rsidP="008138B2">
      <w:pPr>
        <w:spacing w:after="0" w:line="360" w:lineRule="auto"/>
        <w:ind w:firstLine="1134"/>
        <w:jc w:val="both"/>
        <w:rPr>
          <w:rFonts w:ascii="Palatino Linotype" w:hAnsi="Palatino Linotype" w:cstheme="minorHAnsi"/>
          <w:sz w:val="24"/>
          <w:szCs w:val="24"/>
        </w:rPr>
      </w:pPr>
      <w:r w:rsidRPr="00A85E39">
        <w:rPr>
          <w:rFonts w:ascii="Palatino Linotype" w:hAnsi="Palatino Linotype" w:cstheme="minorHAnsi"/>
          <w:sz w:val="24"/>
          <w:szCs w:val="24"/>
        </w:rPr>
        <w:t xml:space="preserve">O </w:t>
      </w:r>
      <w:r w:rsidR="00C82DA8" w:rsidRPr="00A85E39">
        <w:rPr>
          <w:rFonts w:ascii="Palatino Linotype" w:hAnsi="Palatino Linotype" w:cstheme="minorHAnsi"/>
          <w:sz w:val="24"/>
          <w:szCs w:val="24"/>
        </w:rPr>
        <w:t xml:space="preserve">Poder </w:t>
      </w:r>
      <w:r w:rsidRPr="00A85E39">
        <w:rPr>
          <w:rFonts w:ascii="Palatino Linotype" w:hAnsi="Palatino Linotype" w:cstheme="minorHAnsi"/>
          <w:sz w:val="24"/>
          <w:szCs w:val="24"/>
        </w:rPr>
        <w:t>Executivo Municipal a</w:t>
      </w:r>
      <w:r w:rsidR="00F87BF5" w:rsidRPr="00A85E39">
        <w:rPr>
          <w:rFonts w:ascii="Palatino Linotype" w:hAnsi="Palatino Linotype" w:cstheme="minorHAnsi"/>
          <w:sz w:val="24"/>
          <w:szCs w:val="24"/>
        </w:rPr>
        <w:t>present</w:t>
      </w:r>
      <w:r w:rsidRPr="00A85E39">
        <w:rPr>
          <w:rFonts w:ascii="Palatino Linotype" w:hAnsi="Palatino Linotype" w:cstheme="minorHAnsi"/>
          <w:sz w:val="24"/>
          <w:szCs w:val="24"/>
        </w:rPr>
        <w:t xml:space="preserve">ou </w:t>
      </w:r>
      <w:r w:rsidR="009E03A3" w:rsidRPr="00A85E39">
        <w:rPr>
          <w:rFonts w:ascii="Palatino Linotype" w:hAnsi="Palatino Linotype" w:cstheme="minorHAnsi"/>
          <w:sz w:val="24"/>
          <w:szCs w:val="24"/>
        </w:rPr>
        <w:t xml:space="preserve">o Projeto de Lei nº </w:t>
      </w:r>
      <w:r w:rsidRPr="00A85E39">
        <w:rPr>
          <w:rFonts w:ascii="Palatino Linotype" w:hAnsi="Palatino Linotype" w:cstheme="minorHAnsi"/>
          <w:sz w:val="24"/>
          <w:szCs w:val="24"/>
        </w:rPr>
        <w:t>0</w:t>
      </w:r>
      <w:r w:rsidR="00A44713">
        <w:rPr>
          <w:rFonts w:ascii="Palatino Linotype" w:hAnsi="Palatino Linotype" w:cstheme="minorHAnsi"/>
          <w:sz w:val="24"/>
          <w:szCs w:val="24"/>
        </w:rPr>
        <w:t>4</w:t>
      </w:r>
      <w:r w:rsidR="00185CA0">
        <w:rPr>
          <w:rFonts w:ascii="Palatino Linotype" w:hAnsi="Palatino Linotype" w:cstheme="minorHAnsi"/>
          <w:sz w:val="24"/>
          <w:szCs w:val="24"/>
        </w:rPr>
        <w:t>3</w:t>
      </w:r>
      <w:r w:rsidR="009E03A3" w:rsidRPr="00A85E39">
        <w:rPr>
          <w:rFonts w:ascii="Palatino Linotype" w:hAnsi="Palatino Linotype" w:cstheme="minorHAnsi"/>
          <w:sz w:val="24"/>
          <w:szCs w:val="24"/>
        </w:rPr>
        <w:t>/</w:t>
      </w:r>
      <w:r w:rsidR="00A73658" w:rsidRPr="00A85E39">
        <w:rPr>
          <w:rFonts w:ascii="Palatino Linotype" w:hAnsi="Palatino Linotype" w:cstheme="minorHAnsi"/>
          <w:sz w:val="24"/>
          <w:szCs w:val="24"/>
        </w:rPr>
        <w:t>20</w:t>
      </w:r>
      <w:r w:rsidR="003351B0" w:rsidRPr="00A85E39">
        <w:rPr>
          <w:rFonts w:ascii="Palatino Linotype" w:hAnsi="Palatino Linotype" w:cstheme="minorHAnsi"/>
          <w:sz w:val="24"/>
          <w:szCs w:val="24"/>
        </w:rPr>
        <w:t>2</w:t>
      </w:r>
      <w:r w:rsidR="00A44713">
        <w:rPr>
          <w:rFonts w:ascii="Palatino Linotype" w:hAnsi="Palatino Linotype" w:cstheme="minorHAnsi"/>
          <w:sz w:val="24"/>
          <w:szCs w:val="24"/>
        </w:rPr>
        <w:t>4</w:t>
      </w:r>
      <w:r w:rsidR="009E03A3" w:rsidRPr="00A85E39">
        <w:rPr>
          <w:rFonts w:ascii="Palatino Linotype" w:hAnsi="Palatino Linotype" w:cstheme="minorHAnsi"/>
          <w:sz w:val="24"/>
          <w:szCs w:val="24"/>
        </w:rPr>
        <w:t xml:space="preserve"> à Câmara Municipal</w:t>
      </w:r>
      <w:r w:rsidR="008138B2" w:rsidRPr="00A85E39">
        <w:rPr>
          <w:rFonts w:ascii="Palatino Linotype" w:hAnsi="Palatino Linotype" w:cstheme="minorHAnsi"/>
          <w:sz w:val="24"/>
          <w:szCs w:val="24"/>
        </w:rPr>
        <w:t>,</w:t>
      </w:r>
      <w:r w:rsidR="009E03A3" w:rsidRPr="00A85E39">
        <w:rPr>
          <w:rFonts w:ascii="Palatino Linotype" w:hAnsi="Palatino Linotype" w:cstheme="minorHAnsi"/>
          <w:sz w:val="24"/>
          <w:szCs w:val="24"/>
        </w:rPr>
        <w:t xml:space="preserve"> </w:t>
      </w:r>
      <w:r w:rsidR="00A635F0" w:rsidRPr="00A85E39">
        <w:rPr>
          <w:rFonts w:ascii="Palatino Linotype" w:hAnsi="Palatino Linotype" w:cstheme="minorHAnsi"/>
          <w:sz w:val="24"/>
          <w:szCs w:val="24"/>
        </w:rPr>
        <w:t>o qual “</w:t>
      </w:r>
      <w:r w:rsidR="00185CA0" w:rsidRPr="00185CA0">
        <w:rPr>
          <w:rFonts w:ascii="Palatino Linotype" w:hAnsi="Palatino Linotype" w:cstheme="minorHAnsi"/>
          <w:sz w:val="24"/>
          <w:szCs w:val="24"/>
        </w:rPr>
        <w:t>Autoriza o Poder Executivo Municipal a fornecer passagens para o transporte público municipal e intermunicipal, por prazo d</w:t>
      </w:r>
      <w:r w:rsidR="00185CA0" w:rsidRPr="00185CA0">
        <w:rPr>
          <w:rFonts w:ascii="Palatino Linotype" w:hAnsi="Palatino Linotype" w:cstheme="minorHAnsi"/>
          <w:sz w:val="24"/>
          <w:szCs w:val="24"/>
        </w:rPr>
        <w:t>e</w:t>
      </w:r>
      <w:r w:rsidR="00185CA0" w:rsidRPr="00185CA0">
        <w:rPr>
          <w:rFonts w:ascii="Palatino Linotype" w:hAnsi="Palatino Linotype" w:cstheme="minorHAnsi"/>
          <w:sz w:val="24"/>
          <w:szCs w:val="24"/>
        </w:rPr>
        <w:t>terminado, aos moradores de Guaíba, inseridos nas faixas I e II do Cadastro Único, que possuam ou que possuíam residência na área efetivamente atingida pelo desastre climático, como medida de enfrentamento à calamidade pública e dá outras providências</w:t>
      </w:r>
      <w:r w:rsidR="00A635F0" w:rsidRPr="00A85E39">
        <w:rPr>
          <w:rFonts w:ascii="Palatino Linotype" w:hAnsi="Palatino Linotype" w:cstheme="minorHAnsi"/>
          <w:sz w:val="24"/>
          <w:szCs w:val="24"/>
        </w:rPr>
        <w:t>”</w:t>
      </w:r>
      <w:r w:rsidR="00FB1B6B" w:rsidRPr="00A85E39">
        <w:rPr>
          <w:rFonts w:ascii="Palatino Linotype" w:hAnsi="Palatino Linotype" w:cstheme="minorHAnsi"/>
          <w:sz w:val="24"/>
          <w:szCs w:val="24"/>
        </w:rPr>
        <w:t>.</w:t>
      </w:r>
      <w:r w:rsidR="008B06C9" w:rsidRPr="00A85E39">
        <w:rPr>
          <w:rFonts w:ascii="Palatino Linotype" w:hAnsi="Palatino Linotype" w:cstheme="minorHAnsi"/>
          <w:sz w:val="24"/>
          <w:szCs w:val="24"/>
        </w:rPr>
        <w:t xml:space="preserve"> </w:t>
      </w:r>
      <w:r w:rsidR="008B06C9" w:rsidRPr="00A85E39">
        <w:rPr>
          <w:rFonts w:ascii="Palatino Linotype" w:hAnsi="Palatino Linotype"/>
          <w:sz w:val="24"/>
          <w:szCs w:val="24"/>
        </w:rPr>
        <w:t xml:space="preserve">A proposta foi encaminhada à Procuradoria Jurídica para análise com fulcro no art. </w:t>
      </w:r>
      <w:r w:rsidR="007E69D6" w:rsidRPr="00A85E39">
        <w:rPr>
          <w:rFonts w:ascii="Palatino Linotype" w:hAnsi="Palatino Linotype"/>
          <w:sz w:val="24"/>
          <w:szCs w:val="24"/>
        </w:rPr>
        <w:t>72</w:t>
      </w:r>
      <w:r w:rsidR="008B06C9" w:rsidRPr="00A85E39">
        <w:rPr>
          <w:rFonts w:ascii="Palatino Linotype" w:hAnsi="Palatino Linotype"/>
          <w:sz w:val="24"/>
          <w:szCs w:val="24"/>
        </w:rPr>
        <w:t xml:space="preserve"> do Regimento Interno.</w:t>
      </w:r>
    </w:p>
    <w:p w:rsidR="00B56946" w:rsidRPr="00A85E39" w:rsidRDefault="00B56946" w:rsidP="008138B2">
      <w:pPr>
        <w:spacing w:after="0" w:line="360" w:lineRule="auto"/>
        <w:ind w:firstLine="1134"/>
        <w:jc w:val="both"/>
        <w:rPr>
          <w:rFonts w:ascii="Palatino Linotype" w:hAnsi="Palatino Linotype" w:cstheme="minorHAnsi"/>
          <w:sz w:val="24"/>
          <w:szCs w:val="24"/>
        </w:rPr>
      </w:pPr>
    </w:p>
    <w:p w:rsidR="008138B2" w:rsidRPr="00A85E39" w:rsidRDefault="00043779" w:rsidP="008138B2">
      <w:pPr>
        <w:pStyle w:val="PargrafodaLista"/>
        <w:numPr>
          <w:ilvl w:val="0"/>
          <w:numId w:val="1"/>
        </w:numPr>
        <w:spacing w:after="0" w:line="360" w:lineRule="auto"/>
        <w:jc w:val="both"/>
        <w:rPr>
          <w:rFonts w:ascii="Palatino Linotype" w:hAnsi="Palatino Linotype" w:cstheme="minorHAnsi"/>
          <w:b/>
          <w:sz w:val="24"/>
          <w:szCs w:val="24"/>
        </w:rPr>
      </w:pPr>
      <w:r w:rsidRPr="00A85E39">
        <w:rPr>
          <w:rFonts w:ascii="Palatino Linotype" w:hAnsi="Palatino Linotype" w:cstheme="minorHAnsi"/>
          <w:b/>
          <w:sz w:val="24"/>
          <w:szCs w:val="24"/>
        </w:rPr>
        <w:t>MÉRITO</w:t>
      </w:r>
    </w:p>
    <w:p w:rsidR="008138B2" w:rsidRPr="00A85E39" w:rsidRDefault="008138B2" w:rsidP="008138B2">
      <w:pPr>
        <w:spacing w:after="0" w:line="360" w:lineRule="auto"/>
        <w:jc w:val="both"/>
        <w:rPr>
          <w:rFonts w:ascii="Palatino Linotype" w:hAnsi="Palatino Linotype" w:cstheme="minorHAnsi"/>
          <w:b/>
          <w:sz w:val="24"/>
          <w:szCs w:val="24"/>
        </w:rPr>
      </w:pPr>
    </w:p>
    <w:p w:rsidR="005566A1" w:rsidRPr="00A85E39" w:rsidRDefault="005566A1" w:rsidP="005566A1">
      <w:pPr>
        <w:spacing w:after="0" w:line="360" w:lineRule="auto"/>
        <w:ind w:firstLine="1134"/>
        <w:jc w:val="both"/>
        <w:rPr>
          <w:rFonts w:ascii="Palatino Linotype" w:hAnsi="Palatino Linotype"/>
          <w:sz w:val="24"/>
          <w:szCs w:val="24"/>
        </w:rPr>
      </w:pPr>
      <w:r w:rsidRPr="00A85E39">
        <w:rPr>
          <w:rFonts w:ascii="Palatino Linotype" w:hAnsi="Palatino Linotype"/>
          <w:sz w:val="24"/>
          <w:szCs w:val="24"/>
        </w:rPr>
        <w:t>Constata-se, preliminarmente, quanto à competência legislativa dos entes federados, que a matéria constante do Projeto de Lei</w:t>
      </w:r>
      <w:r w:rsidR="00C82DA8" w:rsidRPr="00A85E39">
        <w:rPr>
          <w:rFonts w:ascii="Palatino Linotype" w:hAnsi="Palatino Linotype"/>
          <w:sz w:val="24"/>
          <w:szCs w:val="24"/>
        </w:rPr>
        <w:t xml:space="preserve"> do Executivo</w:t>
      </w:r>
      <w:r w:rsidRPr="00A85E39">
        <w:rPr>
          <w:rFonts w:ascii="Palatino Linotype" w:hAnsi="Palatino Linotype"/>
          <w:sz w:val="24"/>
          <w:szCs w:val="24"/>
        </w:rPr>
        <w:t xml:space="preserve"> n.º </w:t>
      </w:r>
      <w:r w:rsidR="00416660">
        <w:rPr>
          <w:rFonts w:ascii="Palatino Linotype" w:hAnsi="Palatino Linotype"/>
          <w:sz w:val="24"/>
          <w:szCs w:val="24"/>
        </w:rPr>
        <w:t>0</w:t>
      </w:r>
      <w:r w:rsidR="00FA3FEA">
        <w:rPr>
          <w:rFonts w:ascii="Palatino Linotype" w:hAnsi="Palatino Linotype"/>
          <w:sz w:val="24"/>
          <w:szCs w:val="24"/>
        </w:rPr>
        <w:t>4</w:t>
      </w:r>
      <w:r w:rsidR="00A66630">
        <w:rPr>
          <w:rFonts w:ascii="Palatino Linotype" w:hAnsi="Palatino Linotype"/>
          <w:sz w:val="24"/>
          <w:szCs w:val="24"/>
        </w:rPr>
        <w:t>3</w:t>
      </w:r>
      <w:r w:rsidRPr="00A85E39">
        <w:rPr>
          <w:rFonts w:ascii="Palatino Linotype" w:hAnsi="Palatino Linotype"/>
          <w:sz w:val="24"/>
          <w:szCs w:val="24"/>
        </w:rPr>
        <w:t>/20</w:t>
      </w:r>
      <w:r w:rsidR="004E4B16" w:rsidRPr="00A85E39">
        <w:rPr>
          <w:rFonts w:ascii="Palatino Linotype" w:hAnsi="Palatino Linotype"/>
          <w:sz w:val="24"/>
          <w:szCs w:val="24"/>
        </w:rPr>
        <w:t>2</w:t>
      </w:r>
      <w:r w:rsidR="007B6CC3" w:rsidRPr="00A85E39">
        <w:rPr>
          <w:rFonts w:ascii="Palatino Linotype" w:hAnsi="Palatino Linotype"/>
          <w:sz w:val="24"/>
          <w:szCs w:val="24"/>
        </w:rPr>
        <w:t>3</w:t>
      </w:r>
      <w:r w:rsidRPr="00A85E39">
        <w:rPr>
          <w:rFonts w:ascii="Palatino Linotype" w:hAnsi="Palatino Linotype"/>
          <w:sz w:val="24"/>
          <w:szCs w:val="24"/>
        </w:rPr>
        <w:t>, de autoria do Pode Executivo Municipal, encontra-se inserida no â</w:t>
      </w:r>
      <w:r w:rsidRPr="00A85E39">
        <w:rPr>
          <w:rFonts w:ascii="Palatino Linotype" w:hAnsi="Palatino Linotype"/>
          <w:sz w:val="24"/>
          <w:szCs w:val="24"/>
        </w:rPr>
        <w:t>m</w:t>
      </w:r>
      <w:r w:rsidRPr="00A85E39">
        <w:rPr>
          <w:rFonts w:ascii="Palatino Linotype" w:hAnsi="Palatino Linotype"/>
          <w:sz w:val="24"/>
          <w:szCs w:val="24"/>
        </w:rPr>
        <w:t>bito de matérias de interesse local, tendo a CF/88 instituído para os Municípios uma competência genérica para legislar sobre assunto de interesse local e s</w:t>
      </w:r>
      <w:r w:rsidRPr="00A85E39">
        <w:rPr>
          <w:rFonts w:ascii="Palatino Linotype" w:hAnsi="Palatino Linotype"/>
          <w:sz w:val="24"/>
          <w:szCs w:val="24"/>
        </w:rPr>
        <w:t>u</w:t>
      </w:r>
      <w:r w:rsidRPr="00A85E39">
        <w:rPr>
          <w:rFonts w:ascii="Palatino Linotype" w:hAnsi="Palatino Linotype"/>
          <w:sz w:val="24"/>
          <w:szCs w:val="24"/>
        </w:rPr>
        <w:t>plementar a legislação estadual e federal no que couber.</w:t>
      </w:r>
    </w:p>
    <w:p w:rsidR="005566A1" w:rsidRPr="00A85E39" w:rsidRDefault="005566A1" w:rsidP="005566A1">
      <w:pPr>
        <w:spacing w:after="0" w:line="360" w:lineRule="auto"/>
        <w:ind w:firstLine="1134"/>
        <w:jc w:val="both"/>
        <w:rPr>
          <w:rFonts w:ascii="Palatino Linotype" w:hAnsi="Palatino Linotype"/>
          <w:sz w:val="24"/>
          <w:szCs w:val="24"/>
        </w:rPr>
      </w:pPr>
    </w:p>
    <w:p w:rsidR="005566A1" w:rsidRPr="00A85E39" w:rsidRDefault="005566A1" w:rsidP="005566A1">
      <w:pPr>
        <w:spacing w:after="0" w:line="360" w:lineRule="auto"/>
        <w:ind w:firstLine="1134"/>
        <w:jc w:val="both"/>
        <w:rPr>
          <w:rFonts w:ascii="Palatino Linotype" w:hAnsi="Palatino Linotype"/>
          <w:sz w:val="24"/>
          <w:szCs w:val="24"/>
        </w:rPr>
      </w:pPr>
      <w:r w:rsidRPr="00A85E39">
        <w:rPr>
          <w:rFonts w:ascii="Palatino Linotype" w:hAnsi="Palatino Linotype"/>
          <w:sz w:val="24"/>
          <w:szCs w:val="24"/>
        </w:rPr>
        <w:t xml:space="preserve">Efetivamente, a Constituição Federal de 1988 fortaleceu a autonomia dos municípios, no ensinamento de Celso Ribeiro Bastos, emprestando a estes entes quatro competências particularmente significativas: </w:t>
      </w:r>
    </w:p>
    <w:p w:rsidR="005566A1" w:rsidRPr="00A85E39" w:rsidRDefault="005566A1" w:rsidP="005566A1">
      <w:pPr>
        <w:spacing w:after="0" w:line="360" w:lineRule="auto"/>
        <w:ind w:left="990" w:firstLine="1134"/>
        <w:jc w:val="both"/>
        <w:rPr>
          <w:rFonts w:ascii="Palatino Linotype" w:hAnsi="Palatino Linotype"/>
          <w:sz w:val="24"/>
          <w:szCs w:val="24"/>
        </w:rPr>
      </w:pPr>
    </w:p>
    <w:p w:rsidR="005566A1" w:rsidRPr="00A85E39" w:rsidRDefault="005566A1" w:rsidP="00FC7FE0">
      <w:pPr>
        <w:pStyle w:val="PargrafodaLista"/>
        <w:numPr>
          <w:ilvl w:val="2"/>
          <w:numId w:val="3"/>
        </w:numPr>
        <w:spacing w:after="0" w:line="240" w:lineRule="auto"/>
        <w:ind w:left="2154" w:hanging="357"/>
        <w:jc w:val="both"/>
        <w:rPr>
          <w:rFonts w:ascii="Palatino Linotype" w:hAnsi="Palatino Linotype"/>
        </w:rPr>
      </w:pPr>
      <w:r w:rsidRPr="00A85E39">
        <w:rPr>
          <w:rFonts w:ascii="Palatino Linotype" w:hAnsi="Palatino Linotype"/>
        </w:rPr>
        <w:t>auto-organização, através da existência de Lei Orgânica Munic</w:t>
      </w:r>
      <w:r w:rsidRPr="00A85E39">
        <w:rPr>
          <w:rFonts w:ascii="Palatino Linotype" w:hAnsi="Palatino Linotype"/>
        </w:rPr>
        <w:t>i</w:t>
      </w:r>
      <w:r w:rsidRPr="00A85E39">
        <w:rPr>
          <w:rFonts w:ascii="Palatino Linotype" w:hAnsi="Palatino Linotype"/>
        </w:rPr>
        <w:t>pal;</w:t>
      </w:r>
    </w:p>
    <w:p w:rsidR="005566A1" w:rsidRPr="00A85E39" w:rsidRDefault="005566A1" w:rsidP="00FC7FE0">
      <w:pPr>
        <w:pStyle w:val="PargrafodaLista"/>
        <w:numPr>
          <w:ilvl w:val="2"/>
          <w:numId w:val="3"/>
        </w:numPr>
        <w:spacing w:after="0" w:line="240" w:lineRule="auto"/>
        <w:ind w:left="2154" w:hanging="357"/>
        <w:jc w:val="both"/>
        <w:rPr>
          <w:rFonts w:ascii="Palatino Linotype" w:hAnsi="Palatino Linotype"/>
        </w:rPr>
      </w:pPr>
      <w:r w:rsidRPr="00A85E39">
        <w:rPr>
          <w:rFonts w:ascii="Palatino Linotype" w:hAnsi="Palatino Linotype"/>
        </w:rPr>
        <w:lastRenderedPageBreak/>
        <w:t>auto-governo, através da eleição de prefeito e vereadores;</w:t>
      </w:r>
    </w:p>
    <w:p w:rsidR="005566A1" w:rsidRPr="00A85E39" w:rsidRDefault="005566A1" w:rsidP="00FC7FE0">
      <w:pPr>
        <w:pStyle w:val="PargrafodaLista"/>
        <w:numPr>
          <w:ilvl w:val="2"/>
          <w:numId w:val="3"/>
        </w:numPr>
        <w:spacing w:after="0" w:line="240" w:lineRule="auto"/>
        <w:ind w:left="2154" w:hanging="357"/>
        <w:jc w:val="both"/>
        <w:rPr>
          <w:rFonts w:ascii="Palatino Linotype" w:hAnsi="Palatino Linotype"/>
        </w:rPr>
      </w:pPr>
      <w:r w:rsidRPr="00A85E39">
        <w:rPr>
          <w:rFonts w:ascii="Palatino Linotype" w:hAnsi="Palatino Linotype"/>
        </w:rPr>
        <w:t>faculdade normativa, através da capacidade de editar leis locais próprias ou legislação suplementar às leis estaduais e federais;</w:t>
      </w:r>
    </w:p>
    <w:p w:rsidR="005566A1" w:rsidRPr="00A85E39" w:rsidRDefault="005566A1" w:rsidP="00FC7FE0">
      <w:pPr>
        <w:pStyle w:val="PargrafodaLista"/>
        <w:numPr>
          <w:ilvl w:val="2"/>
          <w:numId w:val="3"/>
        </w:numPr>
        <w:spacing w:after="0" w:line="240" w:lineRule="auto"/>
        <w:ind w:left="2154" w:hanging="357"/>
        <w:jc w:val="both"/>
        <w:rPr>
          <w:rFonts w:ascii="Palatino Linotype" w:hAnsi="Palatino Linotype"/>
        </w:rPr>
      </w:pPr>
      <w:r w:rsidRPr="00A85E39">
        <w:rPr>
          <w:rFonts w:ascii="Palatino Linotype" w:hAnsi="Palatino Linotype"/>
        </w:rPr>
        <w:t>auto-administração ou auto-determinação, através da admini</w:t>
      </w:r>
      <w:r w:rsidRPr="00A85E39">
        <w:rPr>
          <w:rFonts w:ascii="Palatino Linotype" w:hAnsi="Palatino Linotype"/>
        </w:rPr>
        <w:t>s</w:t>
      </w:r>
      <w:r w:rsidRPr="00A85E39">
        <w:rPr>
          <w:rFonts w:ascii="Palatino Linotype" w:hAnsi="Palatino Linotype"/>
        </w:rPr>
        <w:t>tração e prestação de serviços de interesse local.</w:t>
      </w:r>
    </w:p>
    <w:p w:rsidR="005566A1" w:rsidRPr="00A85E39" w:rsidRDefault="005566A1" w:rsidP="005566A1">
      <w:pPr>
        <w:spacing w:after="0" w:line="360" w:lineRule="auto"/>
        <w:ind w:firstLine="1134"/>
        <w:jc w:val="both"/>
        <w:rPr>
          <w:rFonts w:ascii="Palatino Linotype" w:hAnsi="Palatino Linotype"/>
          <w:sz w:val="24"/>
          <w:szCs w:val="24"/>
        </w:rPr>
      </w:pPr>
    </w:p>
    <w:p w:rsidR="005566A1" w:rsidRPr="00A85E39" w:rsidRDefault="005566A1" w:rsidP="005566A1">
      <w:pPr>
        <w:spacing w:after="0" w:line="360" w:lineRule="auto"/>
        <w:ind w:firstLine="1134"/>
        <w:jc w:val="both"/>
        <w:rPr>
          <w:rFonts w:ascii="Palatino Linotype" w:hAnsi="Palatino Linotype"/>
          <w:sz w:val="24"/>
          <w:szCs w:val="24"/>
        </w:rPr>
      </w:pPr>
      <w:r w:rsidRPr="00A85E39">
        <w:rPr>
          <w:rFonts w:ascii="Palatino Linotype" w:hAnsi="Palatino Linotype"/>
          <w:sz w:val="24"/>
          <w:szCs w:val="24"/>
        </w:rPr>
        <w:t>Alexandre de Moraes traz lição lapidar quanto à competência mun</w:t>
      </w:r>
      <w:r w:rsidRPr="00A85E39">
        <w:rPr>
          <w:rFonts w:ascii="Palatino Linotype" w:hAnsi="Palatino Linotype"/>
          <w:sz w:val="24"/>
          <w:szCs w:val="24"/>
        </w:rPr>
        <w:t>i</w:t>
      </w:r>
      <w:r w:rsidRPr="00A85E39">
        <w:rPr>
          <w:rFonts w:ascii="Palatino Linotype" w:hAnsi="Palatino Linotype"/>
          <w:sz w:val="24"/>
          <w:szCs w:val="24"/>
        </w:rPr>
        <w:t>cipal, considerando a primordial e essencial competência legislativa do munic</w:t>
      </w:r>
      <w:r w:rsidRPr="00A85E39">
        <w:rPr>
          <w:rFonts w:ascii="Palatino Linotype" w:hAnsi="Palatino Linotype"/>
          <w:sz w:val="24"/>
          <w:szCs w:val="24"/>
        </w:rPr>
        <w:t>í</w:t>
      </w:r>
      <w:r w:rsidRPr="00A85E39">
        <w:rPr>
          <w:rFonts w:ascii="Palatino Linotype" w:hAnsi="Palatino Linotype"/>
          <w:sz w:val="24"/>
          <w:szCs w:val="24"/>
        </w:rPr>
        <w:t>pio a possibilidade de auto-organizar-se através da edição de sua Lei Orgânica. As competências legislativas dos Municípios se evidenciam, ademais, pelo pri</w:t>
      </w:r>
      <w:r w:rsidRPr="00A85E39">
        <w:rPr>
          <w:rFonts w:ascii="Palatino Linotype" w:hAnsi="Palatino Linotype"/>
          <w:sz w:val="24"/>
          <w:szCs w:val="24"/>
        </w:rPr>
        <w:t>n</w:t>
      </w:r>
      <w:r w:rsidRPr="00A85E39">
        <w:rPr>
          <w:rFonts w:ascii="Palatino Linotype" w:hAnsi="Palatino Linotype"/>
          <w:sz w:val="24"/>
          <w:szCs w:val="24"/>
        </w:rPr>
        <w:t xml:space="preserve">cípio da </w:t>
      </w:r>
      <w:r w:rsidRPr="00A85E39">
        <w:rPr>
          <w:rFonts w:ascii="Palatino Linotype" w:hAnsi="Palatino Linotype"/>
          <w:b/>
          <w:sz w:val="24"/>
          <w:szCs w:val="24"/>
        </w:rPr>
        <w:t>predominância do interesse local</w:t>
      </w:r>
      <w:r w:rsidRPr="00A85E39">
        <w:rPr>
          <w:rFonts w:ascii="Palatino Linotype" w:hAnsi="Palatino Linotype"/>
          <w:sz w:val="24"/>
          <w:szCs w:val="24"/>
        </w:rPr>
        <w:t>, o qual tem que ver com as peculi</w:t>
      </w:r>
      <w:r w:rsidRPr="00A85E39">
        <w:rPr>
          <w:rFonts w:ascii="Palatino Linotype" w:hAnsi="Palatino Linotype"/>
          <w:sz w:val="24"/>
          <w:szCs w:val="24"/>
        </w:rPr>
        <w:t>a</w:t>
      </w:r>
      <w:r w:rsidRPr="00A85E39">
        <w:rPr>
          <w:rFonts w:ascii="Palatino Linotype" w:hAnsi="Palatino Linotype"/>
          <w:sz w:val="24"/>
          <w:szCs w:val="24"/>
        </w:rPr>
        <w:t xml:space="preserve">ridades e premências do ente em questão, configurando interesses específicos mais pontualmente atrelados às precisões particulares de cada município. O E. Min. Gilmar Ferreira Mendes trata do tema com particular ilustração: </w:t>
      </w:r>
    </w:p>
    <w:p w:rsidR="005566A1" w:rsidRPr="00A85E39" w:rsidRDefault="005566A1" w:rsidP="005566A1">
      <w:pPr>
        <w:spacing w:after="0" w:line="360" w:lineRule="auto"/>
        <w:ind w:firstLine="1134"/>
        <w:jc w:val="both"/>
        <w:rPr>
          <w:rFonts w:ascii="Palatino Linotype" w:hAnsi="Palatino Linotype"/>
          <w:sz w:val="24"/>
          <w:szCs w:val="24"/>
        </w:rPr>
      </w:pPr>
    </w:p>
    <w:p w:rsidR="005566A1" w:rsidRPr="00A85E39" w:rsidRDefault="005566A1" w:rsidP="005566A1">
      <w:pPr>
        <w:spacing w:after="0" w:line="240" w:lineRule="auto"/>
        <w:ind w:left="2829"/>
        <w:jc w:val="both"/>
        <w:rPr>
          <w:rFonts w:ascii="Palatino Linotype" w:hAnsi="Palatino Linotype"/>
        </w:rPr>
      </w:pPr>
      <w:r w:rsidRPr="00A85E39">
        <w:rPr>
          <w:rFonts w:ascii="Palatino Linotype" w:hAnsi="Palatino Linotype"/>
        </w:rPr>
        <w:t>As competências implícitas decorrem da cláusula do art. 30, I, da CF, que atribui aos Municípios ‘legislar sobre a</w:t>
      </w:r>
      <w:r w:rsidRPr="00A85E39">
        <w:rPr>
          <w:rFonts w:ascii="Palatino Linotype" w:hAnsi="Palatino Linotype"/>
        </w:rPr>
        <w:t>s</w:t>
      </w:r>
      <w:r w:rsidRPr="00A85E39">
        <w:rPr>
          <w:rFonts w:ascii="Palatino Linotype" w:hAnsi="Palatino Linotype"/>
        </w:rPr>
        <w:t>suntos de interesse local’, significando interesse predom</w:t>
      </w:r>
      <w:r w:rsidRPr="00A85E39">
        <w:rPr>
          <w:rFonts w:ascii="Palatino Linotype" w:hAnsi="Palatino Linotype"/>
        </w:rPr>
        <w:t>i</w:t>
      </w:r>
      <w:r w:rsidRPr="00A85E39">
        <w:rPr>
          <w:rFonts w:ascii="Palatino Linotype" w:hAnsi="Palatino Linotype"/>
        </w:rPr>
        <w:t>nantemente municipal, já que não há fato local que não repercuta, de alguma forma, igualmente, sobre as demais esferas da Federação. Consideram-se de interesse local as atividades, e a respectiva regulação legislativa, pertine</w:t>
      </w:r>
      <w:r w:rsidRPr="00A85E39">
        <w:rPr>
          <w:rFonts w:ascii="Palatino Linotype" w:hAnsi="Palatino Linotype"/>
        </w:rPr>
        <w:t>n</w:t>
      </w:r>
      <w:r w:rsidRPr="00A85E39">
        <w:rPr>
          <w:rFonts w:ascii="Palatino Linotype" w:hAnsi="Palatino Linotype"/>
        </w:rPr>
        <w:t>tes a transportes coletivos municipais, coleta de lixo, o</w:t>
      </w:r>
      <w:r w:rsidRPr="00A85E39">
        <w:rPr>
          <w:rFonts w:ascii="Palatino Linotype" w:hAnsi="Palatino Linotype"/>
        </w:rPr>
        <w:t>r</w:t>
      </w:r>
      <w:r w:rsidRPr="00A85E39">
        <w:rPr>
          <w:rFonts w:ascii="Palatino Linotype" w:hAnsi="Palatino Linotype"/>
        </w:rPr>
        <w:t>denação do solo urbano, fiscalização das condições de h</w:t>
      </w:r>
      <w:r w:rsidRPr="00A85E39">
        <w:rPr>
          <w:rFonts w:ascii="Palatino Linotype" w:hAnsi="Palatino Linotype"/>
        </w:rPr>
        <w:t>i</w:t>
      </w:r>
      <w:r w:rsidRPr="00A85E39">
        <w:rPr>
          <w:rFonts w:ascii="Palatino Linotype" w:hAnsi="Palatino Linotype"/>
        </w:rPr>
        <w:t>giene de bares e restaurantes, entre outras.</w:t>
      </w:r>
    </w:p>
    <w:p w:rsidR="005566A1" w:rsidRPr="00A85E39" w:rsidRDefault="005566A1" w:rsidP="005566A1">
      <w:pPr>
        <w:spacing w:after="0" w:line="360" w:lineRule="auto"/>
        <w:ind w:left="2832"/>
        <w:jc w:val="both"/>
        <w:rPr>
          <w:rFonts w:ascii="Palatino Linotype" w:hAnsi="Palatino Linotype"/>
          <w:sz w:val="24"/>
          <w:szCs w:val="24"/>
        </w:rPr>
      </w:pPr>
    </w:p>
    <w:p w:rsidR="005566A1" w:rsidRPr="00A85E39" w:rsidRDefault="005566A1" w:rsidP="005566A1">
      <w:pPr>
        <w:spacing w:after="0" w:line="360" w:lineRule="auto"/>
        <w:ind w:firstLine="1134"/>
        <w:jc w:val="both"/>
        <w:rPr>
          <w:rFonts w:ascii="Palatino Linotype" w:hAnsi="Palatino Linotype"/>
          <w:sz w:val="24"/>
          <w:szCs w:val="24"/>
        </w:rPr>
      </w:pPr>
      <w:r w:rsidRPr="00A85E39">
        <w:rPr>
          <w:rFonts w:ascii="Palatino Linotype" w:hAnsi="Palatino Linotype"/>
          <w:sz w:val="24"/>
          <w:szCs w:val="24"/>
        </w:rPr>
        <w:t>O artigo 18 da Constituição Federal de 1988, inaugurando o tema da organização do Estado, prevê que “A organização político-administrativa da República Federativa do Brasil compreende a União, os Estados, o Distrito F</w:t>
      </w:r>
      <w:r w:rsidRPr="00A85E39">
        <w:rPr>
          <w:rFonts w:ascii="Palatino Linotype" w:hAnsi="Palatino Linotype"/>
          <w:sz w:val="24"/>
          <w:szCs w:val="24"/>
        </w:rPr>
        <w:t>e</w:t>
      </w:r>
      <w:r w:rsidRPr="00A85E39">
        <w:rPr>
          <w:rFonts w:ascii="Palatino Linotype" w:hAnsi="Palatino Linotype"/>
          <w:sz w:val="24"/>
          <w:szCs w:val="24"/>
        </w:rPr>
        <w:t xml:space="preserve">deral e os Municípios, </w:t>
      </w:r>
      <w:r w:rsidRPr="00A85E39">
        <w:rPr>
          <w:rFonts w:ascii="Palatino Linotype" w:hAnsi="Palatino Linotype"/>
          <w:b/>
          <w:sz w:val="24"/>
          <w:szCs w:val="24"/>
        </w:rPr>
        <w:t>todos autônomos</w:t>
      </w:r>
      <w:r w:rsidRPr="00A85E39">
        <w:rPr>
          <w:rFonts w:ascii="Palatino Linotype" w:hAnsi="Palatino Linotype"/>
          <w:sz w:val="24"/>
          <w:szCs w:val="24"/>
        </w:rPr>
        <w:t>, nos termos desta Constituição.” O termo “autonomia política”, sob o ponto de vista jurídico, congrega um conju</w:t>
      </w:r>
      <w:r w:rsidRPr="00A85E39">
        <w:rPr>
          <w:rFonts w:ascii="Palatino Linotype" w:hAnsi="Palatino Linotype"/>
          <w:sz w:val="24"/>
          <w:szCs w:val="24"/>
        </w:rPr>
        <w:t>n</w:t>
      </w:r>
      <w:r w:rsidRPr="00A85E39">
        <w:rPr>
          <w:rFonts w:ascii="Palatino Linotype" w:hAnsi="Palatino Linotype"/>
          <w:sz w:val="24"/>
          <w:szCs w:val="24"/>
        </w:rPr>
        <w:t>to de capacidades conferidas aos entes federados para instituir a sua organiz</w:t>
      </w:r>
      <w:r w:rsidRPr="00A85E39">
        <w:rPr>
          <w:rFonts w:ascii="Palatino Linotype" w:hAnsi="Palatino Linotype"/>
          <w:sz w:val="24"/>
          <w:szCs w:val="24"/>
        </w:rPr>
        <w:t>a</w:t>
      </w:r>
      <w:r w:rsidRPr="00A85E39">
        <w:rPr>
          <w:rFonts w:ascii="Palatino Linotype" w:hAnsi="Palatino Linotype"/>
          <w:sz w:val="24"/>
          <w:szCs w:val="24"/>
        </w:rPr>
        <w:t>ção, legislação, a administração e o governo próprios.</w:t>
      </w:r>
    </w:p>
    <w:p w:rsidR="005566A1" w:rsidRPr="00A85E39" w:rsidRDefault="005566A1" w:rsidP="005566A1">
      <w:pPr>
        <w:spacing w:after="0" w:line="360" w:lineRule="auto"/>
        <w:ind w:firstLine="1134"/>
        <w:jc w:val="both"/>
        <w:rPr>
          <w:rFonts w:ascii="Palatino Linotype" w:hAnsi="Palatino Linotype"/>
          <w:sz w:val="24"/>
          <w:szCs w:val="24"/>
        </w:rPr>
      </w:pPr>
    </w:p>
    <w:p w:rsidR="005566A1" w:rsidRPr="00A85E39" w:rsidRDefault="005566A1" w:rsidP="005566A1">
      <w:pPr>
        <w:spacing w:after="0" w:line="360" w:lineRule="auto"/>
        <w:ind w:firstLine="1134"/>
        <w:jc w:val="both"/>
        <w:rPr>
          <w:rFonts w:ascii="Palatino Linotype" w:hAnsi="Palatino Linotype"/>
          <w:sz w:val="24"/>
          <w:szCs w:val="24"/>
        </w:rPr>
      </w:pPr>
      <w:r w:rsidRPr="00A85E39">
        <w:rPr>
          <w:rFonts w:ascii="Palatino Linotype" w:hAnsi="Palatino Linotype"/>
          <w:sz w:val="24"/>
          <w:szCs w:val="24"/>
        </w:rPr>
        <w:t>A autoadministração e a autolegislação, contemplando o conjunto de competências materiais e legislativas previstas na Constituição Federal para os municípios, é tratada no artigo 30 da Lei Maior, nos seguintes termos:</w:t>
      </w:r>
    </w:p>
    <w:p w:rsidR="005566A1" w:rsidRPr="00A85E39" w:rsidRDefault="005566A1" w:rsidP="005566A1">
      <w:pPr>
        <w:spacing w:after="0" w:line="360" w:lineRule="auto"/>
        <w:ind w:firstLine="1134"/>
        <w:jc w:val="both"/>
        <w:rPr>
          <w:rFonts w:ascii="Palatino Linotype" w:hAnsi="Palatino Linotype"/>
          <w:sz w:val="24"/>
          <w:szCs w:val="24"/>
        </w:rPr>
      </w:pPr>
    </w:p>
    <w:p w:rsidR="005566A1" w:rsidRPr="00A85E39" w:rsidRDefault="005566A1" w:rsidP="005566A1">
      <w:pPr>
        <w:spacing w:after="0" w:line="240" w:lineRule="auto"/>
        <w:ind w:left="2268"/>
        <w:jc w:val="both"/>
        <w:rPr>
          <w:rFonts w:ascii="Palatino Linotype" w:hAnsi="Palatino Linotype"/>
          <w:sz w:val="20"/>
          <w:szCs w:val="20"/>
        </w:rPr>
      </w:pPr>
      <w:r w:rsidRPr="00A85E39">
        <w:rPr>
          <w:rFonts w:ascii="Palatino Linotype" w:hAnsi="Palatino Linotype"/>
          <w:sz w:val="20"/>
          <w:szCs w:val="20"/>
        </w:rPr>
        <w:t>Art. 30. Compete aos Municípios:</w:t>
      </w:r>
    </w:p>
    <w:p w:rsidR="005566A1" w:rsidRPr="00A85E39" w:rsidRDefault="005566A1" w:rsidP="005566A1">
      <w:pPr>
        <w:spacing w:after="0" w:line="240" w:lineRule="auto"/>
        <w:ind w:left="2268"/>
        <w:jc w:val="both"/>
        <w:rPr>
          <w:rFonts w:ascii="Palatino Linotype" w:hAnsi="Palatino Linotype"/>
          <w:b/>
          <w:sz w:val="20"/>
          <w:szCs w:val="20"/>
        </w:rPr>
      </w:pPr>
      <w:r w:rsidRPr="00A85E39">
        <w:rPr>
          <w:rFonts w:ascii="Palatino Linotype" w:hAnsi="Palatino Linotype"/>
          <w:b/>
          <w:sz w:val="20"/>
          <w:szCs w:val="20"/>
        </w:rPr>
        <w:t>I - legislar sobre assuntos de interesse local;</w:t>
      </w:r>
    </w:p>
    <w:p w:rsidR="005566A1" w:rsidRPr="00A85E39" w:rsidRDefault="005566A1" w:rsidP="005566A1">
      <w:pPr>
        <w:spacing w:after="0" w:line="240" w:lineRule="auto"/>
        <w:ind w:left="2268"/>
        <w:jc w:val="both"/>
        <w:rPr>
          <w:rFonts w:ascii="Palatino Linotype" w:hAnsi="Palatino Linotype"/>
          <w:sz w:val="20"/>
          <w:szCs w:val="20"/>
        </w:rPr>
      </w:pPr>
      <w:r w:rsidRPr="00A85E39">
        <w:rPr>
          <w:rFonts w:ascii="Palatino Linotype" w:hAnsi="Palatino Linotype"/>
          <w:sz w:val="20"/>
          <w:szCs w:val="20"/>
        </w:rPr>
        <w:t>II - suplementar a legislação federal e a estadual no que couber;</w:t>
      </w:r>
    </w:p>
    <w:p w:rsidR="005566A1" w:rsidRPr="00A66630" w:rsidRDefault="005566A1" w:rsidP="005566A1">
      <w:pPr>
        <w:spacing w:after="0" w:line="240" w:lineRule="auto"/>
        <w:ind w:left="2268"/>
        <w:jc w:val="both"/>
        <w:rPr>
          <w:rFonts w:ascii="Palatino Linotype" w:hAnsi="Palatino Linotype"/>
          <w:sz w:val="20"/>
          <w:szCs w:val="20"/>
        </w:rPr>
      </w:pPr>
      <w:r w:rsidRPr="00A66630">
        <w:rPr>
          <w:rFonts w:ascii="Palatino Linotype" w:hAnsi="Palatino Linotype"/>
          <w:sz w:val="20"/>
          <w:szCs w:val="20"/>
        </w:rPr>
        <w:t xml:space="preserve">III - instituir e arrecadar os tributos de sua competência, bem como </w:t>
      </w:r>
      <w:r w:rsidRPr="00A66630">
        <w:rPr>
          <w:rFonts w:ascii="Palatino Linotype" w:hAnsi="Palatino Linotype"/>
          <w:sz w:val="20"/>
          <w:szCs w:val="20"/>
        </w:rPr>
        <w:t>a</w:t>
      </w:r>
      <w:r w:rsidRPr="00A66630">
        <w:rPr>
          <w:rFonts w:ascii="Palatino Linotype" w:hAnsi="Palatino Linotype"/>
          <w:sz w:val="20"/>
          <w:szCs w:val="20"/>
        </w:rPr>
        <w:t>plicar suas rendas, sem prejuízo da obrigatoriedade de prestar contas e publicar balancetes nos prazos fixados em lei;</w:t>
      </w:r>
    </w:p>
    <w:p w:rsidR="005566A1" w:rsidRPr="00A85E39" w:rsidRDefault="005566A1" w:rsidP="005566A1">
      <w:pPr>
        <w:spacing w:after="0" w:line="240" w:lineRule="auto"/>
        <w:ind w:left="2268"/>
        <w:jc w:val="both"/>
        <w:rPr>
          <w:rFonts w:ascii="Palatino Linotype" w:hAnsi="Palatino Linotype"/>
          <w:sz w:val="20"/>
          <w:szCs w:val="20"/>
        </w:rPr>
      </w:pPr>
      <w:r w:rsidRPr="00A85E39">
        <w:rPr>
          <w:rFonts w:ascii="Palatino Linotype" w:hAnsi="Palatino Linotype"/>
          <w:sz w:val="20"/>
          <w:szCs w:val="20"/>
        </w:rPr>
        <w:t>IV - criar, organizar e suprimir distritos, observada a legislação est</w:t>
      </w:r>
      <w:r w:rsidRPr="00A85E39">
        <w:rPr>
          <w:rFonts w:ascii="Palatino Linotype" w:hAnsi="Palatino Linotype"/>
          <w:sz w:val="20"/>
          <w:szCs w:val="20"/>
        </w:rPr>
        <w:t>a</w:t>
      </w:r>
      <w:r w:rsidRPr="00A85E39">
        <w:rPr>
          <w:rFonts w:ascii="Palatino Linotype" w:hAnsi="Palatino Linotype"/>
          <w:sz w:val="20"/>
          <w:szCs w:val="20"/>
        </w:rPr>
        <w:t>dual;</w:t>
      </w:r>
    </w:p>
    <w:p w:rsidR="005566A1" w:rsidRPr="00A85E39" w:rsidRDefault="005566A1" w:rsidP="005566A1">
      <w:pPr>
        <w:spacing w:after="0" w:line="240" w:lineRule="auto"/>
        <w:ind w:left="2268"/>
        <w:jc w:val="both"/>
        <w:rPr>
          <w:rFonts w:ascii="Palatino Linotype" w:hAnsi="Palatino Linotype"/>
          <w:sz w:val="20"/>
          <w:szCs w:val="20"/>
        </w:rPr>
      </w:pPr>
      <w:r w:rsidRPr="00A85E39">
        <w:rPr>
          <w:rFonts w:ascii="Palatino Linotype" w:hAnsi="Palatino Linotype"/>
          <w:sz w:val="20"/>
          <w:szCs w:val="20"/>
        </w:rPr>
        <w:t xml:space="preserve">V - </w:t>
      </w:r>
      <w:r w:rsidRPr="00A66630">
        <w:rPr>
          <w:rFonts w:ascii="Palatino Linotype" w:hAnsi="Palatino Linotype"/>
          <w:b/>
          <w:sz w:val="20"/>
          <w:szCs w:val="20"/>
          <w:u w:val="single"/>
        </w:rPr>
        <w:t>organizar e prestar, diretamente ou sob regime de concessão ou permissão, os serviços públicos de interesse local, incluído o de transporte coletivo, que tem caráter essencial</w:t>
      </w:r>
      <w:r w:rsidRPr="00A85E39">
        <w:rPr>
          <w:rFonts w:ascii="Palatino Linotype" w:hAnsi="Palatino Linotype"/>
          <w:sz w:val="20"/>
          <w:szCs w:val="20"/>
        </w:rPr>
        <w:t>;</w:t>
      </w:r>
    </w:p>
    <w:p w:rsidR="005566A1" w:rsidRPr="00A85E39" w:rsidRDefault="005566A1" w:rsidP="005566A1">
      <w:pPr>
        <w:spacing w:after="0" w:line="240" w:lineRule="auto"/>
        <w:ind w:left="2268"/>
        <w:jc w:val="both"/>
        <w:rPr>
          <w:rFonts w:ascii="Palatino Linotype" w:hAnsi="Palatino Linotype"/>
          <w:b/>
          <w:sz w:val="20"/>
          <w:szCs w:val="20"/>
        </w:rPr>
      </w:pPr>
      <w:r w:rsidRPr="00A85E39">
        <w:rPr>
          <w:rFonts w:ascii="Palatino Linotype" w:hAnsi="Palatino Linotype"/>
          <w:b/>
          <w:sz w:val="20"/>
          <w:szCs w:val="20"/>
        </w:rPr>
        <w:t>VI - manter, com a cooperação técnica e financeira da União e do E</w:t>
      </w:r>
      <w:r w:rsidRPr="00A85E39">
        <w:rPr>
          <w:rFonts w:ascii="Palatino Linotype" w:hAnsi="Palatino Linotype"/>
          <w:b/>
          <w:sz w:val="20"/>
          <w:szCs w:val="20"/>
        </w:rPr>
        <w:t>s</w:t>
      </w:r>
      <w:r w:rsidRPr="00A85E39">
        <w:rPr>
          <w:rFonts w:ascii="Palatino Linotype" w:hAnsi="Palatino Linotype"/>
          <w:b/>
          <w:sz w:val="20"/>
          <w:szCs w:val="20"/>
        </w:rPr>
        <w:t>tado, programas de educação infantil e de ensino fundamental; (R</w:t>
      </w:r>
      <w:r w:rsidRPr="00A85E39">
        <w:rPr>
          <w:rFonts w:ascii="Palatino Linotype" w:hAnsi="Palatino Linotype"/>
          <w:b/>
          <w:sz w:val="20"/>
          <w:szCs w:val="20"/>
        </w:rPr>
        <w:t>e</w:t>
      </w:r>
      <w:r w:rsidRPr="00A85E39">
        <w:rPr>
          <w:rFonts w:ascii="Palatino Linotype" w:hAnsi="Palatino Linotype"/>
          <w:b/>
          <w:sz w:val="20"/>
          <w:szCs w:val="20"/>
        </w:rPr>
        <w:t>dação dada pela Emenda Constitucional nº 53, de 2006)</w:t>
      </w:r>
    </w:p>
    <w:p w:rsidR="005566A1" w:rsidRPr="00A85E39" w:rsidRDefault="005566A1" w:rsidP="005566A1">
      <w:pPr>
        <w:spacing w:after="0" w:line="240" w:lineRule="auto"/>
        <w:ind w:left="2268"/>
        <w:jc w:val="both"/>
        <w:rPr>
          <w:rFonts w:ascii="Palatino Linotype" w:hAnsi="Palatino Linotype"/>
          <w:sz w:val="20"/>
          <w:szCs w:val="20"/>
        </w:rPr>
      </w:pPr>
      <w:r w:rsidRPr="00A85E39">
        <w:rPr>
          <w:rFonts w:ascii="Palatino Linotype" w:hAnsi="Palatino Linotype"/>
          <w:sz w:val="20"/>
          <w:szCs w:val="20"/>
        </w:rPr>
        <w:t>VII - prestar, com a cooperação técnica e financeira da União e do E</w:t>
      </w:r>
      <w:r w:rsidRPr="00A85E39">
        <w:rPr>
          <w:rFonts w:ascii="Palatino Linotype" w:hAnsi="Palatino Linotype"/>
          <w:sz w:val="20"/>
          <w:szCs w:val="20"/>
        </w:rPr>
        <w:t>s</w:t>
      </w:r>
      <w:r w:rsidRPr="00A85E39">
        <w:rPr>
          <w:rFonts w:ascii="Palatino Linotype" w:hAnsi="Palatino Linotype"/>
          <w:sz w:val="20"/>
          <w:szCs w:val="20"/>
        </w:rPr>
        <w:t>tado, serviços de atendimento à saúde da população;</w:t>
      </w:r>
    </w:p>
    <w:p w:rsidR="005566A1" w:rsidRPr="00A85E39" w:rsidRDefault="005566A1" w:rsidP="005566A1">
      <w:pPr>
        <w:spacing w:after="0" w:line="240" w:lineRule="auto"/>
        <w:ind w:left="2268"/>
        <w:jc w:val="both"/>
        <w:rPr>
          <w:rFonts w:ascii="Palatino Linotype" w:hAnsi="Palatino Linotype"/>
          <w:sz w:val="20"/>
          <w:szCs w:val="20"/>
        </w:rPr>
      </w:pPr>
      <w:r w:rsidRPr="00A85E39">
        <w:rPr>
          <w:rFonts w:ascii="Palatino Linotype" w:hAnsi="Palatino Linotype"/>
          <w:sz w:val="20"/>
          <w:szCs w:val="20"/>
        </w:rPr>
        <w:t>VIII - promover, no que couber, adequado ordenamento territorial, mediante planejamento e controle do uso, do parcelamento e da oc</w:t>
      </w:r>
      <w:r w:rsidRPr="00A85E39">
        <w:rPr>
          <w:rFonts w:ascii="Palatino Linotype" w:hAnsi="Palatino Linotype"/>
          <w:sz w:val="20"/>
          <w:szCs w:val="20"/>
        </w:rPr>
        <w:t>u</w:t>
      </w:r>
      <w:r w:rsidRPr="00A85E39">
        <w:rPr>
          <w:rFonts w:ascii="Palatino Linotype" w:hAnsi="Palatino Linotype"/>
          <w:sz w:val="20"/>
          <w:szCs w:val="20"/>
        </w:rPr>
        <w:t>pação do solo urbano;</w:t>
      </w:r>
    </w:p>
    <w:p w:rsidR="00795532" w:rsidRPr="00A85E39" w:rsidRDefault="005566A1" w:rsidP="005566A1">
      <w:pPr>
        <w:spacing w:after="0" w:line="240" w:lineRule="auto"/>
        <w:ind w:left="2268"/>
        <w:jc w:val="both"/>
        <w:rPr>
          <w:rFonts w:ascii="Palatino Linotype" w:hAnsi="Palatino Linotype"/>
          <w:sz w:val="20"/>
          <w:szCs w:val="20"/>
        </w:rPr>
      </w:pPr>
      <w:r w:rsidRPr="00A85E39">
        <w:rPr>
          <w:rFonts w:ascii="Palatino Linotype" w:hAnsi="Palatino Linotype"/>
          <w:sz w:val="20"/>
          <w:szCs w:val="20"/>
        </w:rPr>
        <w:t>IX - promover a proteção do patrimônio histórico-cultural local, o</w:t>
      </w:r>
      <w:r w:rsidRPr="00A85E39">
        <w:rPr>
          <w:rFonts w:ascii="Palatino Linotype" w:hAnsi="Palatino Linotype"/>
          <w:sz w:val="20"/>
          <w:szCs w:val="20"/>
        </w:rPr>
        <w:t>b</w:t>
      </w:r>
      <w:r w:rsidRPr="00A85E39">
        <w:rPr>
          <w:rFonts w:ascii="Palatino Linotype" w:hAnsi="Palatino Linotype"/>
          <w:sz w:val="20"/>
          <w:szCs w:val="20"/>
        </w:rPr>
        <w:t>servada a legislação e a ação fiscalizadora federal e estadual.</w:t>
      </w:r>
    </w:p>
    <w:p w:rsidR="005566A1" w:rsidRPr="00A85E39" w:rsidRDefault="005566A1" w:rsidP="005566A1">
      <w:pPr>
        <w:pStyle w:val="NormalWeb"/>
        <w:shd w:val="clear" w:color="auto" w:fill="FFFFFF"/>
        <w:spacing w:before="0" w:beforeAutospacing="0" w:after="0" w:afterAutospacing="0" w:line="360" w:lineRule="auto"/>
        <w:ind w:firstLine="1134"/>
        <w:jc w:val="both"/>
        <w:rPr>
          <w:rFonts w:ascii="Palatino Linotype" w:hAnsi="Palatino Linotype" w:cstheme="minorHAnsi"/>
          <w:color w:val="000000"/>
        </w:rPr>
      </w:pPr>
    </w:p>
    <w:p w:rsidR="003B0934" w:rsidRDefault="003B0934" w:rsidP="005566A1">
      <w:pPr>
        <w:pStyle w:val="NormalWeb"/>
        <w:shd w:val="clear" w:color="auto" w:fill="FFFFFF"/>
        <w:spacing w:before="0" w:beforeAutospacing="0" w:after="0" w:afterAutospacing="0" w:line="360" w:lineRule="auto"/>
        <w:ind w:firstLine="1134"/>
        <w:jc w:val="both"/>
        <w:rPr>
          <w:rFonts w:ascii="Palatino Linotype" w:hAnsi="Palatino Linotype" w:cstheme="minorHAnsi"/>
          <w:color w:val="000000"/>
        </w:rPr>
      </w:pPr>
      <w:r>
        <w:rPr>
          <w:rFonts w:ascii="Palatino Linotype" w:hAnsi="Palatino Linotype" w:cstheme="minorHAnsi"/>
          <w:color w:val="000000"/>
        </w:rPr>
        <w:t>Como se depreende do art. 30 da Constituição da República, compete ao Município organizar e prestar o serviço público de transporte coletivo, ao qual a carta constitucional conferiu o caráter de essencialidade.</w:t>
      </w:r>
    </w:p>
    <w:p w:rsidR="003B0934" w:rsidRDefault="003B0934" w:rsidP="005566A1">
      <w:pPr>
        <w:pStyle w:val="NormalWeb"/>
        <w:shd w:val="clear" w:color="auto" w:fill="FFFFFF"/>
        <w:spacing w:before="0" w:beforeAutospacing="0" w:after="0" w:afterAutospacing="0" w:line="360" w:lineRule="auto"/>
        <w:ind w:firstLine="1134"/>
        <w:jc w:val="both"/>
        <w:rPr>
          <w:rFonts w:ascii="Palatino Linotype" w:hAnsi="Palatino Linotype" w:cstheme="minorHAnsi"/>
          <w:color w:val="000000"/>
        </w:rPr>
      </w:pPr>
    </w:p>
    <w:p w:rsidR="00BB0DF2" w:rsidRDefault="00BB0DF2" w:rsidP="005566A1">
      <w:pPr>
        <w:pStyle w:val="NormalWeb"/>
        <w:shd w:val="clear" w:color="auto" w:fill="FFFFFF"/>
        <w:spacing w:before="0" w:beforeAutospacing="0" w:after="0" w:afterAutospacing="0" w:line="360" w:lineRule="auto"/>
        <w:ind w:firstLine="1134"/>
        <w:jc w:val="both"/>
        <w:rPr>
          <w:rFonts w:ascii="Palatino Linotype" w:hAnsi="Palatino Linotype" w:cstheme="minorHAnsi"/>
          <w:color w:val="000000"/>
        </w:rPr>
      </w:pPr>
      <w:r w:rsidRPr="00A85E39">
        <w:rPr>
          <w:rFonts w:ascii="Palatino Linotype" w:hAnsi="Palatino Linotype" w:cstheme="minorHAnsi"/>
          <w:color w:val="000000"/>
        </w:rPr>
        <w:t>Está bem exercida, ademais, a iniciativa para a deflagração do pr</w:t>
      </w:r>
      <w:r w:rsidRPr="00A85E39">
        <w:rPr>
          <w:rFonts w:ascii="Palatino Linotype" w:hAnsi="Palatino Linotype" w:cstheme="minorHAnsi"/>
          <w:color w:val="000000"/>
        </w:rPr>
        <w:t>o</w:t>
      </w:r>
      <w:r w:rsidRPr="00A85E39">
        <w:rPr>
          <w:rFonts w:ascii="Palatino Linotype" w:hAnsi="Palatino Linotype" w:cstheme="minorHAnsi"/>
          <w:color w:val="000000"/>
        </w:rPr>
        <w:t xml:space="preserve">cesso legislativo, tratando a proposta de </w:t>
      </w:r>
      <w:r w:rsidR="004C5BAA">
        <w:rPr>
          <w:rFonts w:ascii="Palatino Linotype" w:hAnsi="Palatino Linotype" w:cstheme="minorHAnsi"/>
          <w:color w:val="000000"/>
        </w:rPr>
        <w:t>matéria que diz respeito aos serviços públicos municipais</w:t>
      </w:r>
      <w:r w:rsidR="006D0754">
        <w:rPr>
          <w:rFonts w:ascii="Palatino Linotype" w:hAnsi="Palatino Linotype" w:cstheme="minorHAnsi"/>
          <w:color w:val="000000"/>
        </w:rPr>
        <w:t>,</w:t>
      </w:r>
      <w:r w:rsidR="001C2109">
        <w:rPr>
          <w:rFonts w:ascii="Palatino Linotype" w:hAnsi="Palatino Linotype" w:cstheme="minorHAnsi"/>
          <w:color w:val="000000"/>
        </w:rPr>
        <w:t xml:space="preserve"> </w:t>
      </w:r>
      <w:r w:rsidR="00F725A8">
        <w:rPr>
          <w:rFonts w:ascii="Palatino Linotype" w:hAnsi="Palatino Linotype" w:cstheme="minorHAnsi"/>
          <w:color w:val="000000"/>
        </w:rPr>
        <w:t>o</w:t>
      </w:r>
      <w:r w:rsidR="00416660">
        <w:rPr>
          <w:rFonts w:ascii="Palatino Linotype" w:hAnsi="Palatino Linotype" w:cstheme="minorHAnsi"/>
          <w:color w:val="000000"/>
        </w:rPr>
        <w:t xml:space="preserve"> </w:t>
      </w:r>
      <w:r w:rsidRPr="00A85E39">
        <w:rPr>
          <w:rFonts w:ascii="Palatino Linotype" w:hAnsi="Palatino Linotype" w:cstheme="minorHAnsi"/>
          <w:color w:val="000000"/>
        </w:rPr>
        <w:t xml:space="preserve">que cabe ao Poder Executivo Municipal, </w:t>
      </w:r>
      <w:r w:rsidRPr="00A85E39">
        <w:rPr>
          <w:rFonts w:ascii="Palatino Linotype" w:hAnsi="Palatino Linotype" w:cstheme="minorHAnsi"/>
          <w:color w:val="000000"/>
          <w:u w:val="single"/>
        </w:rPr>
        <w:t>sendo de inici</w:t>
      </w:r>
      <w:r w:rsidRPr="00A85E39">
        <w:rPr>
          <w:rFonts w:ascii="Palatino Linotype" w:hAnsi="Palatino Linotype" w:cstheme="minorHAnsi"/>
          <w:color w:val="000000"/>
          <w:u w:val="single"/>
        </w:rPr>
        <w:t>a</w:t>
      </w:r>
      <w:r w:rsidRPr="00A85E39">
        <w:rPr>
          <w:rFonts w:ascii="Palatino Linotype" w:hAnsi="Palatino Linotype" w:cstheme="minorHAnsi"/>
          <w:color w:val="000000"/>
          <w:u w:val="single"/>
        </w:rPr>
        <w:t>tiva do Chefe do Poder Executivo Municipal</w:t>
      </w:r>
      <w:r w:rsidR="00DB19F1" w:rsidRPr="00A85E39">
        <w:rPr>
          <w:rFonts w:ascii="Palatino Linotype" w:hAnsi="Palatino Linotype" w:cstheme="minorHAnsi"/>
          <w:color w:val="000000"/>
        </w:rPr>
        <w:t>, por força do</w:t>
      </w:r>
      <w:r w:rsidR="004C5BAA">
        <w:rPr>
          <w:rFonts w:ascii="Palatino Linotype" w:hAnsi="Palatino Linotype" w:cstheme="minorHAnsi"/>
          <w:color w:val="000000"/>
        </w:rPr>
        <w:t>s artigos 52 e 119 da LOM e</w:t>
      </w:r>
      <w:r w:rsidR="00DB19F1" w:rsidRPr="00A85E39">
        <w:rPr>
          <w:rFonts w:ascii="Palatino Linotype" w:hAnsi="Palatino Linotype" w:cstheme="minorHAnsi"/>
          <w:color w:val="000000"/>
        </w:rPr>
        <w:t xml:space="preserve"> art. 60, II, d e 82, VII, ambos da Constituição </w:t>
      </w:r>
      <w:r w:rsidR="004E4B16" w:rsidRPr="00A85E39">
        <w:rPr>
          <w:rFonts w:ascii="Palatino Linotype" w:hAnsi="Palatino Linotype" w:cstheme="minorHAnsi"/>
          <w:color w:val="000000"/>
        </w:rPr>
        <w:t>Estadual</w:t>
      </w:r>
      <w:r w:rsidR="004C5BAA">
        <w:rPr>
          <w:rFonts w:ascii="Palatino Linotype" w:hAnsi="Palatino Linotype" w:cstheme="minorHAnsi"/>
          <w:color w:val="000000"/>
        </w:rPr>
        <w:t>:</w:t>
      </w:r>
    </w:p>
    <w:p w:rsidR="004C5BAA" w:rsidRDefault="004C5BAA" w:rsidP="005566A1">
      <w:pPr>
        <w:pStyle w:val="NormalWeb"/>
        <w:shd w:val="clear" w:color="auto" w:fill="FFFFFF"/>
        <w:spacing w:before="0" w:beforeAutospacing="0" w:after="0" w:afterAutospacing="0" w:line="360" w:lineRule="auto"/>
        <w:ind w:firstLine="1134"/>
        <w:jc w:val="both"/>
        <w:rPr>
          <w:rFonts w:ascii="Palatino Linotype" w:hAnsi="Palatino Linotype" w:cstheme="minorHAnsi"/>
          <w:color w:val="000000"/>
        </w:rPr>
      </w:pPr>
    </w:p>
    <w:p w:rsidR="004C5BAA" w:rsidRPr="004C5BAA" w:rsidRDefault="004C5BAA" w:rsidP="004C5BAA">
      <w:pPr>
        <w:spacing w:after="0" w:line="240" w:lineRule="auto"/>
        <w:ind w:left="2268"/>
        <w:jc w:val="both"/>
        <w:rPr>
          <w:rFonts w:ascii="Palatino Linotype" w:hAnsi="Palatino Linotype"/>
          <w:b/>
          <w:sz w:val="20"/>
          <w:szCs w:val="20"/>
          <w:u w:val="single"/>
        </w:rPr>
      </w:pPr>
      <w:r w:rsidRPr="004C5BAA">
        <w:rPr>
          <w:rFonts w:ascii="Palatino Linotype" w:hAnsi="Palatino Linotype"/>
          <w:b/>
          <w:sz w:val="20"/>
          <w:szCs w:val="20"/>
          <w:u w:val="single"/>
        </w:rPr>
        <w:lastRenderedPageBreak/>
        <w:t xml:space="preserve">Art. 52 - Compete privativamente ao Prefeito: </w:t>
      </w:r>
    </w:p>
    <w:p w:rsidR="004C5BAA" w:rsidRPr="004C5BAA" w:rsidRDefault="004C5BAA" w:rsidP="004C5BAA">
      <w:pPr>
        <w:spacing w:after="0" w:line="240" w:lineRule="auto"/>
        <w:ind w:left="2268"/>
        <w:jc w:val="both"/>
        <w:rPr>
          <w:rFonts w:ascii="Palatino Linotype" w:hAnsi="Palatino Linotype"/>
          <w:b/>
          <w:sz w:val="20"/>
          <w:szCs w:val="20"/>
          <w:u w:val="single"/>
        </w:rPr>
      </w:pPr>
      <w:r w:rsidRPr="004C5BAA">
        <w:rPr>
          <w:rFonts w:ascii="Palatino Linotype" w:hAnsi="Palatino Linotype"/>
          <w:b/>
          <w:sz w:val="20"/>
          <w:szCs w:val="20"/>
          <w:u w:val="single"/>
        </w:rPr>
        <w:t xml:space="preserve">(…) </w:t>
      </w:r>
    </w:p>
    <w:p w:rsidR="004C5BAA" w:rsidRPr="004C5BAA" w:rsidRDefault="004C5BAA" w:rsidP="004C5BAA">
      <w:pPr>
        <w:spacing w:after="0" w:line="240" w:lineRule="auto"/>
        <w:ind w:left="2268"/>
        <w:jc w:val="both"/>
        <w:rPr>
          <w:rFonts w:ascii="Palatino Linotype" w:hAnsi="Palatino Linotype"/>
          <w:b/>
          <w:sz w:val="20"/>
          <w:szCs w:val="20"/>
          <w:u w:val="single"/>
        </w:rPr>
      </w:pPr>
      <w:r w:rsidRPr="004C5BAA">
        <w:rPr>
          <w:rFonts w:ascii="Palatino Linotype" w:hAnsi="Palatino Linotype"/>
          <w:b/>
          <w:sz w:val="20"/>
          <w:szCs w:val="20"/>
          <w:u w:val="single"/>
        </w:rPr>
        <w:t>X - planejar e promover a execução dos serviços públicos munic</w:t>
      </w:r>
      <w:r w:rsidRPr="004C5BAA">
        <w:rPr>
          <w:rFonts w:ascii="Palatino Linotype" w:hAnsi="Palatino Linotype"/>
          <w:b/>
          <w:sz w:val="20"/>
          <w:szCs w:val="20"/>
          <w:u w:val="single"/>
        </w:rPr>
        <w:t>i</w:t>
      </w:r>
      <w:r w:rsidRPr="004C5BAA">
        <w:rPr>
          <w:rFonts w:ascii="Palatino Linotype" w:hAnsi="Palatino Linotype"/>
          <w:b/>
          <w:sz w:val="20"/>
          <w:szCs w:val="20"/>
          <w:u w:val="single"/>
        </w:rPr>
        <w:t xml:space="preserve">pais;  </w:t>
      </w:r>
    </w:p>
    <w:p w:rsidR="004C5BAA" w:rsidRPr="004C5BAA" w:rsidRDefault="004C5BAA" w:rsidP="004C5BAA">
      <w:pPr>
        <w:spacing w:after="0" w:line="240" w:lineRule="auto"/>
        <w:ind w:left="2268"/>
        <w:jc w:val="both"/>
        <w:rPr>
          <w:rFonts w:ascii="Palatino Linotype" w:hAnsi="Palatino Linotype"/>
          <w:b/>
          <w:sz w:val="20"/>
          <w:szCs w:val="20"/>
          <w:u w:val="single"/>
        </w:rPr>
      </w:pPr>
      <w:r w:rsidRPr="004C5BAA">
        <w:rPr>
          <w:rFonts w:ascii="Palatino Linotype" w:hAnsi="Palatino Linotype"/>
          <w:b/>
          <w:sz w:val="20"/>
          <w:szCs w:val="20"/>
          <w:u w:val="single"/>
        </w:rPr>
        <w:t xml:space="preserve">(...) </w:t>
      </w:r>
    </w:p>
    <w:p w:rsidR="004C5BAA" w:rsidRPr="004C5BAA" w:rsidRDefault="004C5BAA" w:rsidP="004C5BAA">
      <w:pPr>
        <w:spacing w:after="0" w:line="240" w:lineRule="auto"/>
        <w:ind w:left="2268"/>
        <w:jc w:val="both"/>
        <w:rPr>
          <w:rFonts w:ascii="Palatino Linotype" w:hAnsi="Palatino Linotype"/>
          <w:b/>
          <w:sz w:val="20"/>
          <w:szCs w:val="20"/>
          <w:u w:val="single"/>
        </w:rPr>
      </w:pPr>
      <w:r w:rsidRPr="004C5BAA">
        <w:rPr>
          <w:rFonts w:ascii="Palatino Linotype" w:hAnsi="Palatino Linotype"/>
          <w:b/>
          <w:sz w:val="20"/>
          <w:szCs w:val="20"/>
          <w:u w:val="single"/>
        </w:rPr>
        <w:t>Art. 119. É competência exclusiva do Prefeito a iniciativa dos proj</w:t>
      </w:r>
      <w:r w:rsidRPr="004C5BAA">
        <w:rPr>
          <w:rFonts w:ascii="Palatino Linotype" w:hAnsi="Palatino Linotype"/>
          <w:b/>
          <w:sz w:val="20"/>
          <w:szCs w:val="20"/>
          <w:u w:val="single"/>
        </w:rPr>
        <w:t>e</w:t>
      </w:r>
      <w:r w:rsidRPr="004C5BAA">
        <w:rPr>
          <w:rFonts w:ascii="Palatino Linotype" w:hAnsi="Palatino Linotype"/>
          <w:b/>
          <w:sz w:val="20"/>
          <w:szCs w:val="20"/>
          <w:u w:val="single"/>
        </w:rPr>
        <w:t xml:space="preserve">tos de lei que disponham sobre: </w:t>
      </w:r>
    </w:p>
    <w:p w:rsidR="004C5BAA" w:rsidRPr="004C5BAA" w:rsidRDefault="004C5BAA" w:rsidP="004C5BAA">
      <w:pPr>
        <w:spacing w:after="0" w:line="240" w:lineRule="auto"/>
        <w:ind w:left="2268"/>
        <w:jc w:val="both"/>
        <w:rPr>
          <w:rFonts w:ascii="Palatino Linotype" w:hAnsi="Palatino Linotype"/>
          <w:b/>
          <w:sz w:val="20"/>
          <w:szCs w:val="20"/>
          <w:u w:val="single"/>
        </w:rPr>
      </w:pPr>
      <w:r w:rsidRPr="004C5BAA">
        <w:rPr>
          <w:rFonts w:ascii="Palatino Linotype" w:hAnsi="Palatino Linotype"/>
          <w:b/>
          <w:sz w:val="20"/>
          <w:szCs w:val="20"/>
          <w:u w:val="single"/>
        </w:rPr>
        <w:t xml:space="preserve">(…) </w:t>
      </w:r>
    </w:p>
    <w:p w:rsidR="004C5BAA" w:rsidRPr="004C5BAA" w:rsidRDefault="004C5BAA" w:rsidP="004C5BAA">
      <w:pPr>
        <w:spacing w:after="0" w:line="240" w:lineRule="auto"/>
        <w:ind w:left="2268"/>
        <w:jc w:val="both"/>
        <w:rPr>
          <w:rFonts w:ascii="Palatino Linotype" w:hAnsi="Palatino Linotype"/>
          <w:b/>
          <w:sz w:val="20"/>
          <w:szCs w:val="20"/>
          <w:u w:val="single"/>
        </w:rPr>
      </w:pPr>
      <w:r w:rsidRPr="004C5BAA">
        <w:rPr>
          <w:rFonts w:ascii="Palatino Linotype" w:hAnsi="Palatino Linotype"/>
          <w:b/>
          <w:sz w:val="20"/>
          <w:szCs w:val="20"/>
          <w:u w:val="single"/>
        </w:rPr>
        <w:t>II - organização administrativa, matéria orçamentária e serviços p</w:t>
      </w:r>
      <w:r w:rsidRPr="004C5BAA">
        <w:rPr>
          <w:rFonts w:ascii="Palatino Linotype" w:hAnsi="Palatino Linotype"/>
          <w:b/>
          <w:sz w:val="20"/>
          <w:szCs w:val="20"/>
          <w:u w:val="single"/>
        </w:rPr>
        <w:t>ú</w:t>
      </w:r>
      <w:r w:rsidRPr="004C5BAA">
        <w:rPr>
          <w:rFonts w:ascii="Palatino Linotype" w:hAnsi="Palatino Linotype"/>
          <w:b/>
          <w:sz w:val="20"/>
          <w:szCs w:val="20"/>
          <w:u w:val="single"/>
        </w:rPr>
        <w:t>blicos;</w:t>
      </w:r>
    </w:p>
    <w:p w:rsidR="004C5BAA" w:rsidRDefault="004C5BAA" w:rsidP="005566A1">
      <w:pPr>
        <w:pStyle w:val="NormalWeb"/>
        <w:shd w:val="clear" w:color="auto" w:fill="FFFFFF"/>
        <w:spacing w:before="0" w:beforeAutospacing="0" w:after="0" w:afterAutospacing="0" w:line="360" w:lineRule="auto"/>
        <w:ind w:firstLine="1134"/>
        <w:jc w:val="both"/>
        <w:rPr>
          <w:rFonts w:ascii="Palatino Linotype" w:hAnsi="Palatino Linotype" w:cstheme="minorHAnsi"/>
          <w:color w:val="000000"/>
        </w:rPr>
      </w:pPr>
    </w:p>
    <w:p w:rsidR="00A52985" w:rsidRDefault="00795532" w:rsidP="00E945E1">
      <w:pPr>
        <w:spacing w:after="0" w:line="360" w:lineRule="auto"/>
        <w:ind w:firstLine="1134"/>
        <w:jc w:val="both"/>
        <w:rPr>
          <w:rFonts w:ascii="Palatino Linotype" w:hAnsi="Palatino Linotype"/>
          <w:sz w:val="24"/>
          <w:szCs w:val="24"/>
        </w:rPr>
      </w:pPr>
      <w:r w:rsidRPr="00A85E39">
        <w:rPr>
          <w:rFonts w:ascii="Palatino Linotype" w:hAnsi="Palatino Linotype" w:cstheme="minorHAnsi"/>
          <w:color w:val="000000"/>
        </w:rPr>
        <w:t>No que diz respeito à matéria de fundo,</w:t>
      </w:r>
      <w:r w:rsidR="00256754" w:rsidRPr="00A85E39">
        <w:rPr>
          <w:rFonts w:ascii="Palatino Linotype" w:hAnsi="Palatino Linotype" w:cstheme="minorHAnsi"/>
          <w:color w:val="000000"/>
        </w:rPr>
        <w:t xml:space="preserve"> </w:t>
      </w:r>
      <w:r w:rsidR="00E945E1" w:rsidRPr="00A85E39">
        <w:rPr>
          <w:rFonts w:ascii="Palatino Linotype" w:hAnsi="Palatino Linotype" w:cstheme="minorHAnsi"/>
          <w:color w:val="000000"/>
        </w:rPr>
        <w:t>a</w:t>
      </w:r>
      <w:r w:rsidR="00E945E1" w:rsidRPr="00A85E39">
        <w:rPr>
          <w:rFonts w:ascii="Palatino Linotype" w:hAnsi="Palatino Linotype"/>
          <w:sz w:val="24"/>
          <w:szCs w:val="24"/>
        </w:rPr>
        <w:t xml:space="preserve"> proposta pretende</w:t>
      </w:r>
      <w:r w:rsidR="00416660">
        <w:rPr>
          <w:rFonts w:ascii="Palatino Linotype" w:hAnsi="Palatino Linotype"/>
          <w:sz w:val="24"/>
          <w:szCs w:val="24"/>
        </w:rPr>
        <w:t xml:space="preserve"> </w:t>
      </w:r>
      <w:r w:rsidR="00932AEB">
        <w:rPr>
          <w:rFonts w:ascii="Palatino Linotype" w:hAnsi="Palatino Linotype"/>
          <w:sz w:val="24"/>
          <w:szCs w:val="24"/>
        </w:rPr>
        <w:t>“</w:t>
      </w:r>
      <w:r w:rsidR="00040642">
        <w:rPr>
          <w:rFonts w:ascii="Palatino Linotype" w:hAnsi="Palatino Linotype"/>
          <w:sz w:val="24"/>
          <w:szCs w:val="24"/>
        </w:rPr>
        <w:t xml:space="preserve">... </w:t>
      </w:r>
      <w:r w:rsidR="00040642" w:rsidRPr="00040642">
        <w:rPr>
          <w:rFonts w:ascii="Palatino Linotype" w:hAnsi="Palatino Linotype"/>
          <w:sz w:val="24"/>
          <w:szCs w:val="24"/>
        </w:rPr>
        <w:t>fornecer passagens para o transporte público municipal e intermunicipal, por prazo d</w:t>
      </w:r>
      <w:r w:rsidR="00040642" w:rsidRPr="00040642">
        <w:rPr>
          <w:rFonts w:ascii="Palatino Linotype" w:hAnsi="Palatino Linotype"/>
          <w:sz w:val="24"/>
          <w:szCs w:val="24"/>
        </w:rPr>
        <w:t>e</w:t>
      </w:r>
      <w:r w:rsidR="00040642" w:rsidRPr="00040642">
        <w:rPr>
          <w:rFonts w:ascii="Palatino Linotype" w:hAnsi="Palatino Linotype"/>
          <w:sz w:val="24"/>
          <w:szCs w:val="24"/>
        </w:rPr>
        <w:t>terminado, aos moradores de Guaíba, inseridos nas faixas I e II do Cadastro Único, que possuam ou que possuíam residência na área efetivamente atingida pelo desastre climático, como medida de enfrentamento à calamidade pública e dá outras providências</w:t>
      </w:r>
      <w:r w:rsidR="00932AEB">
        <w:rPr>
          <w:rFonts w:ascii="Palatino Linotype" w:hAnsi="Palatino Linotype"/>
          <w:sz w:val="24"/>
          <w:szCs w:val="24"/>
        </w:rPr>
        <w:t>”</w:t>
      </w:r>
      <w:r w:rsidR="00040642">
        <w:rPr>
          <w:rFonts w:ascii="Palatino Linotype" w:hAnsi="Palatino Linotype"/>
          <w:sz w:val="24"/>
          <w:szCs w:val="24"/>
        </w:rPr>
        <w:t xml:space="preserve"> </w:t>
      </w:r>
      <w:r w:rsidR="008E22E7">
        <w:rPr>
          <w:rFonts w:ascii="Palatino Linotype" w:hAnsi="Palatino Linotype"/>
          <w:sz w:val="24"/>
          <w:szCs w:val="24"/>
        </w:rPr>
        <w:t>e “</w:t>
      </w:r>
      <w:r w:rsidR="008E22E7" w:rsidRPr="008E22E7">
        <w:rPr>
          <w:rFonts w:ascii="Palatino Linotype" w:hAnsi="Palatino Linotype"/>
          <w:sz w:val="24"/>
          <w:szCs w:val="24"/>
        </w:rPr>
        <w:t>busca promover a recuperação econômica, ao passo que vai facilitar o deslocamento das pessoas para áreas comerciais e locais de trabalho, a medida contribuirá para o restabelecimento econômico das famílias afetadas e, consequentemente, do município como um todo</w:t>
      </w:r>
      <w:r w:rsidR="008E22E7">
        <w:rPr>
          <w:rFonts w:ascii="Palatino Linotype" w:hAnsi="Palatino Linotype"/>
          <w:sz w:val="24"/>
          <w:szCs w:val="24"/>
        </w:rPr>
        <w:t>”</w:t>
      </w:r>
      <w:r w:rsidR="00EC4E59" w:rsidRPr="00EC4E59">
        <w:rPr>
          <w:rFonts w:ascii="Palatino Linotype" w:hAnsi="Palatino Linotype"/>
          <w:sz w:val="24"/>
          <w:szCs w:val="24"/>
        </w:rPr>
        <w:t>.</w:t>
      </w:r>
      <w:r w:rsidR="00BF174F">
        <w:rPr>
          <w:rFonts w:ascii="Palatino Linotype" w:hAnsi="Palatino Linotype"/>
          <w:sz w:val="24"/>
          <w:szCs w:val="24"/>
        </w:rPr>
        <w:t xml:space="preserve"> </w:t>
      </w:r>
    </w:p>
    <w:p w:rsidR="00A52985" w:rsidRDefault="00A52985" w:rsidP="00E945E1">
      <w:pPr>
        <w:spacing w:after="0" w:line="360" w:lineRule="auto"/>
        <w:ind w:firstLine="1134"/>
        <w:jc w:val="both"/>
        <w:rPr>
          <w:rFonts w:ascii="Palatino Linotype" w:hAnsi="Palatino Linotype"/>
          <w:sz w:val="24"/>
          <w:szCs w:val="24"/>
        </w:rPr>
      </w:pPr>
    </w:p>
    <w:p w:rsidR="00A2778A" w:rsidRDefault="00A2778A" w:rsidP="00E945E1">
      <w:pPr>
        <w:spacing w:after="0" w:line="360" w:lineRule="auto"/>
        <w:ind w:firstLine="1134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O</w:t>
      </w:r>
      <w:r w:rsidR="00727AE9">
        <w:rPr>
          <w:rFonts w:ascii="Palatino Linotype" w:hAnsi="Palatino Linotype"/>
          <w:sz w:val="24"/>
          <w:szCs w:val="24"/>
        </w:rPr>
        <w:t>s</w:t>
      </w:r>
      <w:r>
        <w:rPr>
          <w:rFonts w:ascii="Palatino Linotype" w:hAnsi="Palatino Linotype"/>
          <w:sz w:val="24"/>
          <w:szCs w:val="24"/>
        </w:rPr>
        <w:t xml:space="preserve"> art</w:t>
      </w:r>
      <w:r w:rsidR="00727AE9">
        <w:rPr>
          <w:rFonts w:ascii="Palatino Linotype" w:hAnsi="Palatino Linotype"/>
          <w:sz w:val="24"/>
          <w:szCs w:val="24"/>
        </w:rPr>
        <w:t>s</w:t>
      </w:r>
      <w:r>
        <w:rPr>
          <w:rFonts w:ascii="Palatino Linotype" w:hAnsi="Palatino Linotype"/>
          <w:sz w:val="24"/>
          <w:szCs w:val="24"/>
        </w:rPr>
        <w:t xml:space="preserve">. </w:t>
      </w:r>
      <w:r w:rsidR="00727AE9">
        <w:rPr>
          <w:rFonts w:ascii="Palatino Linotype" w:hAnsi="Palatino Linotype"/>
          <w:sz w:val="24"/>
          <w:szCs w:val="24"/>
        </w:rPr>
        <w:t>194, 203 e 204</w:t>
      </w:r>
      <w:r>
        <w:rPr>
          <w:rFonts w:ascii="Palatino Linotype" w:hAnsi="Palatino Linotype"/>
          <w:sz w:val="24"/>
          <w:szCs w:val="24"/>
        </w:rPr>
        <w:t xml:space="preserve"> da Constituição Federal prevê</w:t>
      </w:r>
      <w:r w:rsidR="00727AE9">
        <w:rPr>
          <w:rFonts w:ascii="Palatino Linotype" w:hAnsi="Palatino Linotype"/>
          <w:sz w:val="24"/>
          <w:szCs w:val="24"/>
        </w:rPr>
        <w:t>em</w:t>
      </w:r>
      <w:r>
        <w:rPr>
          <w:rFonts w:ascii="Palatino Linotype" w:hAnsi="Palatino Linotype"/>
          <w:sz w:val="24"/>
          <w:szCs w:val="24"/>
        </w:rPr>
        <w:t>, com efeito, ser dever do Estado</w:t>
      </w:r>
      <w:r w:rsidR="00727AE9">
        <w:rPr>
          <w:rFonts w:ascii="Palatino Linotype" w:hAnsi="Palatino Linotype"/>
          <w:sz w:val="24"/>
          <w:szCs w:val="24"/>
        </w:rPr>
        <w:t xml:space="preserve"> asseguras os direitos relativos à assistência social</w:t>
      </w:r>
      <w:r w:rsidR="00B1406D">
        <w:rPr>
          <w:rFonts w:ascii="Palatino Linotype" w:hAnsi="Palatino Linotype"/>
          <w:sz w:val="24"/>
          <w:szCs w:val="24"/>
        </w:rPr>
        <w:t>:</w:t>
      </w:r>
    </w:p>
    <w:p w:rsidR="00B1406D" w:rsidRDefault="00B1406D" w:rsidP="00E945E1">
      <w:pPr>
        <w:spacing w:after="0" w:line="360" w:lineRule="auto"/>
        <w:ind w:firstLine="1134"/>
        <w:jc w:val="both"/>
        <w:rPr>
          <w:rFonts w:ascii="Palatino Linotype" w:hAnsi="Palatino Linotype"/>
          <w:sz w:val="24"/>
          <w:szCs w:val="24"/>
        </w:rPr>
      </w:pPr>
    </w:p>
    <w:p w:rsidR="008A55EE" w:rsidRDefault="00727AE9" w:rsidP="00B1406D">
      <w:pPr>
        <w:spacing w:after="0" w:line="240" w:lineRule="auto"/>
        <w:ind w:left="2268"/>
        <w:jc w:val="both"/>
        <w:rPr>
          <w:rFonts w:ascii="Palatino Linotype" w:hAnsi="Palatino Linotype"/>
          <w:sz w:val="21"/>
          <w:szCs w:val="21"/>
        </w:rPr>
      </w:pPr>
      <w:r w:rsidRPr="00727AE9">
        <w:rPr>
          <w:rFonts w:ascii="Palatino Linotype" w:hAnsi="Palatino Linotype"/>
          <w:sz w:val="21"/>
          <w:szCs w:val="21"/>
        </w:rPr>
        <w:t>Art. 194. A seguridade social compreende um conjunto integrado de ações de iniciativa dos Poderes Públicos e da sociedade, dest</w:t>
      </w:r>
      <w:r w:rsidRPr="00727AE9">
        <w:rPr>
          <w:rFonts w:ascii="Palatino Linotype" w:hAnsi="Palatino Linotype"/>
          <w:sz w:val="21"/>
          <w:szCs w:val="21"/>
        </w:rPr>
        <w:t>i</w:t>
      </w:r>
      <w:r w:rsidRPr="00727AE9">
        <w:rPr>
          <w:rFonts w:ascii="Palatino Linotype" w:hAnsi="Palatino Linotype"/>
          <w:sz w:val="21"/>
          <w:szCs w:val="21"/>
        </w:rPr>
        <w:t xml:space="preserve">nadas a assegurar os direitos relativos à saúde, à previdência e à assistência social. </w:t>
      </w:r>
    </w:p>
    <w:p w:rsidR="008A55EE" w:rsidRDefault="00727AE9" w:rsidP="00B1406D">
      <w:pPr>
        <w:spacing w:after="0" w:line="240" w:lineRule="auto"/>
        <w:ind w:left="2268"/>
        <w:jc w:val="both"/>
        <w:rPr>
          <w:rFonts w:ascii="Palatino Linotype" w:hAnsi="Palatino Linotype"/>
          <w:sz w:val="21"/>
          <w:szCs w:val="21"/>
        </w:rPr>
      </w:pPr>
      <w:r w:rsidRPr="00727AE9">
        <w:rPr>
          <w:rFonts w:ascii="Palatino Linotype" w:hAnsi="Palatino Linotype"/>
          <w:sz w:val="21"/>
          <w:szCs w:val="21"/>
        </w:rPr>
        <w:t xml:space="preserve">Art. 203. A assistência social será prestada a quem dela necessitar, independentemente de contribuição à seguridade social, e tem por objetivos: </w:t>
      </w:r>
    </w:p>
    <w:p w:rsidR="008A55EE" w:rsidRDefault="008A55EE" w:rsidP="00B1406D">
      <w:pPr>
        <w:spacing w:after="0" w:line="240" w:lineRule="auto"/>
        <w:ind w:left="2268"/>
        <w:jc w:val="both"/>
        <w:rPr>
          <w:rFonts w:ascii="Palatino Linotype" w:hAnsi="Palatino Linotype"/>
          <w:sz w:val="21"/>
          <w:szCs w:val="21"/>
        </w:rPr>
      </w:pPr>
      <w:r>
        <w:rPr>
          <w:rFonts w:ascii="Palatino Linotype" w:hAnsi="Palatino Linotype"/>
          <w:sz w:val="21"/>
          <w:szCs w:val="21"/>
        </w:rPr>
        <w:t>...</w:t>
      </w:r>
    </w:p>
    <w:p w:rsidR="008A55EE" w:rsidRDefault="008A55EE" w:rsidP="00B1406D">
      <w:pPr>
        <w:spacing w:after="0" w:line="240" w:lineRule="auto"/>
        <w:ind w:left="2268"/>
        <w:jc w:val="both"/>
        <w:rPr>
          <w:rFonts w:ascii="Palatino Linotype" w:hAnsi="Palatino Linotype"/>
          <w:sz w:val="21"/>
          <w:szCs w:val="21"/>
        </w:rPr>
      </w:pPr>
      <w:r w:rsidRPr="008A55EE">
        <w:rPr>
          <w:rFonts w:ascii="Palatino Linotype" w:hAnsi="Palatino Linotype"/>
          <w:sz w:val="21"/>
          <w:szCs w:val="21"/>
        </w:rPr>
        <w:t>VI - a redução da vulnerabilidade socioeconômica de famílias em situação de pobreza ou de extrema pobreza. </w:t>
      </w:r>
    </w:p>
    <w:p w:rsidR="008A55EE" w:rsidRDefault="00727AE9" w:rsidP="00B1406D">
      <w:pPr>
        <w:spacing w:after="0" w:line="240" w:lineRule="auto"/>
        <w:ind w:left="2268"/>
        <w:jc w:val="both"/>
        <w:rPr>
          <w:rFonts w:ascii="Palatino Linotype" w:hAnsi="Palatino Linotype"/>
          <w:sz w:val="21"/>
          <w:szCs w:val="21"/>
        </w:rPr>
      </w:pPr>
      <w:r w:rsidRPr="00727AE9">
        <w:rPr>
          <w:rFonts w:ascii="Palatino Linotype" w:hAnsi="Palatino Linotype"/>
          <w:sz w:val="21"/>
          <w:szCs w:val="21"/>
        </w:rPr>
        <w:t>Art. 204. As ações governamentais na área da assistência social s</w:t>
      </w:r>
      <w:r w:rsidRPr="00727AE9">
        <w:rPr>
          <w:rFonts w:ascii="Palatino Linotype" w:hAnsi="Palatino Linotype"/>
          <w:sz w:val="21"/>
          <w:szCs w:val="21"/>
        </w:rPr>
        <w:t>e</w:t>
      </w:r>
      <w:r w:rsidRPr="00727AE9">
        <w:rPr>
          <w:rFonts w:ascii="Palatino Linotype" w:hAnsi="Palatino Linotype"/>
          <w:sz w:val="21"/>
          <w:szCs w:val="21"/>
        </w:rPr>
        <w:t xml:space="preserve">rão realizadas com recursos do orçamento da seguridade social, </w:t>
      </w:r>
      <w:r w:rsidRPr="00727AE9">
        <w:rPr>
          <w:rFonts w:ascii="Palatino Linotype" w:hAnsi="Palatino Linotype"/>
          <w:sz w:val="21"/>
          <w:szCs w:val="21"/>
        </w:rPr>
        <w:lastRenderedPageBreak/>
        <w:t>previstos no art. 195, além de outras fontes, e organizadas com b</w:t>
      </w:r>
      <w:r w:rsidRPr="00727AE9">
        <w:rPr>
          <w:rFonts w:ascii="Palatino Linotype" w:hAnsi="Palatino Linotype"/>
          <w:sz w:val="21"/>
          <w:szCs w:val="21"/>
        </w:rPr>
        <w:t>a</w:t>
      </w:r>
      <w:r w:rsidRPr="00727AE9">
        <w:rPr>
          <w:rFonts w:ascii="Palatino Linotype" w:hAnsi="Palatino Linotype"/>
          <w:sz w:val="21"/>
          <w:szCs w:val="21"/>
        </w:rPr>
        <w:t xml:space="preserve">se nas seguintes diretrizes: </w:t>
      </w:r>
    </w:p>
    <w:p w:rsidR="00B1406D" w:rsidRDefault="00727AE9" w:rsidP="00B1406D">
      <w:pPr>
        <w:spacing w:after="0" w:line="240" w:lineRule="auto"/>
        <w:ind w:left="2268"/>
        <w:jc w:val="both"/>
        <w:rPr>
          <w:rFonts w:ascii="Palatino Linotype" w:hAnsi="Palatino Linotype"/>
          <w:sz w:val="21"/>
          <w:szCs w:val="21"/>
        </w:rPr>
      </w:pPr>
      <w:r w:rsidRPr="00727AE9">
        <w:rPr>
          <w:rFonts w:ascii="Palatino Linotype" w:hAnsi="Palatino Linotype"/>
          <w:sz w:val="21"/>
          <w:szCs w:val="21"/>
        </w:rPr>
        <w:t xml:space="preserve">I - descentralização político-administrativa, cabendo a coordenação e as normas gerais à esfera federal e a coordenação e a execução dos respectivos programas às esferas estadual e </w:t>
      </w:r>
      <w:r w:rsidRPr="008A55EE">
        <w:rPr>
          <w:rFonts w:ascii="Palatino Linotype" w:hAnsi="Palatino Linotype"/>
          <w:b/>
          <w:sz w:val="21"/>
          <w:szCs w:val="21"/>
          <w:u w:val="single"/>
        </w:rPr>
        <w:t>municipal</w:t>
      </w:r>
      <w:r w:rsidRPr="00727AE9">
        <w:rPr>
          <w:rFonts w:ascii="Palatino Linotype" w:hAnsi="Palatino Linotype"/>
          <w:sz w:val="21"/>
          <w:szCs w:val="21"/>
        </w:rPr>
        <w:t>, bem como a entidades beneficentes e de assistência social;</w:t>
      </w:r>
    </w:p>
    <w:p w:rsidR="00B45B99" w:rsidRPr="00B1406D" w:rsidRDefault="00B45B99" w:rsidP="00B1406D">
      <w:pPr>
        <w:spacing w:after="0" w:line="240" w:lineRule="auto"/>
        <w:ind w:left="2268"/>
        <w:jc w:val="both"/>
        <w:rPr>
          <w:rFonts w:ascii="Palatino Linotype" w:hAnsi="Palatino Linotype"/>
          <w:sz w:val="21"/>
          <w:szCs w:val="21"/>
        </w:rPr>
      </w:pPr>
    </w:p>
    <w:p w:rsidR="00A2778A" w:rsidRDefault="00A2778A" w:rsidP="00E945E1">
      <w:pPr>
        <w:spacing w:after="0" w:line="360" w:lineRule="auto"/>
        <w:ind w:firstLine="1134"/>
        <w:jc w:val="both"/>
        <w:rPr>
          <w:rFonts w:ascii="Palatino Linotype" w:hAnsi="Palatino Linotype"/>
          <w:sz w:val="24"/>
          <w:szCs w:val="24"/>
        </w:rPr>
      </w:pPr>
    </w:p>
    <w:p w:rsidR="00C61B30" w:rsidRDefault="00C61B30" w:rsidP="00B45B99">
      <w:pPr>
        <w:spacing w:after="0" w:line="360" w:lineRule="auto"/>
        <w:ind w:firstLine="1134"/>
        <w:rPr>
          <w:rFonts w:ascii="Palatino Linotype" w:hAnsi="Palatino Linotype"/>
          <w:sz w:val="24"/>
          <w:szCs w:val="24"/>
        </w:rPr>
      </w:pPr>
      <w:r w:rsidRPr="00C61B30">
        <w:rPr>
          <w:rFonts w:ascii="Palatino Linotype" w:hAnsi="Palatino Linotype"/>
          <w:sz w:val="24"/>
          <w:szCs w:val="24"/>
        </w:rPr>
        <w:t>No Brasil, a Constituição d</w:t>
      </w:r>
      <w:r w:rsidR="00B45B99">
        <w:rPr>
          <w:rFonts w:ascii="Palatino Linotype" w:hAnsi="Palatino Linotype"/>
          <w:sz w:val="24"/>
          <w:szCs w:val="24"/>
        </w:rPr>
        <w:t>a República de 1988 reconheceu como d</w:t>
      </w:r>
      <w:r w:rsidR="00B45B99">
        <w:rPr>
          <w:rFonts w:ascii="Palatino Linotype" w:hAnsi="Palatino Linotype"/>
          <w:sz w:val="24"/>
          <w:szCs w:val="24"/>
        </w:rPr>
        <w:t>i</w:t>
      </w:r>
      <w:r w:rsidR="00B45B99">
        <w:rPr>
          <w:rFonts w:ascii="Palatino Linotype" w:hAnsi="Palatino Linotype"/>
          <w:sz w:val="24"/>
          <w:szCs w:val="24"/>
        </w:rPr>
        <w:t xml:space="preserve">reito fundamental social o direito </w:t>
      </w:r>
      <w:r w:rsidR="0009708B">
        <w:rPr>
          <w:rFonts w:ascii="Palatino Linotype" w:hAnsi="Palatino Linotype"/>
          <w:sz w:val="24"/>
          <w:szCs w:val="24"/>
        </w:rPr>
        <w:t>ao transporte</w:t>
      </w:r>
      <w:r w:rsidR="00B45B99">
        <w:rPr>
          <w:rFonts w:ascii="Palatino Linotype" w:hAnsi="Palatino Linotype"/>
          <w:sz w:val="24"/>
          <w:szCs w:val="24"/>
        </w:rPr>
        <w:t>:</w:t>
      </w:r>
    </w:p>
    <w:p w:rsidR="00B45B99" w:rsidRDefault="00B45B99" w:rsidP="00B45B99">
      <w:pPr>
        <w:spacing w:after="0" w:line="360" w:lineRule="auto"/>
        <w:ind w:firstLine="1134"/>
        <w:rPr>
          <w:rFonts w:ascii="Palatino Linotype" w:hAnsi="Palatino Linotype"/>
          <w:sz w:val="24"/>
          <w:szCs w:val="24"/>
        </w:rPr>
      </w:pPr>
    </w:p>
    <w:p w:rsidR="00B45B99" w:rsidRPr="00B45B99" w:rsidRDefault="00B45B99" w:rsidP="00B45B99">
      <w:pPr>
        <w:spacing w:after="0" w:line="240" w:lineRule="auto"/>
        <w:ind w:left="2268"/>
        <w:jc w:val="both"/>
        <w:rPr>
          <w:rFonts w:ascii="Palatino Linotype" w:hAnsi="Palatino Linotype"/>
          <w:sz w:val="21"/>
          <w:szCs w:val="21"/>
        </w:rPr>
      </w:pPr>
      <w:r w:rsidRPr="00B45B99">
        <w:rPr>
          <w:rFonts w:ascii="Palatino Linotype" w:hAnsi="Palatino Linotype"/>
          <w:sz w:val="21"/>
          <w:szCs w:val="21"/>
        </w:rPr>
        <w:t xml:space="preserve">Art. 6º São direitos sociais a educação, a saúde, a alimentação, o trabalho, a moradia, </w:t>
      </w:r>
      <w:r w:rsidRPr="0009708B">
        <w:rPr>
          <w:rFonts w:ascii="Palatino Linotype" w:hAnsi="Palatino Linotype"/>
          <w:b/>
          <w:sz w:val="21"/>
          <w:szCs w:val="21"/>
          <w:u w:val="single"/>
        </w:rPr>
        <w:t>o transporte</w:t>
      </w:r>
      <w:r w:rsidRPr="00B45B99">
        <w:rPr>
          <w:rFonts w:ascii="Palatino Linotype" w:hAnsi="Palatino Linotype"/>
          <w:sz w:val="21"/>
          <w:szCs w:val="21"/>
        </w:rPr>
        <w:t>, o lazer, a segurança, a previdê</w:t>
      </w:r>
      <w:r w:rsidRPr="00B45B99">
        <w:rPr>
          <w:rFonts w:ascii="Palatino Linotype" w:hAnsi="Palatino Linotype"/>
          <w:sz w:val="21"/>
          <w:szCs w:val="21"/>
        </w:rPr>
        <w:t>n</w:t>
      </w:r>
      <w:r w:rsidRPr="00B45B99">
        <w:rPr>
          <w:rFonts w:ascii="Palatino Linotype" w:hAnsi="Palatino Linotype"/>
          <w:sz w:val="21"/>
          <w:szCs w:val="21"/>
        </w:rPr>
        <w:t>cia social, a proteção à maternidade e à infância, a assistência aos desamparados, na forma desta Constituição.</w:t>
      </w:r>
    </w:p>
    <w:p w:rsidR="0034616D" w:rsidRDefault="0034616D" w:rsidP="00110C36">
      <w:pPr>
        <w:spacing w:after="0" w:line="360" w:lineRule="auto"/>
        <w:ind w:firstLine="1134"/>
        <w:jc w:val="both"/>
        <w:rPr>
          <w:rFonts w:ascii="Palatino Linotype" w:hAnsi="Palatino Linotype"/>
          <w:sz w:val="24"/>
          <w:szCs w:val="24"/>
        </w:rPr>
      </w:pPr>
    </w:p>
    <w:p w:rsidR="004E0DFB" w:rsidRPr="004E0DFB" w:rsidRDefault="004E0DFB" w:rsidP="00110C36">
      <w:pPr>
        <w:spacing w:after="0" w:line="360" w:lineRule="auto"/>
        <w:ind w:firstLine="1134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Com efeito, </w:t>
      </w:r>
      <w:r w:rsidR="00323DF4">
        <w:rPr>
          <w:rFonts w:ascii="Palatino Linotype" w:hAnsi="Palatino Linotype"/>
          <w:sz w:val="24"/>
          <w:szCs w:val="24"/>
        </w:rPr>
        <w:t>a própria Lei Municipal nº 4.332/2023</w:t>
      </w:r>
      <w:r w:rsidR="001C21C7">
        <w:rPr>
          <w:rFonts w:ascii="Palatino Linotype" w:hAnsi="Palatino Linotype"/>
          <w:sz w:val="24"/>
          <w:szCs w:val="24"/>
        </w:rPr>
        <w:t>, a qual D</w:t>
      </w:r>
      <w:r w:rsidR="001C21C7" w:rsidRPr="001C21C7">
        <w:rPr>
          <w:rFonts w:ascii="Palatino Linotype" w:hAnsi="Palatino Linotype"/>
          <w:sz w:val="24"/>
          <w:szCs w:val="24"/>
        </w:rPr>
        <w:t>ispõe s</w:t>
      </w:r>
      <w:r w:rsidR="001C21C7" w:rsidRPr="001C21C7">
        <w:rPr>
          <w:rFonts w:ascii="Palatino Linotype" w:hAnsi="Palatino Linotype"/>
          <w:sz w:val="24"/>
          <w:szCs w:val="24"/>
        </w:rPr>
        <w:t>o</w:t>
      </w:r>
      <w:r w:rsidR="001C21C7" w:rsidRPr="001C21C7">
        <w:rPr>
          <w:rFonts w:ascii="Palatino Linotype" w:hAnsi="Palatino Linotype"/>
          <w:sz w:val="24"/>
          <w:szCs w:val="24"/>
        </w:rPr>
        <w:t>bre a Política Pública de Assistência Social do Município de Guaíba</w:t>
      </w:r>
      <w:r w:rsidR="00DA10EA">
        <w:rPr>
          <w:rFonts w:ascii="Palatino Linotype" w:hAnsi="Palatino Linotype"/>
          <w:sz w:val="24"/>
          <w:szCs w:val="24"/>
        </w:rPr>
        <w:t>,</w:t>
      </w:r>
      <w:r w:rsidR="00323DF4">
        <w:rPr>
          <w:rFonts w:ascii="Palatino Linotype" w:hAnsi="Palatino Linotype"/>
          <w:sz w:val="24"/>
          <w:szCs w:val="24"/>
        </w:rPr>
        <w:t xml:space="preserve"> prevê ben</w:t>
      </w:r>
      <w:r w:rsidR="00323DF4">
        <w:rPr>
          <w:rFonts w:ascii="Palatino Linotype" w:hAnsi="Palatino Linotype"/>
          <w:sz w:val="24"/>
          <w:szCs w:val="24"/>
        </w:rPr>
        <w:t>e</w:t>
      </w:r>
      <w:r w:rsidR="00323DF4">
        <w:rPr>
          <w:rFonts w:ascii="Palatino Linotype" w:hAnsi="Palatino Linotype"/>
          <w:sz w:val="24"/>
          <w:szCs w:val="24"/>
        </w:rPr>
        <w:t>fício desta natureza em seu art. 36</w:t>
      </w:r>
      <w:r w:rsidRPr="004E0DFB">
        <w:rPr>
          <w:rFonts w:ascii="Palatino Linotype" w:hAnsi="Palatino Linotype"/>
          <w:sz w:val="24"/>
          <w:szCs w:val="24"/>
        </w:rPr>
        <w:t xml:space="preserve">: </w:t>
      </w:r>
    </w:p>
    <w:p w:rsidR="004E0DFB" w:rsidRDefault="004E0DFB" w:rsidP="00110C36">
      <w:pPr>
        <w:spacing w:after="0" w:line="360" w:lineRule="auto"/>
        <w:ind w:firstLine="1134"/>
        <w:jc w:val="both"/>
      </w:pPr>
    </w:p>
    <w:p w:rsidR="004E0DFB" w:rsidRPr="00C17E05" w:rsidRDefault="004E0DFB" w:rsidP="00C17E05">
      <w:pPr>
        <w:spacing w:after="0" w:line="240" w:lineRule="auto"/>
        <w:ind w:left="2268"/>
        <w:jc w:val="both"/>
        <w:rPr>
          <w:rFonts w:ascii="Palatino Linotype" w:hAnsi="Palatino Linotype"/>
          <w:sz w:val="21"/>
          <w:szCs w:val="21"/>
        </w:rPr>
      </w:pPr>
      <w:r w:rsidRPr="00C17E05">
        <w:rPr>
          <w:rFonts w:ascii="Palatino Linotype" w:hAnsi="Palatino Linotype"/>
          <w:sz w:val="21"/>
          <w:szCs w:val="21"/>
        </w:rPr>
        <w:t xml:space="preserve">Art. </w:t>
      </w:r>
      <w:r w:rsidR="00323DF4">
        <w:rPr>
          <w:rFonts w:ascii="Palatino Linotype" w:hAnsi="Palatino Linotype"/>
          <w:sz w:val="21"/>
          <w:szCs w:val="21"/>
        </w:rPr>
        <w:t>36</w:t>
      </w:r>
      <w:r w:rsidRPr="00C17E05">
        <w:rPr>
          <w:rFonts w:ascii="Palatino Linotype" w:hAnsi="Palatino Linotype"/>
          <w:sz w:val="21"/>
          <w:szCs w:val="21"/>
        </w:rPr>
        <w:t>.</w:t>
      </w:r>
      <w:r w:rsidR="00323DF4">
        <w:rPr>
          <w:rFonts w:ascii="Palatino Linotype" w:hAnsi="Palatino Linotype"/>
          <w:sz w:val="21"/>
          <w:szCs w:val="21"/>
        </w:rPr>
        <w:t xml:space="preserve"> </w:t>
      </w:r>
      <w:r w:rsidR="00323DF4" w:rsidRPr="00323DF4">
        <w:rPr>
          <w:rFonts w:ascii="Palatino Linotype" w:hAnsi="Palatino Linotype"/>
          <w:b/>
          <w:sz w:val="21"/>
          <w:szCs w:val="21"/>
          <w:u w:val="single"/>
        </w:rPr>
        <w:t>Fica assegurado como auxílio por vulnerabilidade te</w:t>
      </w:r>
      <w:r w:rsidR="00323DF4" w:rsidRPr="00323DF4">
        <w:rPr>
          <w:rFonts w:ascii="Palatino Linotype" w:hAnsi="Palatino Linotype"/>
          <w:b/>
          <w:sz w:val="21"/>
          <w:szCs w:val="21"/>
          <w:u w:val="single"/>
        </w:rPr>
        <w:t>m</w:t>
      </w:r>
      <w:r w:rsidR="00323DF4" w:rsidRPr="00323DF4">
        <w:rPr>
          <w:rFonts w:ascii="Palatino Linotype" w:hAnsi="Palatino Linotype"/>
          <w:b/>
          <w:sz w:val="21"/>
          <w:szCs w:val="21"/>
          <w:u w:val="single"/>
        </w:rPr>
        <w:t>porária, quando necessário, a concessão de passagem municipal, intermunicipal e interestadual, sendo que esta última, qual seja, federal, somente após avaliação da equipe técnica e encaminh</w:t>
      </w:r>
      <w:r w:rsidR="00323DF4" w:rsidRPr="00323DF4">
        <w:rPr>
          <w:rFonts w:ascii="Palatino Linotype" w:hAnsi="Palatino Linotype"/>
          <w:b/>
          <w:sz w:val="21"/>
          <w:szCs w:val="21"/>
          <w:u w:val="single"/>
        </w:rPr>
        <w:t>a</w:t>
      </w:r>
      <w:r w:rsidR="00323DF4" w:rsidRPr="00323DF4">
        <w:rPr>
          <w:rFonts w:ascii="Palatino Linotype" w:hAnsi="Palatino Linotype"/>
          <w:b/>
          <w:sz w:val="21"/>
          <w:szCs w:val="21"/>
          <w:u w:val="single"/>
        </w:rPr>
        <w:t>mento da solicitação de concessão à gestão municipal, para ver</w:t>
      </w:r>
      <w:r w:rsidR="00323DF4" w:rsidRPr="00323DF4">
        <w:rPr>
          <w:rFonts w:ascii="Palatino Linotype" w:hAnsi="Palatino Linotype"/>
          <w:b/>
          <w:sz w:val="21"/>
          <w:szCs w:val="21"/>
          <w:u w:val="single"/>
        </w:rPr>
        <w:t>i</w:t>
      </w:r>
      <w:r w:rsidR="00323DF4" w:rsidRPr="00323DF4">
        <w:rPr>
          <w:rFonts w:ascii="Palatino Linotype" w:hAnsi="Palatino Linotype"/>
          <w:b/>
          <w:sz w:val="21"/>
          <w:szCs w:val="21"/>
          <w:u w:val="single"/>
        </w:rPr>
        <w:t>ficação dos recursos orçamentários de custeio</w:t>
      </w:r>
      <w:r w:rsidR="00323DF4">
        <w:rPr>
          <w:rFonts w:ascii="Palatino Linotype" w:hAnsi="Palatino Linotype"/>
          <w:b/>
          <w:sz w:val="21"/>
          <w:szCs w:val="21"/>
          <w:u w:val="single"/>
        </w:rPr>
        <w:t>.</w:t>
      </w:r>
    </w:p>
    <w:p w:rsidR="004E0DFB" w:rsidRDefault="004E0DFB" w:rsidP="00110C36">
      <w:pPr>
        <w:spacing w:after="0" w:line="360" w:lineRule="auto"/>
        <w:ind w:firstLine="1134"/>
        <w:jc w:val="both"/>
        <w:rPr>
          <w:rFonts w:ascii="Palatino Linotype" w:hAnsi="Palatino Linotype"/>
          <w:sz w:val="24"/>
          <w:szCs w:val="24"/>
        </w:rPr>
      </w:pPr>
    </w:p>
    <w:p w:rsidR="00C34418" w:rsidRPr="00A85E39" w:rsidRDefault="00C34418" w:rsidP="00C34418">
      <w:pPr>
        <w:spacing w:after="0" w:line="360" w:lineRule="auto"/>
        <w:ind w:firstLine="1134"/>
        <w:jc w:val="both"/>
        <w:rPr>
          <w:rFonts w:ascii="Palatino Linotype" w:hAnsi="Palatino Linotype"/>
          <w:sz w:val="24"/>
          <w:szCs w:val="24"/>
        </w:rPr>
      </w:pPr>
      <w:r w:rsidRPr="00A85E39">
        <w:rPr>
          <w:rFonts w:ascii="Palatino Linotype" w:hAnsi="Palatino Linotype"/>
          <w:sz w:val="24"/>
          <w:szCs w:val="24"/>
        </w:rPr>
        <w:t xml:space="preserve">O artigo </w:t>
      </w:r>
      <w:r w:rsidR="00626317">
        <w:rPr>
          <w:rFonts w:ascii="Palatino Linotype" w:hAnsi="Palatino Linotype"/>
          <w:sz w:val="24"/>
          <w:szCs w:val="24"/>
        </w:rPr>
        <w:t>167</w:t>
      </w:r>
      <w:r w:rsidRPr="00A85E39">
        <w:rPr>
          <w:rFonts w:ascii="Palatino Linotype" w:hAnsi="Palatino Linotype"/>
          <w:sz w:val="24"/>
          <w:szCs w:val="24"/>
        </w:rPr>
        <w:t xml:space="preserve">, </w:t>
      </w:r>
      <w:r w:rsidR="00626317">
        <w:rPr>
          <w:rFonts w:ascii="Palatino Linotype" w:hAnsi="Palatino Linotype"/>
          <w:sz w:val="24"/>
          <w:szCs w:val="24"/>
        </w:rPr>
        <w:t>II</w:t>
      </w:r>
      <w:r w:rsidRPr="00A85E39">
        <w:rPr>
          <w:rFonts w:ascii="Palatino Linotype" w:hAnsi="Palatino Linotype"/>
          <w:sz w:val="24"/>
          <w:szCs w:val="24"/>
        </w:rPr>
        <w:t xml:space="preserve">, da CF/88, exige a </w:t>
      </w:r>
      <w:r w:rsidR="00626317" w:rsidRPr="00626317">
        <w:rPr>
          <w:rFonts w:ascii="Palatino Linotype" w:hAnsi="Palatino Linotype"/>
          <w:sz w:val="24"/>
          <w:szCs w:val="24"/>
        </w:rPr>
        <w:t>existência de previsão orçamentária</w:t>
      </w:r>
      <w:r w:rsidR="00626317">
        <w:rPr>
          <w:rFonts w:ascii="Palatino Linotype" w:hAnsi="Palatino Linotype"/>
          <w:sz w:val="24"/>
          <w:szCs w:val="24"/>
        </w:rPr>
        <w:t xml:space="preserve"> </w:t>
      </w:r>
      <w:r w:rsidR="00626317" w:rsidRPr="00626317">
        <w:rPr>
          <w:rFonts w:ascii="Palatino Linotype" w:hAnsi="Palatino Linotype"/>
          <w:sz w:val="24"/>
          <w:szCs w:val="24"/>
        </w:rPr>
        <w:t>para a realização da despesa pretendida</w:t>
      </w:r>
      <w:r w:rsidRPr="00A85E39">
        <w:rPr>
          <w:rFonts w:ascii="Palatino Linotype" w:hAnsi="Palatino Linotype"/>
          <w:sz w:val="24"/>
          <w:szCs w:val="24"/>
        </w:rPr>
        <w:t>, nos seguintes termos:</w:t>
      </w:r>
    </w:p>
    <w:p w:rsidR="00C34418" w:rsidRPr="00A85E39" w:rsidRDefault="00C34418" w:rsidP="00C34418">
      <w:pPr>
        <w:spacing w:after="0" w:line="360" w:lineRule="auto"/>
        <w:ind w:firstLine="1134"/>
        <w:jc w:val="both"/>
        <w:rPr>
          <w:rFonts w:ascii="Palatino Linotype" w:hAnsi="Palatino Linotype"/>
          <w:sz w:val="24"/>
          <w:szCs w:val="24"/>
        </w:rPr>
      </w:pPr>
    </w:p>
    <w:p w:rsidR="00C34418" w:rsidRPr="00DB6A5F" w:rsidRDefault="00A23210" w:rsidP="00C34418">
      <w:pPr>
        <w:spacing w:after="0" w:line="240" w:lineRule="auto"/>
        <w:ind w:left="2268"/>
        <w:jc w:val="both"/>
        <w:rPr>
          <w:rFonts w:ascii="Palatino Linotype" w:hAnsi="Palatino Linotype"/>
          <w:b/>
          <w:sz w:val="21"/>
          <w:szCs w:val="21"/>
          <w:u w:val="single"/>
        </w:rPr>
      </w:pPr>
      <w:r w:rsidRPr="00DB6A5F">
        <w:rPr>
          <w:rFonts w:ascii="Palatino Linotype" w:hAnsi="Palatino Linotype"/>
          <w:b/>
          <w:sz w:val="21"/>
          <w:szCs w:val="21"/>
          <w:u w:val="single"/>
        </w:rPr>
        <w:t>Art</w:t>
      </w:r>
      <w:r w:rsidR="00C34418" w:rsidRPr="00DB6A5F">
        <w:rPr>
          <w:rFonts w:ascii="Palatino Linotype" w:hAnsi="Palatino Linotype"/>
          <w:b/>
          <w:sz w:val="21"/>
          <w:szCs w:val="21"/>
          <w:u w:val="single"/>
        </w:rPr>
        <w:t>.</w:t>
      </w:r>
      <w:r w:rsidRPr="00DB6A5F">
        <w:rPr>
          <w:rFonts w:ascii="Palatino Linotype" w:hAnsi="Palatino Linotype"/>
          <w:b/>
          <w:sz w:val="21"/>
          <w:szCs w:val="21"/>
          <w:u w:val="single"/>
        </w:rPr>
        <w:t xml:space="preserve"> 167. São vedados:</w:t>
      </w:r>
    </w:p>
    <w:p w:rsidR="00A23210" w:rsidRDefault="00A23210" w:rsidP="00C34418">
      <w:pPr>
        <w:spacing w:after="0" w:line="240" w:lineRule="auto"/>
        <w:ind w:left="2268"/>
        <w:jc w:val="both"/>
        <w:rPr>
          <w:rFonts w:ascii="Palatino Linotype" w:hAnsi="Palatino Linotype"/>
          <w:sz w:val="21"/>
          <w:szCs w:val="21"/>
        </w:rPr>
      </w:pPr>
      <w:r w:rsidRPr="00DB6A5F">
        <w:rPr>
          <w:rFonts w:ascii="Palatino Linotype" w:hAnsi="Palatino Linotype"/>
          <w:b/>
          <w:sz w:val="21"/>
          <w:szCs w:val="21"/>
          <w:u w:val="single"/>
        </w:rPr>
        <w:t>I - o início de programas ou projetos não incluídos na lei orç</w:t>
      </w:r>
      <w:r w:rsidRPr="00DB6A5F">
        <w:rPr>
          <w:rFonts w:ascii="Palatino Linotype" w:hAnsi="Palatino Linotype"/>
          <w:b/>
          <w:sz w:val="21"/>
          <w:szCs w:val="21"/>
          <w:u w:val="single"/>
        </w:rPr>
        <w:t>a</w:t>
      </w:r>
      <w:r w:rsidRPr="00DB6A5F">
        <w:rPr>
          <w:rFonts w:ascii="Palatino Linotype" w:hAnsi="Palatino Linotype"/>
          <w:b/>
          <w:sz w:val="21"/>
          <w:szCs w:val="21"/>
          <w:u w:val="single"/>
        </w:rPr>
        <w:t>mentária anual</w:t>
      </w:r>
      <w:r w:rsidRPr="00A23210">
        <w:rPr>
          <w:rFonts w:ascii="Palatino Linotype" w:hAnsi="Palatino Linotype"/>
          <w:sz w:val="21"/>
          <w:szCs w:val="21"/>
        </w:rPr>
        <w:t xml:space="preserve">; </w:t>
      </w:r>
    </w:p>
    <w:p w:rsidR="00A23210" w:rsidRPr="00A85E39" w:rsidRDefault="00A23210" w:rsidP="00C34418">
      <w:pPr>
        <w:spacing w:after="0" w:line="240" w:lineRule="auto"/>
        <w:ind w:left="2268"/>
        <w:jc w:val="both"/>
        <w:rPr>
          <w:rFonts w:ascii="Palatino Linotype" w:hAnsi="Palatino Linotype"/>
          <w:sz w:val="21"/>
          <w:szCs w:val="21"/>
        </w:rPr>
      </w:pPr>
      <w:r w:rsidRPr="00A23210">
        <w:rPr>
          <w:rFonts w:ascii="Palatino Linotype" w:hAnsi="Palatino Linotype"/>
          <w:sz w:val="21"/>
          <w:szCs w:val="21"/>
        </w:rPr>
        <w:t>II - a realização de despesas ou a assunção de obrigações diretas que excedam os créditos orçamentários ou adicionais;</w:t>
      </w:r>
    </w:p>
    <w:p w:rsidR="00C34418" w:rsidRDefault="00C34418" w:rsidP="005566A1">
      <w:pPr>
        <w:pStyle w:val="NormalWeb"/>
        <w:shd w:val="clear" w:color="auto" w:fill="FFFFFF"/>
        <w:spacing w:before="0" w:beforeAutospacing="0" w:after="0" w:afterAutospacing="0" w:line="360" w:lineRule="auto"/>
        <w:ind w:firstLine="1134"/>
        <w:jc w:val="both"/>
        <w:rPr>
          <w:rFonts w:ascii="Palatino Linotype" w:hAnsi="Palatino Linotype" w:cstheme="minorHAnsi"/>
          <w:b/>
          <w:color w:val="000000"/>
          <w:u w:val="single"/>
        </w:rPr>
      </w:pPr>
    </w:p>
    <w:p w:rsidR="00D2310C" w:rsidRDefault="002F0EF7" w:rsidP="005566A1">
      <w:pPr>
        <w:pStyle w:val="NormalWeb"/>
        <w:shd w:val="clear" w:color="auto" w:fill="FFFFFF"/>
        <w:spacing w:before="0" w:beforeAutospacing="0" w:after="0" w:afterAutospacing="0" w:line="360" w:lineRule="auto"/>
        <w:ind w:firstLine="1134"/>
        <w:jc w:val="both"/>
        <w:rPr>
          <w:rFonts w:ascii="Palatino Linotype" w:hAnsi="Palatino Linotype" w:cstheme="minorHAnsi"/>
          <w:b/>
          <w:color w:val="000000"/>
          <w:u w:val="single"/>
        </w:rPr>
      </w:pPr>
      <w:r w:rsidRPr="002F0EF7">
        <w:rPr>
          <w:rFonts w:ascii="Palatino Linotype" w:hAnsi="Palatino Linotype" w:cstheme="minorHAnsi"/>
          <w:b/>
          <w:color w:val="000000"/>
          <w:u w:val="single"/>
        </w:rPr>
        <w:lastRenderedPageBreak/>
        <w:t>Via de regra, diante do que determina LRF, para que não haja ob</w:t>
      </w:r>
      <w:r w:rsidRPr="002F0EF7">
        <w:rPr>
          <w:rFonts w:ascii="Palatino Linotype" w:hAnsi="Palatino Linotype" w:cstheme="minorHAnsi"/>
          <w:b/>
          <w:color w:val="000000"/>
          <w:u w:val="single"/>
        </w:rPr>
        <w:t>s</w:t>
      </w:r>
      <w:r w:rsidRPr="002F0EF7">
        <w:rPr>
          <w:rFonts w:ascii="Palatino Linotype" w:hAnsi="Palatino Linotype" w:cstheme="minorHAnsi"/>
          <w:b/>
          <w:color w:val="000000"/>
          <w:u w:val="single"/>
        </w:rPr>
        <w:t>táculos materiais ou formais a tais propostas, em situações normais, deveria ser apresentado estudo de impacto orçamentário e financeiro contemplando as exigências do artigo 14 da Lei de Responsabilidade Fiscal (Lei Compl</w:t>
      </w:r>
      <w:r w:rsidRPr="002F0EF7">
        <w:rPr>
          <w:rFonts w:ascii="Palatino Linotype" w:hAnsi="Palatino Linotype" w:cstheme="minorHAnsi"/>
          <w:b/>
          <w:color w:val="000000"/>
          <w:u w:val="single"/>
        </w:rPr>
        <w:t>e</w:t>
      </w:r>
      <w:r w:rsidRPr="002F0EF7">
        <w:rPr>
          <w:rFonts w:ascii="Palatino Linotype" w:hAnsi="Palatino Linotype" w:cstheme="minorHAnsi"/>
          <w:b/>
          <w:color w:val="000000"/>
          <w:u w:val="single"/>
        </w:rPr>
        <w:t xml:space="preserve">mentar Federal nº 101/00). </w:t>
      </w:r>
    </w:p>
    <w:p w:rsidR="00D2310C" w:rsidRDefault="00D2310C" w:rsidP="005566A1">
      <w:pPr>
        <w:pStyle w:val="NormalWeb"/>
        <w:shd w:val="clear" w:color="auto" w:fill="FFFFFF"/>
        <w:spacing w:before="0" w:beforeAutospacing="0" w:after="0" w:afterAutospacing="0" w:line="360" w:lineRule="auto"/>
        <w:ind w:firstLine="1134"/>
        <w:jc w:val="both"/>
        <w:rPr>
          <w:rFonts w:ascii="Palatino Linotype" w:hAnsi="Palatino Linotype" w:cstheme="minorHAnsi"/>
          <w:b/>
          <w:color w:val="000000"/>
          <w:u w:val="single"/>
        </w:rPr>
      </w:pPr>
    </w:p>
    <w:p w:rsidR="002F0EF7" w:rsidRDefault="002F0EF7" w:rsidP="005566A1">
      <w:pPr>
        <w:pStyle w:val="NormalWeb"/>
        <w:shd w:val="clear" w:color="auto" w:fill="FFFFFF"/>
        <w:spacing w:before="0" w:beforeAutospacing="0" w:after="0" w:afterAutospacing="0" w:line="360" w:lineRule="auto"/>
        <w:ind w:firstLine="1134"/>
        <w:jc w:val="both"/>
        <w:rPr>
          <w:rFonts w:ascii="Palatino Linotype" w:hAnsi="Palatino Linotype" w:cstheme="minorHAnsi"/>
          <w:b/>
          <w:color w:val="000000"/>
          <w:u w:val="single"/>
        </w:rPr>
      </w:pPr>
      <w:r w:rsidRPr="002F0EF7">
        <w:rPr>
          <w:rFonts w:ascii="Palatino Linotype" w:hAnsi="Palatino Linotype" w:cstheme="minorHAnsi"/>
          <w:b/>
          <w:color w:val="000000"/>
          <w:u w:val="single"/>
        </w:rPr>
        <w:t>Ocorre que a Emenda Constitucional nº 109, de 15 de março de 2021, acrescentou o art. 167-D à Constituição Federal, flexibilizando e afa</w:t>
      </w:r>
      <w:r w:rsidRPr="002F0EF7">
        <w:rPr>
          <w:rFonts w:ascii="Palatino Linotype" w:hAnsi="Palatino Linotype" w:cstheme="minorHAnsi"/>
          <w:b/>
          <w:color w:val="000000"/>
          <w:u w:val="single"/>
        </w:rPr>
        <w:t>s</w:t>
      </w:r>
      <w:r w:rsidRPr="002F0EF7">
        <w:rPr>
          <w:rFonts w:ascii="Palatino Linotype" w:hAnsi="Palatino Linotype" w:cstheme="minorHAnsi"/>
          <w:b/>
          <w:color w:val="000000"/>
          <w:u w:val="single"/>
        </w:rPr>
        <w:t>tando as exigências da Lei de Responsabilidade Fiscal nos casos das propos</w:t>
      </w:r>
      <w:r w:rsidRPr="002F0EF7">
        <w:rPr>
          <w:rFonts w:ascii="Palatino Linotype" w:hAnsi="Palatino Linotype" w:cstheme="minorHAnsi"/>
          <w:b/>
          <w:color w:val="000000"/>
          <w:u w:val="single"/>
        </w:rPr>
        <w:t>i</w:t>
      </w:r>
      <w:r w:rsidRPr="002F0EF7">
        <w:rPr>
          <w:rFonts w:ascii="Palatino Linotype" w:hAnsi="Palatino Linotype" w:cstheme="minorHAnsi"/>
          <w:b/>
          <w:color w:val="000000"/>
          <w:u w:val="single"/>
        </w:rPr>
        <w:t>ções legislativas se exclusivamente com objetivo de enfrentamento de cal</w:t>
      </w:r>
      <w:r w:rsidRPr="002F0EF7">
        <w:rPr>
          <w:rFonts w:ascii="Palatino Linotype" w:hAnsi="Palatino Linotype" w:cstheme="minorHAnsi"/>
          <w:b/>
          <w:color w:val="000000"/>
          <w:u w:val="single"/>
        </w:rPr>
        <w:t>a</w:t>
      </w:r>
      <w:r w:rsidRPr="002F0EF7">
        <w:rPr>
          <w:rFonts w:ascii="Palatino Linotype" w:hAnsi="Palatino Linotype" w:cstheme="minorHAnsi"/>
          <w:b/>
          <w:color w:val="000000"/>
          <w:u w:val="single"/>
        </w:rPr>
        <w:t xml:space="preserve">midade se vigorarem e tiverem efeitos restritos à duração da calamidade: </w:t>
      </w:r>
    </w:p>
    <w:p w:rsidR="002F0EF7" w:rsidRDefault="002F0EF7" w:rsidP="005566A1">
      <w:pPr>
        <w:pStyle w:val="NormalWeb"/>
        <w:shd w:val="clear" w:color="auto" w:fill="FFFFFF"/>
        <w:spacing w:before="0" w:beforeAutospacing="0" w:after="0" w:afterAutospacing="0" w:line="360" w:lineRule="auto"/>
        <w:ind w:firstLine="1134"/>
        <w:jc w:val="both"/>
        <w:rPr>
          <w:rFonts w:ascii="Palatino Linotype" w:hAnsi="Palatino Linotype" w:cstheme="minorHAnsi"/>
          <w:b/>
          <w:color w:val="000000"/>
          <w:u w:val="single"/>
        </w:rPr>
      </w:pPr>
    </w:p>
    <w:p w:rsidR="002F0EF7" w:rsidRPr="00D2310C" w:rsidRDefault="002F0EF7" w:rsidP="00D2310C">
      <w:pPr>
        <w:spacing w:after="0" w:line="240" w:lineRule="auto"/>
        <w:ind w:left="2268"/>
        <w:jc w:val="both"/>
        <w:rPr>
          <w:rFonts w:ascii="Palatino Linotype" w:hAnsi="Palatino Linotype"/>
          <w:b/>
          <w:sz w:val="21"/>
          <w:szCs w:val="21"/>
          <w:u w:val="single"/>
        </w:rPr>
      </w:pPr>
      <w:r w:rsidRPr="00D2310C">
        <w:rPr>
          <w:rFonts w:ascii="Palatino Linotype" w:hAnsi="Palatino Linotype"/>
          <w:b/>
          <w:sz w:val="21"/>
          <w:szCs w:val="21"/>
          <w:u w:val="single"/>
        </w:rPr>
        <w:t>Art. 167-D. As proposições legislativas e os atos do Poder Exec</w:t>
      </w:r>
      <w:r w:rsidRPr="00D2310C">
        <w:rPr>
          <w:rFonts w:ascii="Palatino Linotype" w:hAnsi="Palatino Linotype"/>
          <w:b/>
          <w:sz w:val="21"/>
          <w:szCs w:val="21"/>
          <w:u w:val="single"/>
        </w:rPr>
        <w:t>u</w:t>
      </w:r>
      <w:r w:rsidRPr="00D2310C">
        <w:rPr>
          <w:rFonts w:ascii="Palatino Linotype" w:hAnsi="Palatino Linotype"/>
          <w:b/>
          <w:sz w:val="21"/>
          <w:szCs w:val="21"/>
          <w:u w:val="single"/>
        </w:rPr>
        <w:t>tivo com propósito exclusivo de enfrentar a calamidade e suas consequências sociais e econômicas, com vigência e efeitos restr</w:t>
      </w:r>
      <w:r w:rsidRPr="00D2310C">
        <w:rPr>
          <w:rFonts w:ascii="Palatino Linotype" w:hAnsi="Palatino Linotype"/>
          <w:b/>
          <w:sz w:val="21"/>
          <w:szCs w:val="21"/>
          <w:u w:val="single"/>
        </w:rPr>
        <w:t>i</w:t>
      </w:r>
      <w:r w:rsidRPr="00D2310C">
        <w:rPr>
          <w:rFonts w:ascii="Palatino Linotype" w:hAnsi="Palatino Linotype"/>
          <w:b/>
          <w:sz w:val="21"/>
          <w:szCs w:val="21"/>
          <w:u w:val="single"/>
        </w:rPr>
        <w:t>tos à sua duração, desde que não impliquem despesa obrigatória de caráter continuado, ficam dispensados da observância das l</w:t>
      </w:r>
      <w:r w:rsidRPr="00D2310C">
        <w:rPr>
          <w:rFonts w:ascii="Palatino Linotype" w:hAnsi="Palatino Linotype"/>
          <w:b/>
          <w:sz w:val="21"/>
          <w:szCs w:val="21"/>
          <w:u w:val="single"/>
        </w:rPr>
        <w:t>i</w:t>
      </w:r>
      <w:r w:rsidRPr="00D2310C">
        <w:rPr>
          <w:rFonts w:ascii="Palatino Linotype" w:hAnsi="Palatino Linotype"/>
          <w:b/>
          <w:sz w:val="21"/>
          <w:szCs w:val="21"/>
          <w:u w:val="single"/>
        </w:rPr>
        <w:t>mitações legais quanto à criação, à expansão ou ao aperfeiço</w:t>
      </w:r>
      <w:r w:rsidRPr="00D2310C">
        <w:rPr>
          <w:rFonts w:ascii="Palatino Linotype" w:hAnsi="Palatino Linotype"/>
          <w:b/>
          <w:sz w:val="21"/>
          <w:szCs w:val="21"/>
          <w:u w:val="single"/>
        </w:rPr>
        <w:t>a</w:t>
      </w:r>
      <w:r w:rsidRPr="00D2310C">
        <w:rPr>
          <w:rFonts w:ascii="Palatino Linotype" w:hAnsi="Palatino Linotype"/>
          <w:b/>
          <w:sz w:val="21"/>
          <w:szCs w:val="21"/>
          <w:u w:val="single"/>
        </w:rPr>
        <w:t>mento de ação governamental que acarrete aumento de despesa e à concessão ou à ampliação de incentivo ou benefício de natur</w:t>
      </w:r>
      <w:r w:rsidRPr="00D2310C">
        <w:rPr>
          <w:rFonts w:ascii="Palatino Linotype" w:hAnsi="Palatino Linotype"/>
          <w:b/>
          <w:sz w:val="21"/>
          <w:szCs w:val="21"/>
          <w:u w:val="single"/>
        </w:rPr>
        <w:t>e</w:t>
      </w:r>
      <w:r w:rsidRPr="00D2310C">
        <w:rPr>
          <w:rFonts w:ascii="Palatino Linotype" w:hAnsi="Palatino Linotype"/>
          <w:b/>
          <w:sz w:val="21"/>
          <w:szCs w:val="21"/>
          <w:u w:val="single"/>
        </w:rPr>
        <w:t xml:space="preserve">za tributária da qual decorra renúncia de receita. </w:t>
      </w:r>
    </w:p>
    <w:p w:rsidR="002F0EF7" w:rsidRDefault="002F0EF7" w:rsidP="005566A1">
      <w:pPr>
        <w:pStyle w:val="NormalWeb"/>
        <w:shd w:val="clear" w:color="auto" w:fill="FFFFFF"/>
        <w:spacing w:before="0" w:beforeAutospacing="0" w:after="0" w:afterAutospacing="0" w:line="360" w:lineRule="auto"/>
        <w:ind w:firstLine="1134"/>
        <w:jc w:val="both"/>
        <w:rPr>
          <w:rFonts w:ascii="Palatino Linotype" w:hAnsi="Palatino Linotype" w:cstheme="minorHAnsi"/>
          <w:b/>
          <w:color w:val="000000"/>
          <w:u w:val="single"/>
        </w:rPr>
      </w:pPr>
    </w:p>
    <w:p w:rsidR="00D2310C" w:rsidRDefault="002F0EF7" w:rsidP="005566A1">
      <w:pPr>
        <w:pStyle w:val="NormalWeb"/>
        <w:shd w:val="clear" w:color="auto" w:fill="FFFFFF"/>
        <w:spacing w:before="0" w:beforeAutospacing="0" w:after="0" w:afterAutospacing="0" w:line="360" w:lineRule="auto"/>
        <w:ind w:firstLine="1134"/>
        <w:jc w:val="both"/>
        <w:rPr>
          <w:rFonts w:ascii="Palatino Linotype" w:hAnsi="Palatino Linotype" w:cstheme="minorHAnsi"/>
          <w:b/>
          <w:color w:val="000000"/>
          <w:u w:val="single"/>
        </w:rPr>
      </w:pPr>
      <w:r w:rsidRPr="002F0EF7">
        <w:rPr>
          <w:rFonts w:ascii="Palatino Linotype" w:hAnsi="Palatino Linotype" w:cstheme="minorHAnsi"/>
          <w:b/>
          <w:color w:val="000000"/>
          <w:u w:val="single"/>
        </w:rPr>
        <w:t>Diante desse fundamento, seria admissível o afastamento da no</w:t>
      </w:r>
      <w:r w:rsidRPr="002F0EF7">
        <w:rPr>
          <w:rFonts w:ascii="Palatino Linotype" w:hAnsi="Palatino Linotype" w:cstheme="minorHAnsi"/>
          <w:b/>
          <w:color w:val="000000"/>
          <w:u w:val="single"/>
        </w:rPr>
        <w:t>r</w:t>
      </w:r>
      <w:r w:rsidRPr="002F0EF7">
        <w:rPr>
          <w:rFonts w:ascii="Palatino Linotype" w:hAnsi="Palatino Linotype" w:cstheme="minorHAnsi"/>
          <w:b/>
          <w:color w:val="000000"/>
          <w:u w:val="single"/>
        </w:rPr>
        <w:t>ma constante do</w:t>
      </w:r>
      <w:r w:rsidR="00F20A4A">
        <w:rPr>
          <w:rFonts w:ascii="Palatino Linotype" w:hAnsi="Palatino Linotype" w:cstheme="minorHAnsi"/>
          <w:b/>
          <w:color w:val="000000"/>
          <w:u w:val="single"/>
        </w:rPr>
        <w:t>s</w:t>
      </w:r>
      <w:r w:rsidRPr="002F0EF7">
        <w:rPr>
          <w:rFonts w:ascii="Palatino Linotype" w:hAnsi="Palatino Linotype" w:cstheme="minorHAnsi"/>
          <w:b/>
          <w:color w:val="000000"/>
          <w:u w:val="single"/>
        </w:rPr>
        <w:t xml:space="preserve"> art. 14</w:t>
      </w:r>
      <w:r w:rsidR="00F20A4A">
        <w:rPr>
          <w:rFonts w:ascii="Palatino Linotype" w:hAnsi="Palatino Linotype" w:cstheme="minorHAnsi"/>
          <w:b/>
          <w:color w:val="000000"/>
          <w:u w:val="single"/>
        </w:rPr>
        <w:t xml:space="preserve"> e 16,</w:t>
      </w:r>
      <w:r w:rsidRPr="002F0EF7">
        <w:rPr>
          <w:rFonts w:ascii="Palatino Linotype" w:hAnsi="Palatino Linotype" w:cstheme="minorHAnsi"/>
          <w:b/>
          <w:color w:val="000000"/>
          <w:u w:val="single"/>
        </w:rPr>
        <w:t xml:space="preserve"> da LRF, concedendo benefício </w:t>
      </w:r>
      <w:r w:rsidR="00F20A4A">
        <w:rPr>
          <w:rFonts w:ascii="Palatino Linotype" w:hAnsi="Palatino Linotype" w:cstheme="minorHAnsi"/>
          <w:b/>
          <w:color w:val="000000"/>
          <w:u w:val="single"/>
        </w:rPr>
        <w:t xml:space="preserve">ou instituindo ação governamental </w:t>
      </w:r>
      <w:r w:rsidRPr="002F0EF7">
        <w:rPr>
          <w:rFonts w:ascii="Palatino Linotype" w:hAnsi="Palatino Linotype" w:cstheme="minorHAnsi"/>
          <w:b/>
          <w:color w:val="000000"/>
          <w:u w:val="single"/>
        </w:rPr>
        <w:t>sem o devido impacto, visto que comprovad</w:t>
      </w:r>
      <w:r w:rsidRPr="002F0EF7">
        <w:rPr>
          <w:rFonts w:ascii="Palatino Linotype" w:hAnsi="Palatino Linotype" w:cstheme="minorHAnsi"/>
          <w:b/>
          <w:color w:val="000000"/>
          <w:u w:val="single"/>
        </w:rPr>
        <w:t>a</w:t>
      </w:r>
      <w:r w:rsidRPr="002F0EF7">
        <w:rPr>
          <w:rFonts w:ascii="Palatino Linotype" w:hAnsi="Palatino Linotype" w:cstheme="minorHAnsi"/>
          <w:b/>
          <w:color w:val="000000"/>
          <w:u w:val="single"/>
        </w:rPr>
        <w:t>mente se trata de medida de enfrentamento das conseqüências sociais e ec</w:t>
      </w:r>
      <w:r w:rsidRPr="002F0EF7">
        <w:rPr>
          <w:rFonts w:ascii="Palatino Linotype" w:hAnsi="Palatino Linotype" w:cstheme="minorHAnsi"/>
          <w:b/>
          <w:color w:val="000000"/>
          <w:u w:val="single"/>
        </w:rPr>
        <w:t>o</w:t>
      </w:r>
      <w:r w:rsidRPr="002F0EF7">
        <w:rPr>
          <w:rFonts w:ascii="Palatino Linotype" w:hAnsi="Palatino Linotype" w:cstheme="minorHAnsi"/>
          <w:b/>
          <w:color w:val="000000"/>
          <w:u w:val="single"/>
        </w:rPr>
        <w:t>nômicas do desastre e com vigência e efeitos restritos à duração da calamidade públ</w:t>
      </w:r>
      <w:r w:rsidRPr="002F0EF7">
        <w:rPr>
          <w:rFonts w:ascii="Palatino Linotype" w:hAnsi="Palatino Linotype" w:cstheme="minorHAnsi"/>
          <w:b/>
          <w:color w:val="000000"/>
          <w:u w:val="single"/>
        </w:rPr>
        <w:t>i</w:t>
      </w:r>
      <w:r w:rsidRPr="002F0EF7">
        <w:rPr>
          <w:rFonts w:ascii="Palatino Linotype" w:hAnsi="Palatino Linotype" w:cstheme="minorHAnsi"/>
          <w:b/>
          <w:color w:val="000000"/>
          <w:u w:val="single"/>
        </w:rPr>
        <w:t>ca. Ademais, em se tratando de calamidade pública reconhecida pelo Co</w:t>
      </w:r>
      <w:r w:rsidRPr="002F0EF7">
        <w:rPr>
          <w:rFonts w:ascii="Palatino Linotype" w:hAnsi="Palatino Linotype" w:cstheme="minorHAnsi"/>
          <w:b/>
          <w:color w:val="000000"/>
          <w:u w:val="single"/>
        </w:rPr>
        <w:t>n</w:t>
      </w:r>
      <w:r w:rsidRPr="002F0EF7">
        <w:rPr>
          <w:rFonts w:ascii="Palatino Linotype" w:hAnsi="Palatino Linotype" w:cstheme="minorHAnsi"/>
          <w:b/>
          <w:color w:val="000000"/>
          <w:u w:val="single"/>
        </w:rPr>
        <w:t>gresso Nacional, ainda que em parte do território nacional, o art. 65, § 1º, III, do di</w:t>
      </w:r>
      <w:r w:rsidRPr="002F0EF7">
        <w:rPr>
          <w:rFonts w:ascii="Palatino Linotype" w:hAnsi="Palatino Linotype" w:cstheme="minorHAnsi"/>
          <w:b/>
          <w:color w:val="000000"/>
          <w:u w:val="single"/>
        </w:rPr>
        <w:t>s</w:t>
      </w:r>
      <w:r w:rsidRPr="002F0EF7">
        <w:rPr>
          <w:rFonts w:ascii="Palatino Linotype" w:hAnsi="Palatino Linotype" w:cstheme="minorHAnsi"/>
          <w:b/>
          <w:color w:val="000000"/>
          <w:u w:val="single"/>
        </w:rPr>
        <w:t>positivo constitucional excepciona o cumprimento das condições pr</w:t>
      </w:r>
      <w:r w:rsidRPr="002F0EF7">
        <w:rPr>
          <w:rFonts w:ascii="Palatino Linotype" w:hAnsi="Palatino Linotype" w:cstheme="minorHAnsi"/>
          <w:b/>
          <w:color w:val="000000"/>
          <w:u w:val="single"/>
        </w:rPr>
        <w:t>e</w:t>
      </w:r>
      <w:r w:rsidRPr="002F0EF7">
        <w:rPr>
          <w:rFonts w:ascii="Palatino Linotype" w:hAnsi="Palatino Linotype" w:cstheme="minorHAnsi"/>
          <w:b/>
          <w:color w:val="000000"/>
          <w:u w:val="single"/>
        </w:rPr>
        <w:t xml:space="preserve">vistas no </w:t>
      </w:r>
      <w:r w:rsidRPr="002F0EF7">
        <w:rPr>
          <w:rFonts w:ascii="Palatino Linotype" w:hAnsi="Palatino Linotype" w:cstheme="minorHAnsi"/>
          <w:b/>
          <w:color w:val="000000"/>
          <w:u w:val="single"/>
        </w:rPr>
        <w:lastRenderedPageBreak/>
        <w:t>artigo 14, desde que o benefício seja destinado ao combate à calamidade p</w:t>
      </w:r>
      <w:r w:rsidRPr="002F0EF7">
        <w:rPr>
          <w:rFonts w:ascii="Palatino Linotype" w:hAnsi="Palatino Linotype" w:cstheme="minorHAnsi"/>
          <w:b/>
          <w:color w:val="000000"/>
          <w:u w:val="single"/>
        </w:rPr>
        <w:t>ú</w:t>
      </w:r>
      <w:r w:rsidRPr="002F0EF7">
        <w:rPr>
          <w:rFonts w:ascii="Palatino Linotype" w:hAnsi="Palatino Linotype" w:cstheme="minorHAnsi"/>
          <w:b/>
          <w:color w:val="000000"/>
          <w:u w:val="single"/>
        </w:rPr>
        <w:t xml:space="preserve">blica: </w:t>
      </w:r>
    </w:p>
    <w:p w:rsidR="00D2310C" w:rsidRDefault="00D2310C" w:rsidP="005566A1">
      <w:pPr>
        <w:pStyle w:val="NormalWeb"/>
        <w:shd w:val="clear" w:color="auto" w:fill="FFFFFF"/>
        <w:spacing w:before="0" w:beforeAutospacing="0" w:after="0" w:afterAutospacing="0" w:line="360" w:lineRule="auto"/>
        <w:ind w:firstLine="1134"/>
        <w:jc w:val="both"/>
        <w:rPr>
          <w:rFonts w:ascii="Palatino Linotype" w:hAnsi="Palatino Linotype" w:cstheme="minorHAnsi"/>
          <w:b/>
          <w:color w:val="000000"/>
          <w:u w:val="single"/>
        </w:rPr>
      </w:pPr>
    </w:p>
    <w:p w:rsidR="00D2310C" w:rsidRPr="00D2310C" w:rsidRDefault="002F0EF7" w:rsidP="00D2310C">
      <w:pPr>
        <w:spacing w:after="0" w:line="240" w:lineRule="auto"/>
        <w:ind w:left="2268"/>
        <w:jc w:val="both"/>
        <w:rPr>
          <w:rFonts w:ascii="Palatino Linotype" w:hAnsi="Palatino Linotype"/>
          <w:b/>
          <w:sz w:val="21"/>
          <w:szCs w:val="21"/>
          <w:u w:val="single"/>
        </w:rPr>
      </w:pPr>
      <w:r w:rsidRPr="00D2310C">
        <w:rPr>
          <w:rFonts w:ascii="Palatino Linotype" w:hAnsi="Palatino Linotype"/>
          <w:b/>
          <w:sz w:val="21"/>
          <w:szCs w:val="21"/>
          <w:u w:val="single"/>
        </w:rPr>
        <w:t>Art. 65. Na ocorrência de calamidade pública reconhecida pelo Congresso Nacional, no caso da União, ou pelas Assembleias L</w:t>
      </w:r>
      <w:r w:rsidRPr="00D2310C">
        <w:rPr>
          <w:rFonts w:ascii="Palatino Linotype" w:hAnsi="Palatino Linotype"/>
          <w:b/>
          <w:sz w:val="21"/>
          <w:szCs w:val="21"/>
          <w:u w:val="single"/>
        </w:rPr>
        <w:t>e</w:t>
      </w:r>
      <w:r w:rsidRPr="00D2310C">
        <w:rPr>
          <w:rFonts w:ascii="Palatino Linotype" w:hAnsi="Palatino Linotype"/>
          <w:b/>
          <w:sz w:val="21"/>
          <w:szCs w:val="21"/>
          <w:u w:val="single"/>
        </w:rPr>
        <w:t>gisla</w:t>
      </w:r>
      <w:r w:rsidR="00D2310C">
        <w:rPr>
          <w:rFonts w:ascii="Palatino Linotype" w:hAnsi="Palatino Linotype"/>
          <w:b/>
          <w:sz w:val="21"/>
          <w:szCs w:val="21"/>
          <w:u w:val="single"/>
        </w:rPr>
        <w:t>ti</w:t>
      </w:r>
      <w:r w:rsidRPr="00D2310C">
        <w:rPr>
          <w:rFonts w:ascii="Palatino Linotype" w:hAnsi="Palatino Linotype"/>
          <w:b/>
          <w:sz w:val="21"/>
          <w:szCs w:val="21"/>
          <w:u w:val="single"/>
        </w:rPr>
        <w:t>vas, na hipótese dos Estados e Municípios, enquanto pe</w:t>
      </w:r>
      <w:r w:rsidRPr="00D2310C">
        <w:rPr>
          <w:rFonts w:ascii="Palatino Linotype" w:hAnsi="Palatino Linotype"/>
          <w:b/>
          <w:sz w:val="21"/>
          <w:szCs w:val="21"/>
          <w:u w:val="single"/>
        </w:rPr>
        <w:t>r</w:t>
      </w:r>
      <w:r w:rsidRPr="00D2310C">
        <w:rPr>
          <w:rFonts w:ascii="Palatino Linotype" w:hAnsi="Palatino Linotype"/>
          <w:b/>
          <w:sz w:val="21"/>
          <w:szCs w:val="21"/>
          <w:u w:val="single"/>
        </w:rPr>
        <w:t xml:space="preserve">durar a situação: </w:t>
      </w:r>
    </w:p>
    <w:p w:rsidR="00D2310C" w:rsidRPr="00D2310C" w:rsidRDefault="002F0EF7" w:rsidP="00D2310C">
      <w:pPr>
        <w:spacing w:after="0" w:line="240" w:lineRule="auto"/>
        <w:ind w:left="2268"/>
        <w:jc w:val="both"/>
        <w:rPr>
          <w:rFonts w:ascii="Palatino Linotype" w:hAnsi="Palatino Linotype"/>
          <w:b/>
          <w:sz w:val="21"/>
          <w:szCs w:val="21"/>
          <w:u w:val="single"/>
        </w:rPr>
      </w:pPr>
      <w:r w:rsidRPr="00D2310C">
        <w:rPr>
          <w:rFonts w:ascii="Palatino Linotype" w:hAnsi="Palatino Linotype"/>
          <w:b/>
          <w:sz w:val="21"/>
          <w:szCs w:val="21"/>
          <w:u w:val="single"/>
        </w:rPr>
        <w:t xml:space="preserve">[...] </w:t>
      </w:r>
    </w:p>
    <w:p w:rsidR="00D2310C" w:rsidRPr="00D2310C" w:rsidRDefault="002F0EF7" w:rsidP="00D2310C">
      <w:pPr>
        <w:spacing w:after="0" w:line="240" w:lineRule="auto"/>
        <w:ind w:left="2268"/>
        <w:jc w:val="both"/>
        <w:rPr>
          <w:rFonts w:ascii="Palatino Linotype" w:hAnsi="Palatino Linotype"/>
          <w:b/>
          <w:sz w:val="21"/>
          <w:szCs w:val="21"/>
          <w:u w:val="single"/>
        </w:rPr>
      </w:pPr>
      <w:r w:rsidRPr="00D2310C">
        <w:rPr>
          <w:rFonts w:ascii="Palatino Linotype" w:hAnsi="Palatino Linotype"/>
          <w:b/>
          <w:sz w:val="21"/>
          <w:szCs w:val="21"/>
          <w:u w:val="single"/>
        </w:rPr>
        <w:t>§ 1º Na ocorrência de calamidade pública reconhecida pelo Co</w:t>
      </w:r>
      <w:r w:rsidRPr="00D2310C">
        <w:rPr>
          <w:rFonts w:ascii="Palatino Linotype" w:hAnsi="Palatino Linotype"/>
          <w:b/>
          <w:sz w:val="21"/>
          <w:szCs w:val="21"/>
          <w:u w:val="single"/>
        </w:rPr>
        <w:t>n</w:t>
      </w:r>
      <w:r w:rsidRPr="00D2310C">
        <w:rPr>
          <w:rFonts w:ascii="Palatino Linotype" w:hAnsi="Palatino Linotype"/>
          <w:b/>
          <w:sz w:val="21"/>
          <w:szCs w:val="21"/>
          <w:u w:val="single"/>
        </w:rPr>
        <w:t>gresso Nacional, nos termos de decreto legisla</w:t>
      </w:r>
      <w:r w:rsidR="00D2310C" w:rsidRPr="00D2310C">
        <w:rPr>
          <w:rFonts w:ascii="Palatino Linotype" w:hAnsi="Palatino Linotype"/>
          <w:b/>
          <w:sz w:val="21"/>
          <w:szCs w:val="21"/>
          <w:u w:val="single"/>
        </w:rPr>
        <w:t>ti</w:t>
      </w:r>
      <w:r w:rsidRPr="00D2310C">
        <w:rPr>
          <w:rFonts w:ascii="Palatino Linotype" w:hAnsi="Palatino Linotype"/>
          <w:b/>
          <w:sz w:val="21"/>
          <w:szCs w:val="21"/>
          <w:u w:val="single"/>
        </w:rPr>
        <w:t>vo, em parte ou na integralidade do território nacional e enquanto perdurar a s</w:t>
      </w:r>
      <w:r w:rsidRPr="00D2310C">
        <w:rPr>
          <w:rFonts w:ascii="Palatino Linotype" w:hAnsi="Palatino Linotype"/>
          <w:b/>
          <w:sz w:val="21"/>
          <w:szCs w:val="21"/>
          <w:u w:val="single"/>
        </w:rPr>
        <w:t>i</w:t>
      </w:r>
      <w:r w:rsidRPr="00D2310C">
        <w:rPr>
          <w:rFonts w:ascii="Palatino Linotype" w:hAnsi="Palatino Linotype"/>
          <w:b/>
          <w:sz w:val="21"/>
          <w:szCs w:val="21"/>
          <w:u w:val="single"/>
        </w:rPr>
        <w:t xml:space="preserve">tuação, além do previsto nos incisos I e II do caput: </w:t>
      </w:r>
    </w:p>
    <w:p w:rsidR="00D2310C" w:rsidRPr="00D2310C" w:rsidRDefault="002F0EF7" w:rsidP="00D2310C">
      <w:pPr>
        <w:spacing w:after="0" w:line="240" w:lineRule="auto"/>
        <w:ind w:left="2268"/>
        <w:jc w:val="both"/>
        <w:rPr>
          <w:rFonts w:ascii="Palatino Linotype" w:hAnsi="Palatino Linotype"/>
          <w:b/>
          <w:sz w:val="21"/>
          <w:szCs w:val="21"/>
          <w:u w:val="single"/>
        </w:rPr>
      </w:pPr>
      <w:r w:rsidRPr="00D2310C">
        <w:rPr>
          <w:rFonts w:ascii="Palatino Linotype" w:hAnsi="Palatino Linotype"/>
          <w:b/>
          <w:sz w:val="21"/>
          <w:szCs w:val="21"/>
          <w:u w:val="single"/>
        </w:rPr>
        <w:t xml:space="preserve">[...] </w:t>
      </w:r>
    </w:p>
    <w:p w:rsidR="00D2310C" w:rsidRPr="00D2310C" w:rsidRDefault="002F0EF7" w:rsidP="00D2310C">
      <w:pPr>
        <w:spacing w:after="0" w:line="240" w:lineRule="auto"/>
        <w:ind w:left="2268"/>
        <w:jc w:val="both"/>
        <w:rPr>
          <w:rFonts w:ascii="Palatino Linotype" w:hAnsi="Palatino Linotype"/>
          <w:b/>
          <w:sz w:val="21"/>
          <w:szCs w:val="21"/>
          <w:u w:val="single"/>
        </w:rPr>
      </w:pPr>
      <w:r w:rsidRPr="00D2310C">
        <w:rPr>
          <w:rFonts w:ascii="Palatino Linotype" w:hAnsi="Palatino Linotype"/>
          <w:b/>
          <w:sz w:val="21"/>
          <w:szCs w:val="21"/>
          <w:u w:val="single"/>
        </w:rPr>
        <w:t xml:space="preserve">III - serão afastadas as condições e as vedações previstas nos arts. 14, 16 e 17 desta Lei Complementar, desde que o incentivo ou benefício e a criação ou o aumento da despesa sejam destinados ao combate à calamidade pública. </w:t>
      </w:r>
    </w:p>
    <w:p w:rsidR="00D2310C" w:rsidRDefault="00D2310C" w:rsidP="005566A1">
      <w:pPr>
        <w:pStyle w:val="NormalWeb"/>
        <w:shd w:val="clear" w:color="auto" w:fill="FFFFFF"/>
        <w:spacing w:before="0" w:beforeAutospacing="0" w:after="0" w:afterAutospacing="0" w:line="360" w:lineRule="auto"/>
        <w:ind w:firstLine="1134"/>
        <w:jc w:val="both"/>
        <w:rPr>
          <w:rFonts w:ascii="Palatino Linotype" w:hAnsi="Palatino Linotype" w:cstheme="minorHAnsi"/>
          <w:b/>
          <w:color w:val="000000"/>
          <w:u w:val="single"/>
        </w:rPr>
      </w:pPr>
    </w:p>
    <w:p w:rsidR="002F0EF7" w:rsidRPr="00B96E5F" w:rsidRDefault="002F0EF7" w:rsidP="005566A1">
      <w:pPr>
        <w:pStyle w:val="NormalWeb"/>
        <w:shd w:val="clear" w:color="auto" w:fill="FFFFFF"/>
        <w:spacing w:before="0" w:beforeAutospacing="0" w:after="0" w:afterAutospacing="0" w:line="360" w:lineRule="auto"/>
        <w:ind w:firstLine="1134"/>
        <w:jc w:val="both"/>
        <w:rPr>
          <w:rFonts w:ascii="Palatino Linotype" w:hAnsi="Palatino Linotype" w:cstheme="minorHAnsi"/>
          <w:color w:val="000000"/>
        </w:rPr>
      </w:pPr>
      <w:r w:rsidRPr="00B96E5F">
        <w:rPr>
          <w:rFonts w:ascii="Palatino Linotype" w:hAnsi="Palatino Linotype" w:cstheme="minorHAnsi"/>
          <w:color w:val="000000"/>
        </w:rPr>
        <w:t>Com efeito, o Decreto Legislativo nº 36, de 7 de maio de 2024, apr</w:t>
      </w:r>
      <w:r w:rsidRPr="00B96E5F">
        <w:rPr>
          <w:rFonts w:ascii="Palatino Linotype" w:hAnsi="Palatino Linotype" w:cstheme="minorHAnsi"/>
          <w:color w:val="000000"/>
        </w:rPr>
        <w:t>o</w:t>
      </w:r>
      <w:r w:rsidRPr="00B96E5F">
        <w:rPr>
          <w:rFonts w:ascii="Palatino Linotype" w:hAnsi="Palatino Linotype" w:cstheme="minorHAnsi"/>
          <w:color w:val="000000"/>
        </w:rPr>
        <w:t>vado pelo Congresso Nacional, reconheceu, para os fins do disposto no artigo 65 da Lei Complementar nº 101, de 4 de maio de 2000 (Lei de Responsabilid</w:t>
      </w:r>
      <w:r w:rsidRPr="00B96E5F">
        <w:rPr>
          <w:rFonts w:ascii="Palatino Linotype" w:hAnsi="Palatino Linotype" w:cstheme="minorHAnsi"/>
          <w:color w:val="000000"/>
        </w:rPr>
        <w:t>a</w:t>
      </w:r>
      <w:r w:rsidRPr="00B96E5F">
        <w:rPr>
          <w:rFonts w:ascii="Palatino Linotype" w:hAnsi="Palatino Linotype" w:cstheme="minorHAnsi"/>
          <w:color w:val="000000"/>
        </w:rPr>
        <w:t>de Fiscal), a ocorrência do estado de calamidade pública em parte do território n</w:t>
      </w:r>
      <w:r w:rsidRPr="00B96E5F">
        <w:rPr>
          <w:rFonts w:ascii="Palatino Linotype" w:hAnsi="Palatino Linotype" w:cstheme="minorHAnsi"/>
          <w:color w:val="000000"/>
        </w:rPr>
        <w:t>a</w:t>
      </w:r>
      <w:r w:rsidRPr="00B96E5F">
        <w:rPr>
          <w:rFonts w:ascii="Palatino Linotype" w:hAnsi="Palatino Linotype" w:cstheme="minorHAnsi"/>
          <w:color w:val="000000"/>
        </w:rPr>
        <w:t>cional, para atendimento às consequências derivadas de eventos climáticos no Estado do Rio Grande do Sul - https://legislacao.presidencia.gov.br/atos/?tipo=DLG&amp;numero=36&amp;ano=2024&amp;ato=1f6cXSq1ENZpWTb5e. Igualmente, o art. 73, § 10, da Lei 9.504/97 prevê a possibilidade de concessão de benefício fiscal em ano eleitoral nos casos de c</w:t>
      </w:r>
      <w:r w:rsidRPr="00B96E5F">
        <w:rPr>
          <w:rFonts w:ascii="Palatino Linotype" w:hAnsi="Palatino Linotype" w:cstheme="minorHAnsi"/>
          <w:color w:val="000000"/>
        </w:rPr>
        <w:t>a</w:t>
      </w:r>
      <w:r w:rsidRPr="00B96E5F">
        <w:rPr>
          <w:rFonts w:ascii="Palatino Linotype" w:hAnsi="Palatino Linotype" w:cstheme="minorHAnsi"/>
          <w:color w:val="000000"/>
        </w:rPr>
        <w:t xml:space="preserve">lamidade pública: </w:t>
      </w:r>
    </w:p>
    <w:p w:rsidR="002F0EF7" w:rsidRDefault="002F0EF7" w:rsidP="005566A1">
      <w:pPr>
        <w:pStyle w:val="NormalWeb"/>
        <w:shd w:val="clear" w:color="auto" w:fill="FFFFFF"/>
        <w:spacing w:before="0" w:beforeAutospacing="0" w:after="0" w:afterAutospacing="0" w:line="360" w:lineRule="auto"/>
        <w:ind w:firstLine="1134"/>
        <w:jc w:val="both"/>
        <w:rPr>
          <w:rFonts w:ascii="Palatino Linotype" w:hAnsi="Palatino Linotype" w:cstheme="minorHAnsi"/>
          <w:b/>
          <w:color w:val="000000"/>
          <w:u w:val="single"/>
        </w:rPr>
      </w:pPr>
    </w:p>
    <w:p w:rsidR="00D2310C" w:rsidRDefault="002F0EF7" w:rsidP="00D2310C">
      <w:pPr>
        <w:spacing w:after="0" w:line="240" w:lineRule="auto"/>
        <w:ind w:left="2268"/>
        <w:jc w:val="both"/>
        <w:rPr>
          <w:rFonts w:ascii="Palatino Linotype" w:hAnsi="Palatino Linotype"/>
          <w:b/>
          <w:sz w:val="21"/>
          <w:szCs w:val="21"/>
          <w:u w:val="single"/>
        </w:rPr>
      </w:pPr>
      <w:r w:rsidRPr="00D2310C">
        <w:rPr>
          <w:rFonts w:ascii="Palatino Linotype" w:hAnsi="Palatino Linotype"/>
          <w:b/>
          <w:sz w:val="21"/>
          <w:szCs w:val="21"/>
          <w:u w:val="single"/>
        </w:rPr>
        <w:t>Art. 73. São proibidas aos agentes públicos, servidores ou não, as seguintes condutas tendentes a afetar a igualdade de oportun</w:t>
      </w:r>
      <w:r w:rsidRPr="00D2310C">
        <w:rPr>
          <w:rFonts w:ascii="Palatino Linotype" w:hAnsi="Palatino Linotype"/>
          <w:b/>
          <w:sz w:val="21"/>
          <w:szCs w:val="21"/>
          <w:u w:val="single"/>
        </w:rPr>
        <w:t>i</w:t>
      </w:r>
      <w:r w:rsidRPr="00D2310C">
        <w:rPr>
          <w:rFonts w:ascii="Palatino Linotype" w:hAnsi="Palatino Linotype"/>
          <w:b/>
          <w:sz w:val="21"/>
          <w:szCs w:val="21"/>
          <w:u w:val="single"/>
        </w:rPr>
        <w:t xml:space="preserve">dades entre candidatos nos pleitos eleitorais: [...] </w:t>
      </w:r>
    </w:p>
    <w:p w:rsidR="002F0EF7" w:rsidRPr="00D2310C" w:rsidRDefault="002F0EF7" w:rsidP="00D2310C">
      <w:pPr>
        <w:spacing w:after="0" w:line="240" w:lineRule="auto"/>
        <w:ind w:left="2268"/>
        <w:jc w:val="both"/>
        <w:rPr>
          <w:rFonts w:ascii="Palatino Linotype" w:hAnsi="Palatino Linotype"/>
          <w:b/>
          <w:sz w:val="21"/>
          <w:szCs w:val="21"/>
          <w:u w:val="single"/>
        </w:rPr>
      </w:pPr>
      <w:r w:rsidRPr="00D2310C">
        <w:rPr>
          <w:rFonts w:ascii="Palatino Linotype" w:hAnsi="Palatino Linotype"/>
          <w:b/>
          <w:sz w:val="21"/>
          <w:szCs w:val="21"/>
          <w:u w:val="single"/>
        </w:rPr>
        <w:t>§ 10. No ano em que se realizar eleição, fica proibida a distribu</w:t>
      </w:r>
      <w:r w:rsidRPr="00D2310C">
        <w:rPr>
          <w:rFonts w:ascii="Palatino Linotype" w:hAnsi="Palatino Linotype"/>
          <w:b/>
          <w:sz w:val="21"/>
          <w:szCs w:val="21"/>
          <w:u w:val="single"/>
        </w:rPr>
        <w:t>i</w:t>
      </w:r>
      <w:r w:rsidRPr="00D2310C">
        <w:rPr>
          <w:rFonts w:ascii="Palatino Linotype" w:hAnsi="Palatino Linotype"/>
          <w:b/>
          <w:sz w:val="21"/>
          <w:szCs w:val="21"/>
          <w:u w:val="single"/>
        </w:rPr>
        <w:t>ção gratuita de bens, valores ou benefícios por parte da Admini</w:t>
      </w:r>
      <w:r w:rsidRPr="00D2310C">
        <w:rPr>
          <w:rFonts w:ascii="Palatino Linotype" w:hAnsi="Palatino Linotype"/>
          <w:b/>
          <w:sz w:val="21"/>
          <w:szCs w:val="21"/>
          <w:u w:val="single"/>
        </w:rPr>
        <w:t>s</w:t>
      </w:r>
      <w:r w:rsidRPr="00D2310C">
        <w:rPr>
          <w:rFonts w:ascii="Palatino Linotype" w:hAnsi="Palatino Linotype"/>
          <w:b/>
          <w:sz w:val="21"/>
          <w:szCs w:val="21"/>
          <w:u w:val="single"/>
        </w:rPr>
        <w:t xml:space="preserve">tração Pública, exceto nos casos de calamidade pública, de estado de emergência ou de programas sociais autorizados em lei e já </w:t>
      </w:r>
      <w:r w:rsidRPr="00D2310C">
        <w:rPr>
          <w:rFonts w:ascii="Palatino Linotype" w:hAnsi="Palatino Linotype"/>
          <w:b/>
          <w:sz w:val="21"/>
          <w:szCs w:val="21"/>
          <w:u w:val="single"/>
        </w:rPr>
        <w:lastRenderedPageBreak/>
        <w:t>em execução orçamentária no exercício anterior, casos em que o Ministério Público poderá promover o acompanhamento de sua execução financeira e administrativa. (Incluído pela Lei nº 11.300, de 2006)</w:t>
      </w:r>
    </w:p>
    <w:p w:rsidR="002F0EF7" w:rsidRDefault="002F0EF7" w:rsidP="005566A1">
      <w:pPr>
        <w:pStyle w:val="NormalWeb"/>
        <w:shd w:val="clear" w:color="auto" w:fill="FFFFFF"/>
        <w:spacing w:before="0" w:beforeAutospacing="0" w:after="0" w:afterAutospacing="0" w:line="360" w:lineRule="auto"/>
        <w:ind w:firstLine="1134"/>
        <w:jc w:val="both"/>
        <w:rPr>
          <w:rFonts w:ascii="Palatino Linotype" w:hAnsi="Palatino Linotype" w:cstheme="minorHAnsi"/>
          <w:b/>
          <w:color w:val="000000"/>
          <w:u w:val="single"/>
        </w:rPr>
      </w:pPr>
    </w:p>
    <w:p w:rsidR="00531A68" w:rsidRPr="00FE4A24" w:rsidRDefault="00531A68" w:rsidP="00531A68">
      <w:pPr>
        <w:pStyle w:val="NormalWeb"/>
        <w:shd w:val="clear" w:color="auto" w:fill="FFFFFF"/>
        <w:spacing w:before="0" w:beforeAutospacing="0" w:after="0" w:afterAutospacing="0" w:line="360" w:lineRule="auto"/>
        <w:ind w:firstLine="1134"/>
        <w:jc w:val="both"/>
        <w:rPr>
          <w:rFonts w:ascii="Palatino Linotype" w:hAnsi="Palatino Linotype" w:cstheme="minorHAnsi"/>
          <w:color w:val="000000"/>
        </w:rPr>
      </w:pPr>
      <w:r w:rsidRPr="00FE4A24">
        <w:rPr>
          <w:rFonts w:ascii="Palatino Linotype" w:hAnsi="Palatino Linotype" w:cstheme="minorHAnsi"/>
          <w:color w:val="000000"/>
        </w:rPr>
        <w:t>Acerca da abertura de créditos adicionais, os arts. 4</w:t>
      </w:r>
      <w:r>
        <w:rPr>
          <w:rFonts w:ascii="Palatino Linotype" w:hAnsi="Palatino Linotype" w:cstheme="minorHAnsi"/>
          <w:color w:val="000000"/>
        </w:rPr>
        <w:t>2</w:t>
      </w:r>
      <w:r w:rsidRPr="00FE4A24">
        <w:rPr>
          <w:rFonts w:ascii="Palatino Linotype" w:hAnsi="Palatino Linotype" w:cstheme="minorHAnsi"/>
          <w:color w:val="000000"/>
        </w:rPr>
        <w:t xml:space="preserve"> a 46 da Lei nº 4.320/64 prevêem:</w:t>
      </w:r>
    </w:p>
    <w:p w:rsidR="00531A68" w:rsidRPr="00426C5D" w:rsidRDefault="00531A68" w:rsidP="00531A68">
      <w:pPr>
        <w:spacing w:after="0" w:line="240" w:lineRule="auto"/>
        <w:ind w:left="2268"/>
        <w:jc w:val="both"/>
        <w:rPr>
          <w:rFonts w:ascii="Palatino Linotype" w:hAnsi="Palatino Linotype"/>
          <w:b/>
          <w:sz w:val="21"/>
          <w:szCs w:val="21"/>
          <w:u w:val="single"/>
        </w:rPr>
      </w:pPr>
    </w:p>
    <w:p w:rsidR="00531A68" w:rsidRPr="00426C5D" w:rsidRDefault="00531A68" w:rsidP="00531A68">
      <w:pPr>
        <w:spacing w:after="0" w:line="240" w:lineRule="auto"/>
        <w:ind w:left="2268"/>
        <w:jc w:val="both"/>
        <w:rPr>
          <w:rFonts w:ascii="Palatino Linotype" w:hAnsi="Palatino Linotype"/>
          <w:b/>
          <w:sz w:val="21"/>
          <w:szCs w:val="21"/>
          <w:u w:val="single"/>
        </w:rPr>
      </w:pPr>
      <w:r w:rsidRPr="00426C5D">
        <w:rPr>
          <w:rFonts w:ascii="Palatino Linotype" w:hAnsi="Palatino Linotype"/>
          <w:b/>
          <w:sz w:val="21"/>
          <w:szCs w:val="21"/>
          <w:u w:val="single"/>
        </w:rPr>
        <w:t>Art. 42. Os créditos suplementares e especiais serão autorizados por lei e abertos por decreto executivo.</w:t>
      </w:r>
    </w:p>
    <w:p w:rsidR="00531A68" w:rsidRPr="00426C5D" w:rsidRDefault="00531A68" w:rsidP="00531A68">
      <w:pPr>
        <w:spacing w:after="0" w:line="240" w:lineRule="auto"/>
        <w:ind w:left="2268"/>
        <w:jc w:val="both"/>
        <w:rPr>
          <w:rFonts w:ascii="Palatino Linotype" w:hAnsi="Palatino Linotype"/>
          <w:b/>
          <w:sz w:val="21"/>
          <w:szCs w:val="21"/>
          <w:u w:val="single"/>
        </w:rPr>
      </w:pPr>
      <w:r w:rsidRPr="00426C5D">
        <w:rPr>
          <w:rFonts w:ascii="Palatino Linotype" w:hAnsi="Palatino Linotype"/>
          <w:b/>
          <w:sz w:val="21"/>
          <w:szCs w:val="21"/>
          <w:u w:val="single"/>
        </w:rPr>
        <w:t>Art. 43. A abertura dos créditos suplementares e especiais d</w:t>
      </w:r>
      <w:r w:rsidRPr="00426C5D">
        <w:rPr>
          <w:rFonts w:ascii="Palatino Linotype" w:hAnsi="Palatino Linotype"/>
          <w:b/>
          <w:sz w:val="21"/>
          <w:szCs w:val="21"/>
          <w:u w:val="single"/>
        </w:rPr>
        <w:t>e</w:t>
      </w:r>
      <w:r w:rsidRPr="00426C5D">
        <w:rPr>
          <w:rFonts w:ascii="Palatino Linotype" w:hAnsi="Palatino Linotype"/>
          <w:b/>
          <w:sz w:val="21"/>
          <w:szCs w:val="21"/>
          <w:u w:val="single"/>
        </w:rPr>
        <w:t>pende da existência de recursos disponíveis para ocorrer à de</w:t>
      </w:r>
      <w:r w:rsidRPr="00426C5D">
        <w:rPr>
          <w:rFonts w:ascii="Palatino Linotype" w:hAnsi="Palatino Linotype"/>
          <w:b/>
          <w:sz w:val="21"/>
          <w:szCs w:val="21"/>
          <w:u w:val="single"/>
        </w:rPr>
        <w:t>s</w:t>
      </w:r>
      <w:r w:rsidRPr="00426C5D">
        <w:rPr>
          <w:rFonts w:ascii="Palatino Linotype" w:hAnsi="Palatino Linotype"/>
          <w:b/>
          <w:sz w:val="21"/>
          <w:szCs w:val="21"/>
          <w:u w:val="single"/>
        </w:rPr>
        <w:t>pesa e será precedida de exposição justificativa.           </w:t>
      </w:r>
    </w:p>
    <w:p w:rsidR="00531A68" w:rsidRDefault="00531A68" w:rsidP="00531A68">
      <w:pPr>
        <w:spacing w:after="0" w:line="240" w:lineRule="auto"/>
        <w:ind w:left="2268"/>
        <w:jc w:val="both"/>
        <w:rPr>
          <w:rFonts w:ascii="Palatino Linotype" w:hAnsi="Palatino Linotype"/>
          <w:b/>
          <w:sz w:val="21"/>
          <w:szCs w:val="21"/>
          <w:u w:val="single"/>
        </w:rPr>
      </w:pPr>
      <w:r w:rsidRPr="00FE4A24">
        <w:rPr>
          <w:rFonts w:ascii="Palatino Linotype" w:hAnsi="Palatino Linotype"/>
          <w:b/>
          <w:sz w:val="21"/>
          <w:szCs w:val="21"/>
          <w:u w:val="single"/>
        </w:rPr>
        <w:t xml:space="preserve">Art. 44. Os créditos extraordinários serão abertos por decreto do Poder Executivo, que dêles dará imediato conhecimento ao Poder Legislativo. </w:t>
      </w:r>
    </w:p>
    <w:p w:rsidR="00531A68" w:rsidRDefault="00531A68" w:rsidP="00531A68">
      <w:pPr>
        <w:spacing w:after="0" w:line="240" w:lineRule="auto"/>
        <w:ind w:left="2268"/>
        <w:jc w:val="both"/>
        <w:rPr>
          <w:rFonts w:ascii="Palatino Linotype" w:hAnsi="Palatino Linotype"/>
          <w:b/>
          <w:sz w:val="21"/>
          <w:szCs w:val="21"/>
          <w:u w:val="single"/>
        </w:rPr>
      </w:pPr>
      <w:r w:rsidRPr="00FE4A24">
        <w:rPr>
          <w:rFonts w:ascii="Palatino Linotype" w:hAnsi="Palatino Linotype"/>
          <w:b/>
          <w:sz w:val="21"/>
          <w:szCs w:val="21"/>
          <w:u w:val="single"/>
        </w:rPr>
        <w:t>Art. 45. Os créditos adicionais terão vigência adstrita ao exercício financeiro em que forem abertos, salvo expressa di</w:t>
      </w:r>
      <w:r w:rsidRPr="00FE4A24">
        <w:rPr>
          <w:rFonts w:ascii="Palatino Linotype" w:hAnsi="Palatino Linotype"/>
          <w:b/>
          <w:sz w:val="21"/>
          <w:szCs w:val="21"/>
          <w:u w:val="single"/>
        </w:rPr>
        <w:t>s</w:t>
      </w:r>
      <w:r w:rsidRPr="00FE4A24">
        <w:rPr>
          <w:rFonts w:ascii="Palatino Linotype" w:hAnsi="Palatino Linotype"/>
          <w:b/>
          <w:sz w:val="21"/>
          <w:szCs w:val="21"/>
          <w:u w:val="single"/>
        </w:rPr>
        <w:t>posição legal em contrário, quanto aos especiais e extraordin</w:t>
      </w:r>
      <w:r w:rsidRPr="00FE4A24">
        <w:rPr>
          <w:rFonts w:ascii="Palatino Linotype" w:hAnsi="Palatino Linotype"/>
          <w:b/>
          <w:sz w:val="21"/>
          <w:szCs w:val="21"/>
          <w:u w:val="single"/>
        </w:rPr>
        <w:t>á</w:t>
      </w:r>
      <w:r w:rsidRPr="00FE4A24">
        <w:rPr>
          <w:rFonts w:ascii="Palatino Linotype" w:hAnsi="Palatino Linotype"/>
          <w:b/>
          <w:sz w:val="21"/>
          <w:szCs w:val="21"/>
          <w:u w:val="single"/>
        </w:rPr>
        <w:t>rios.</w:t>
      </w:r>
    </w:p>
    <w:p w:rsidR="00531A68" w:rsidRPr="00F80D76" w:rsidRDefault="00531A68" w:rsidP="00531A68">
      <w:pPr>
        <w:spacing w:after="0" w:line="240" w:lineRule="auto"/>
        <w:ind w:left="2268"/>
        <w:jc w:val="both"/>
        <w:rPr>
          <w:rFonts w:ascii="Palatino Linotype" w:hAnsi="Palatino Linotype"/>
          <w:b/>
          <w:sz w:val="21"/>
          <w:szCs w:val="21"/>
          <w:u w:val="single"/>
        </w:rPr>
      </w:pPr>
      <w:r w:rsidRPr="00F80D76">
        <w:rPr>
          <w:rFonts w:ascii="Palatino Linotype" w:hAnsi="Palatino Linotype"/>
          <w:b/>
          <w:sz w:val="21"/>
          <w:szCs w:val="21"/>
          <w:u w:val="single"/>
        </w:rPr>
        <w:t>Art. 46. O ato que abrir crédito adicional indicará a importância, a espécie do mesmo e a classificação da despesa, até onde fôr possível.</w:t>
      </w:r>
    </w:p>
    <w:p w:rsidR="00F80D76" w:rsidRPr="00F80D76" w:rsidRDefault="00F80D76" w:rsidP="00F80D76">
      <w:pPr>
        <w:spacing w:after="0" w:line="240" w:lineRule="auto"/>
        <w:ind w:left="2268"/>
        <w:jc w:val="both"/>
        <w:rPr>
          <w:rFonts w:ascii="Palatino Linotype" w:hAnsi="Palatino Linotype"/>
          <w:b/>
          <w:sz w:val="21"/>
          <w:szCs w:val="21"/>
          <w:u w:val="single"/>
        </w:rPr>
      </w:pPr>
    </w:p>
    <w:p w:rsidR="006D0A13" w:rsidRDefault="006D0A13" w:rsidP="005566A1">
      <w:pPr>
        <w:pStyle w:val="NormalWeb"/>
        <w:shd w:val="clear" w:color="auto" w:fill="FFFFFF"/>
        <w:spacing w:before="0" w:beforeAutospacing="0" w:after="0" w:afterAutospacing="0" w:line="360" w:lineRule="auto"/>
        <w:ind w:firstLine="1134"/>
        <w:jc w:val="both"/>
        <w:rPr>
          <w:rFonts w:ascii="Palatino Linotype" w:hAnsi="Palatino Linotype" w:cstheme="minorHAnsi"/>
          <w:b/>
          <w:color w:val="000000"/>
          <w:u w:val="single"/>
        </w:rPr>
      </w:pPr>
      <w:r>
        <w:rPr>
          <w:rFonts w:ascii="Palatino Linotype" w:hAnsi="Palatino Linotype" w:cstheme="minorHAnsi"/>
          <w:b/>
          <w:color w:val="000000"/>
          <w:u w:val="single"/>
        </w:rPr>
        <w:t>Nos termos da Cartilha TCE-RS, :</w:t>
      </w:r>
    </w:p>
    <w:p w:rsidR="006D0A13" w:rsidRDefault="006D0A13" w:rsidP="005566A1">
      <w:pPr>
        <w:pStyle w:val="NormalWeb"/>
        <w:shd w:val="clear" w:color="auto" w:fill="FFFFFF"/>
        <w:spacing w:before="0" w:beforeAutospacing="0" w:after="0" w:afterAutospacing="0" w:line="360" w:lineRule="auto"/>
        <w:ind w:firstLine="1134"/>
        <w:jc w:val="both"/>
        <w:rPr>
          <w:rFonts w:ascii="Palatino Linotype" w:hAnsi="Palatino Linotype" w:cstheme="minorHAnsi"/>
          <w:b/>
          <w:color w:val="000000"/>
          <w:u w:val="single"/>
        </w:rPr>
      </w:pPr>
    </w:p>
    <w:p w:rsidR="00DB14BC" w:rsidRDefault="00DB14BC" w:rsidP="006D0A13">
      <w:pPr>
        <w:spacing w:after="0" w:line="240" w:lineRule="auto"/>
        <w:ind w:left="2268"/>
        <w:jc w:val="both"/>
        <w:rPr>
          <w:rFonts w:ascii="Palatino Linotype" w:hAnsi="Palatino Linotype"/>
          <w:sz w:val="21"/>
          <w:szCs w:val="21"/>
        </w:rPr>
      </w:pPr>
      <w:r w:rsidRPr="00DB14BC">
        <w:rPr>
          <w:rFonts w:ascii="Palatino Linotype" w:hAnsi="Palatino Linotype"/>
          <w:sz w:val="21"/>
          <w:szCs w:val="21"/>
        </w:rPr>
        <w:t xml:space="preserve">De acordo com o art. 154, § 3º, da Constituição Estadual, </w:t>
      </w:r>
      <w:r w:rsidRPr="00EE2637">
        <w:rPr>
          <w:rFonts w:ascii="Palatino Linotype" w:hAnsi="Palatino Linotype"/>
          <w:b/>
          <w:sz w:val="21"/>
          <w:szCs w:val="21"/>
          <w:u w:val="single"/>
        </w:rPr>
        <w:t>o crédito extraordinário aberto deverá ser convertido em lei em trinta dias</w:t>
      </w:r>
      <w:r w:rsidRPr="00DB14BC">
        <w:rPr>
          <w:rFonts w:ascii="Palatino Linotype" w:hAnsi="Palatino Linotype"/>
          <w:sz w:val="21"/>
          <w:szCs w:val="21"/>
        </w:rPr>
        <w:t>. O crédito extraordinário, portanto, atende à necessidade de ação urgente do Poder Público, a qual, em virtude da imprevisibilidade do fato que a motivou, não estava previsto no orçamento público.</w:t>
      </w:r>
    </w:p>
    <w:p w:rsidR="006D0A13" w:rsidRPr="006D0A13" w:rsidRDefault="006D0A13" w:rsidP="006D0A13">
      <w:pPr>
        <w:spacing w:after="0" w:line="240" w:lineRule="auto"/>
        <w:ind w:left="2268"/>
        <w:jc w:val="both"/>
        <w:rPr>
          <w:rFonts w:ascii="Palatino Linotype" w:hAnsi="Palatino Linotype"/>
          <w:sz w:val="21"/>
          <w:szCs w:val="21"/>
        </w:rPr>
      </w:pPr>
      <w:r w:rsidRPr="006D0A13">
        <w:rPr>
          <w:rFonts w:ascii="Palatino Linotype" w:hAnsi="Palatino Linotype"/>
          <w:sz w:val="21"/>
          <w:szCs w:val="21"/>
        </w:rPr>
        <w:t xml:space="preserve">Segundo o art. 44 da Lei nº 4.320/1964, </w:t>
      </w:r>
      <w:r w:rsidRPr="00EE2637">
        <w:rPr>
          <w:rFonts w:ascii="Palatino Linotype" w:hAnsi="Palatino Linotype"/>
          <w:b/>
          <w:sz w:val="21"/>
          <w:szCs w:val="21"/>
        </w:rPr>
        <w:t xml:space="preserve">os créditos extraordinários serão abertos por decreto do Poder Executivo, que deles dará </w:t>
      </w:r>
      <w:r w:rsidRPr="00EE2637">
        <w:rPr>
          <w:rFonts w:ascii="Palatino Linotype" w:hAnsi="Palatino Linotype"/>
          <w:b/>
          <w:sz w:val="21"/>
          <w:szCs w:val="21"/>
        </w:rPr>
        <w:t>i</w:t>
      </w:r>
      <w:r w:rsidRPr="00EE2637">
        <w:rPr>
          <w:rFonts w:ascii="Palatino Linotype" w:hAnsi="Palatino Linotype"/>
          <w:b/>
          <w:sz w:val="21"/>
          <w:szCs w:val="21"/>
        </w:rPr>
        <w:t>mediato conhecimento ao Poder Legislativo</w:t>
      </w:r>
      <w:r w:rsidRPr="006D0A13">
        <w:rPr>
          <w:rFonts w:ascii="Palatino Linotype" w:hAnsi="Palatino Linotype"/>
          <w:sz w:val="21"/>
          <w:szCs w:val="21"/>
        </w:rPr>
        <w:t>.</w:t>
      </w:r>
    </w:p>
    <w:p w:rsidR="006D0A13" w:rsidRDefault="006D0A13" w:rsidP="005566A1">
      <w:pPr>
        <w:pStyle w:val="NormalWeb"/>
        <w:shd w:val="clear" w:color="auto" w:fill="FFFFFF"/>
        <w:spacing w:before="0" w:beforeAutospacing="0" w:after="0" w:afterAutospacing="0" w:line="360" w:lineRule="auto"/>
        <w:ind w:firstLine="1134"/>
        <w:jc w:val="both"/>
        <w:rPr>
          <w:rFonts w:ascii="Palatino Linotype" w:hAnsi="Palatino Linotype" w:cstheme="minorHAnsi"/>
          <w:b/>
          <w:color w:val="000000"/>
          <w:u w:val="single"/>
        </w:rPr>
      </w:pPr>
    </w:p>
    <w:p w:rsidR="00EB584B" w:rsidRPr="00222396" w:rsidRDefault="006D0A13" w:rsidP="005566A1">
      <w:pPr>
        <w:pStyle w:val="NormalWeb"/>
        <w:shd w:val="clear" w:color="auto" w:fill="FFFFFF"/>
        <w:spacing w:before="0" w:beforeAutospacing="0" w:after="0" w:afterAutospacing="0" w:line="360" w:lineRule="auto"/>
        <w:ind w:firstLine="1134"/>
        <w:jc w:val="both"/>
        <w:rPr>
          <w:rFonts w:ascii="Palatino Linotype" w:hAnsi="Palatino Linotype" w:cstheme="minorHAnsi"/>
          <w:color w:val="000000"/>
        </w:rPr>
      </w:pPr>
      <w:r w:rsidRPr="00222396">
        <w:rPr>
          <w:rFonts w:ascii="Palatino Linotype" w:hAnsi="Palatino Linotype" w:cstheme="minorHAnsi"/>
          <w:color w:val="000000"/>
        </w:rPr>
        <w:t>No entanto, cabe trazer à lume</w:t>
      </w:r>
      <w:r w:rsidR="00EB584B" w:rsidRPr="00222396">
        <w:rPr>
          <w:rFonts w:ascii="Palatino Linotype" w:hAnsi="Palatino Linotype" w:cstheme="minorHAnsi"/>
          <w:color w:val="000000"/>
        </w:rPr>
        <w:t xml:space="preserve"> o art. 154, § 3º, da Constituição Est</w:t>
      </w:r>
      <w:r w:rsidR="00EB584B" w:rsidRPr="00222396">
        <w:rPr>
          <w:rFonts w:ascii="Palatino Linotype" w:hAnsi="Palatino Linotype" w:cstheme="minorHAnsi"/>
          <w:color w:val="000000"/>
        </w:rPr>
        <w:t>a</w:t>
      </w:r>
      <w:r w:rsidR="00EB584B" w:rsidRPr="00222396">
        <w:rPr>
          <w:rFonts w:ascii="Palatino Linotype" w:hAnsi="Palatino Linotype" w:cstheme="minorHAnsi"/>
          <w:color w:val="000000"/>
        </w:rPr>
        <w:t>dual</w:t>
      </w:r>
      <w:r w:rsidR="00DB52C8">
        <w:rPr>
          <w:rFonts w:ascii="Palatino Linotype" w:hAnsi="Palatino Linotype" w:cstheme="minorHAnsi"/>
          <w:color w:val="000000"/>
        </w:rPr>
        <w:t>:</w:t>
      </w:r>
    </w:p>
    <w:p w:rsidR="00EB584B" w:rsidRDefault="00EB584B" w:rsidP="005566A1">
      <w:pPr>
        <w:pStyle w:val="NormalWeb"/>
        <w:shd w:val="clear" w:color="auto" w:fill="FFFFFF"/>
        <w:spacing w:before="0" w:beforeAutospacing="0" w:after="0" w:afterAutospacing="0" w:line="360" w:lineRule="auto"/>
        <w:ind w:firstLine="1134"/>
        <w:jc w:val="both"/>
        <w:rPr>
          <w:rFonts w:ascii="Palatino Linotype" w:hAnsi="Palatino Linotype" w:cstheme="minorHAnsi"/>
          <w:b/>
          <w:color w:val="000000"/>
          <w:u w:val="single"/>
        </w:rPr>
      </w:pPr>
    </w:p>
    <w:p w:rsidR="00EB584B" w:rsidRPr="000D275C" w:rsidRDefault="00EB584B" w:rsidP="000D275C">
      <w:pPr>
        <w:spacing w:after="0" w:line="240" w:lineRule="auto"/>
        <w:ind w:left="2268"/>
        <w:jc w:val="both"/>
        <w:rPr>
          <w:rFonts w:ascii="Palatino Linotype" w:hAnsi="Palatino Linotype"/>
          <w:b/>
          <w:sz w:val="21"/>
          <w:szCs w:val="21"/>
          <w:u w:val="single"/>
        </w:rPr>
      </w:pPr>
      <w:r w:rsidRPr="000D275C">
        <w:rPr>
          <w:rFonts w:ascii="Palatino Linotype" w:hAnsi="Palatino Linotype"/>
          <w:b/>
          <w:sz w:val="21"/>
          <w:szCs w:val="21"/>
          <w:u w:val="single"/>
        </w:rPr>
        <w:t>Art. 154</w:t>
      </w:r>
      <w:r w:rsidR="000D275C">
        <w:rPr>
          <w:rFonts w:ascii="Palatino Linotype" w:hAnsi="Palatino Linotype"/>
          <w:b/>
          <w:sz w:val="21"/>
          <w:szCs w:val="21"/>
          <w:u w:val="single"/>
        </w:rPr>
        <w:t xml:space="preserve"> São vedados:</w:t>
      </w:r>
    </w:p>
    <w:p w:rsidR="00946419" w:rsidRDefault="00946419" w:rsidP="000D275C">
      <w:pPr>
        <w:spacing w:after="0" w:line="240" w:lineRule="auto"/>
        <w:ind w:left="2268"/>
        <w:jc w:val="both"/>
        <w:rPr>
          <w:rFonts w:ascii="Palatino Linotype" w:hAnsi="Palatino Linotype"/>
          <w:b/>
          <w:sz w:val="21"/>
          <w:szCs w:val="21"/>
          <w:u w:val="single"/>
        </w:rPr>
      </w:pPr>
      <w:r w:rsidRPr="00946419">
        <w:rPr>
          <w:rFonts w:ascii="Palatino Linotype" w:hAnsi="Palatino Linotype"/>
          <w:b/>
          <w:sz w:val="21"/>
          <w:szCs w:val="21"/>
          <w:u w:val="single"/>
        </w:rPr>
        <w:t>I - o início de programas ou projetos não incluídos nas leis orç</w:t>
      </w:r>
      <w:r w:rsidRPr="00946419">
        <w:rPr>
          <w:rFonts w:ascii="Palatino Linotype" w:hAnsi="Palatino Linotype"/>
          <w:b/>
          <w:sz w:val="21"/>
          <w:szCs w:val="21"/>
          <w:u w:val="single"/>
        </w:rPr>
        <w:t>a</w:t>
      </w:r>
      <w:r w:rsidRPr="00946419">
        <w:rPr>
          <w:rFonts w:ascii="Palatino Linotype" w:hAnsi="Palatino Linotype"/>
          <w:b/>
          <w:sz w:val="21"/>
          <w:szCs w:val="21"/>
          <w:u w:val="single"/>
        </w:rPr>
        <w:t>mentárias anuais;</w:t>
      </w:r>
    </w:p>
    <w:p w:rsidR="00EB584B" w:rsidRDefault="00EB584B" w:rsidP="000D275C">
      <w:pPr>
        <w:spacing w:after="0" w:line="240" w:lineRule="auto"/>
        <w:ind w:left="2268"/>
        <w:jc w:val="both"/>
        <w:rPr>
          <w:rFonts w:ascii="Palatino Linotype" w:hAnsi="Palatino Linotype"/>
          <w:b/>
          <w:sz w:val="21"/>
          <w:szCs w:val="21"/>
          <w:u w:val="single"/>
        </w:rPr>
      </w:pPr>
      <w:r w:rsidRPr="000D275C">
        <w:rPr>
          <w:rFonts w:ascii="Palatino Linotype" w:hAnsi="Palatino Linotype"/>
          <w:b/>
          <w:sz w:val="21"/>
          <w:szCs w:val="21"/>
          <w:u w:val="single"/>
        </w:rPr>
        <w:lastRenderedPageBreak/>
        <w:t>...</w:t>
      </w:r>
    </w:p>
    <w:p w:rsidR="000D275C" w:rsidRPr="000D275C" w:rsidRDefault="000D275C" w:rsidP="000D275C">
      <w:pPr>
        <w:spacing w:after="0" w:line="240" w:lineRule="auto"/>
        <w:ind w:left="2268"/>
        <w:jc w:val="both"/>
        <w:rPr>
          <w:rFonts w:ascii="Palatino Linotype" w:hAnsi="Palatino Linotype"/>
          <w:b/>
          <w:sz w:val="21"/>
          <w:szCs w:val="21"/>
          <w:u w:val="single"/>
        </w:rPr>
      </w:pPr>
      <w:r w:rsidRPr="000D275C">
        <w:rPr>
          <w:rFonts w:ascii="Palatino Linotype" w:hAnsi="Palatino Linotype"/>
          <w:b/>
          <w:sz w:val="21"/>
          <w:szCs w:val="21"/>
          <w:u w:val="single"/>
        </w:rPr>
        <w:t>V - a abertura de crédito suplementar ou especial sem prévia a</w:t>
      </w:r>
      <w:r w:rsidRPr="000D275C">
        <w:rPr>
          <w:rFonts w:ascii="Palatino Linotype" w:hAnsi="Palatino Linotype"/>
          <w:b/>
          <w:sz w:val="21"/>
          <w:szCs w:val="21"/>
          <w:u w:val="single"/>
        </w:rPr>
        <w:t>u</w:t>
      </w:r>
      <w:r w:rsidRPr="000D275C">
        <w:rPr>
          <w:rFonts w:ascii="Palatino Linotype" w:hAnsi="Palatino Linotype"/>
          <w:b/>
          <w:sz w:val="21"/>
          <w:szCs w:val="21"/>
          <w:u w:val="single"/>
        </w:rPr>
        <w:t>torização legislativa e sem indicação dos recursos corresponde</w:t>
      </w:r>
      <w:r w:rsidRPr="000D275C">
        <w:rPr>
          <w:rFonts w:ascii="Palatino Linotype" w:hAnsi="Palatino Linotype"/>
          <w:b/>
          <w:sz w:val="21"/>
          <w:szCs w:val="21"/>
          <w:u w:val="single"/>
        </w:rPr>
        <w:t>n</w:t>
      </w:r>
      <w:r w:rsidRPr="000D275C">
        <w:rPr>
          <w:rFonts w:ascii="Palatino Linotype" w:hAnsi="Palatino Linotype"/>
          <w:b/>
          <w:sz w:val="21"/>
          <w:szCs w:val="21"/>
          <w:u w:val="single"/>
        </w:rPr>
        <w:t>tes;</w:t>
      </w:r>
    </w:p>
    <w:p w:rsidR="00EB584B" w:rsidRPr="000D275C" w:rsidRDefault="00EB584B" w:rsidP="000D275C">
      <w:pPr>
        <w:spacing w:after="0" w:line="240" w:lineRule="auto"/>
        <w:ind w:left="2268"/>
        <w:jc w:val="both"/>
        <w:rPr>
          <w:rFonts w:ascii="Palatino Linotype" w:hAnsi="Palatino Linotype"/>
          <w:b/>
          <w:sz w:val="21"/>
          <w:szCs w:val="21"/>
          <w:u w:val="single"/>
        </w:rPr>
      </w:pPr>
      <w:r w:rsidRPr="000D275C">
        <w:rPr>
          <w:rFonts w:ascii="Palatino Linotype" w:hAnsi="Palatino Linotype"/>
          <w:b/>
          <w:sz w:val="21"/>
          <w:szCs w:val="21"/>
          <w:u w:val="single"/>
        </w:rPr>
        <w:t>§ 3.º A abertura de créditos extraordinários somente será admit</w:t>
      </w:r>
      <w:r w:rsidRPr="000D275C">
        <w:rPr>
          <w:rFonts w:ascii="Palatino Linotype" w:hAnsi="Palatino Linotype"/>
          <w:b/>
          <w:sz w:val="21"/>
          <w:szCs w:val="21"/>
          <w:u w:val="single"/>
        </w:rPr>
        <w:t>i</w:t>
      </w:r>
      <w:r w:rsidRPr="000D275C">
        <w:rPr>
          <w:rFonts w:ascii="Palatino Linotype" w:hAnsi="Palatino Linotype"/>
          <w:b/>
          <w:sz w:val="21"/>
          <w:szCs w:val="21"/>
          <w:u w:val="single"/>
        </w:rPr>
        <w:t>da para atender a despesas imprevisíveis e urgentes, como as d</w:t>
      </w:r>
      <w:r w:rsidRPr="000D275C">
        <w:rPr>
          <w:rFonts w:ascii="Palatino Linotype" w:hAnsi="Palatino Linotype"/>
          <w:b/>
          <w:sz w:val="21"/>
          <w:szCs w:val="21"/>
          <w:u w:val="single"/>
        </w:rPr>
        <w:t>e</w:t>
      </w:r>
      <w:r w:rsidRPr="000D275C">
        <w:rPr>
          <w:rFonts w:ascii="Palatino Linotype" w:hAnsi="Palatino Linotype"/>
          <w:b/>
          <w:sz w:val="21"/>
          <w:szCs w:val="21"/>
          <w:u w:val="single"/>
        </w:rPr>
        <w:t>correntes de calamidade pública, devendo ser convertida em lei no prazo de trinta dias.</w:t>
      </w:r>
    </w:p>
    <w:p w:rsidR="00EB584B" w:rsidRDefault="00EB584B" w:rsidP="005566A1">
      <w:pPr>
        <w:pStyle w:val="NormalWeb"/>
        <w:shd w:val="clear" w:color="auto" w:fill="FFFFFF"/>
        <w:spacing w:before="0" w:beforeAutospacing="0" w:after="0" w:afterAutospacing="0" w:line="360" w:lineRule="auto"/>
        <w:ind w:firstLine="1134"/>
        <w:jc w:val="both"/>
        <w:rPr>
          <w:rFonts w:ascii="Palatino Linotype" w:hAnsi="Palatino Linotype" w:cstheme="minorHAnsi"/>
          <w:b/>
          <w:color w:val="000000"/>
          <w:u w:val="single"/>
        </w:rPr>
      </w:pPr>
    </w:p>
    <w:p w:rsidR="000B3707" w:rsidRPr="004040C7" w:rsidRDefault="000B3707" w:rsidP="005566A1">
      <w:pPr>
        <w:pStyle w:val="NormalWeb"/>
        <w:shd w:val="clear" w:color="auto" w:fill="FFFFFF"/>
        <w:spacing w:before="0" w:beforeAutospacing="0" w:after="0" w:afterAutospacing="0" w:line="360" w:lineRule="auto"/>
        <w:ind w:firstLine="1134"/>
        <w:jc w:val="both"/>
        <w:rPr>
          <w:rFonts w:ascii="Palatino Linotype" w:hAnsi="Palatino Linotype" w:cstheme="minorHAnsi"/>
          <w:color w:val="000000"/>
        </w:rPr>
      </w:pPr>
      <w:r w:rsidRPr="004040C7">
        <w:rPr>
          <w:rFonts w:ascii="Palatino Linotype" w:hAnsi="Palatino Linotype" w:cstheme="minorHAnsi"/>
          <w:color w:val="000000"/>
        </w:rPr>
        <w:t>Por fim, o regulamento via Decreto da proposta necessariamente d</w:t>
      </w:r>
      <w:r w:rsidRPr="004040C7">
        <w:rPr>
          <w:rFonts w:ascii="Palatino Linotype" w:hAnsi="Palatino Linotype" w:cstheme="minorHAnsi"/>
          <w:color w:val="000000"/>
        </w:rPr>
        <w:t>e</w:t>
      </w:r>
      <w:r w:rsidRPr="004040C7">
        <w:rPr>
          <w:rFonts w:ascii="Palatino Linotype" w:hAnsi="Palatino Linotype" w:cstheme="minorHAnsi"/>
          <w:color w:val="000000"/>
        </w:rPr>
        <w:t>verá prever a necessidade de avaliação de caráter social, considerando espec</w:t>
      </w:r>
      <w:r w:rsidRPr="004040C7">
        <w:rPr>
          <w:rFonts w:ascii="Palatino Linotype" w:hAnsi="Palatino Linotype" w:cstheme="minorHAnsi"/>
          <w:color w:val="000000"/>
        </w:rPr>
        <w:t>i</w:t>
      </w:r>
      <w:r w:rsidRPr="004040C7">
        <w:rPr>
          <w:rFonts w:ascii="Palatino Linotype" w:hAnsi="Palatino Linotype" w:cstheme="minorHAnsi"/>
          <w:color w:val="000000"/>
        </w:rPr>
        <w:t>almente, por exemplo, a inscrição no Cadastro Único para Programas S</w:t>
      </w:r>
      <w:r w:rsidRPr="004040C7">
        <w:rPr>
          <w:rFonts w:ascii="Palatino Linotype" w:hAnsi="Palatino Linotype" w:cstheme="minorHAnsi"/>
          <w:color w:val="000000"/>
        </w:rPr>
        <w:t>o</w:t>
      </w:r>
      <w:r w:rsidRPr="004040C7">
        <w:rPr>
          <w:rFonts w:ascii="Palatino Linotype" w:hAnsi="Palatino Linotype" w:cstheme="minorHAnsi"/>
          <w:color w:val="000000"/>
        </w:rPr>
        <w:t>ciais do Governo Federal (CadÚnico), instituído pelo Decreto nº 11.016, de 29 de março de 2022, permitindo controle da concessão e certeza quanto à situação de vuln</w:t>
      </w:r>
      <w:r w:rsidRPr="004040C7">
        <w:rPr>
          <w:rFonts w:ascii="Palatino Linotype" w:hAnsi="Palatino Linotype" w:cstheme="minorHAnsi"/>
          <w:color w:val="000000"/>
        </w:rPr>
        <w:t>e</w:t>
      </w:r>
      <w:r w:rsidRPr="004040C7">
        <w:rPr>
          <w:rFonts w:ascii="Palatino Linotype" w:hAnsi="Palatino Linotype" w:cstheme="minorHAnsi"/>
          <w:color w:val="000000"/>
        </w:rPr>
        <w:t>rabilidade da família beneficiada, assim como o valor deste benefício tempor</w:t>
      </w:r>
      <w:r w:rsidRPr="004040C7">
        <w:rPr>
          <w:rFonts w:ascii="Palatino Linotype" w:hAnsi="Palatino Linotype" w:cstheme="minorHAnsi"/>
          <w:color w:val="000000"/>
        </w:rPr>
        <w:t>á</w:t>
      </w:r>
      <w:r w:rsidRPr="004040C7">
        <w:rPr>
          <w:rFonts w:ascii="Palatino Linotype" w:hAnsi="Palatino Linotype" w:cstheme="minorHAnsi"/>
          <w:color w:val="000000"/>
        </w:rPr>
        <w:t>rio.</w:t>
      </w:r>
    </w:p>
    <w:p w:rsidR="000B3707" w:rsidRPr="00A85E39" w:rsidRDefault="000B3707" w:rsidP="005566A1">
      <w:pPr>
        <w:pStyle w:val="NormalWeb"/>
        <w:shd w:val="clear" w:color="auto" w:fill="FFFFFF"/>
        <w:spacing w:before="0" w:beforeAutospacing="0" w:after="0" w:afterAutospacing="0" w:line="360" w:lineRule="auto"/>
        <w:ind w:firstLine="1134"/>
        <w:jc w:val="both"/>
        <w:rPr>
          <w:rFonts w:ascii="Palatino Linotype" w:hAnsi="Palatino Linotype" w:cstheme="minorHAnsi"/>
          <w:b/>
          <w:color w:val="000000"/>
          <w:u w:val="single"/>
        </w:rPr>
      </w:pPr>
    </w:p>
    <w:p w:rsidR="00F85172" w:rsidRPr="00A85E39" w:rsidRDefault="00F85172" w:rsidP="00F85172">
      <w:pPr>
        <w:pStyle w:val="PargrafodaLista"/>
        <w:numPr>
          <w:ilvl w:val="0"/>
          <w:numId w:val="1"/>
        </w:numPr>
        <w:spacing w:after="0" w:line="360" w:lineRule="auto"/>
        <w:jc w:val="both"/>
        <w:rPr>
          <w:rFonts w:ascii="Palatino Linotype" w:hAnsi="Palatino Linotype" w:cstheme="minorHAnsi"/>
          <w:b/>
          <w:sz w:val="24"/>
          <w:szCs w:val="24"/>
        </w:rPr>
      </w:pPr>
      <w:r w:rsidRPr="00A85E39">
        <w:rPr>
          <w:rFonts w:ascii="Palatino Linotype" w:hAnsi="Palatino Linotype" w:cstheme="minorHAnsi"/>
          <w:b/>
          <w:sz w:val="24"/>
          <w:szCs w:val="24"/>
        </w:rPr>
        <w:t>CONCLUSÃO</w:t>
      </w:r>
    </w:p>
    <w:p w:rsidR="00F85172" w:rsidRPr="00A85E39" w:rsidRDefault="00F85172" w:rsidP="00F85172">
      <w:pPr>
        <w:spacing w:after="0" w:line="360" w:lineRule="auto"/>
        <w:jc w:val="both"/>
        <w:rPr>
          <w:rFonts w:ascii="Palatino Linotype" w:hAnsi="Palatino Linotype" w:cstheme="minorHAnsi"/>
          <w:b/>
          <w:sz w:val="24"/>
          <w:szCs w:val="24"/>
        </w:rPr>
      </w:pPr>
    </w:p>
    <w:p w:rsidR="005C70CE" w:rsidRDefault="00DD6925" w:rsidP="00F80D76">
      <w:pPr>
        <w:spacing w:after="0" w:line="360" w:lineRule="auto"/>
        <w:ind w:firstLine="1134"/>
        <w:jc w:val="both"/>
        <w:rPr>
          <w:rFonts w:ascii="Palatino Linotype" w:hAnsi="Palatino Linotype"/>
          <w:sz w:val="24"/>
          <w:szCs w:val="24"/>
        </w:rPr>
      </w:pPr>
      <w:r w:rsidRPr="00C94FC8">
        <w:rPr>
          <w:rFonts w:ascii="Palatino Linotype" w:hAnsi="Palatino Linotype"/>
          <w:sz w:val="24"/>
          <w:szCs w:val="24"/>
        </w:rPr>
        <w:t xml:space="preserve">Diante do exposto, a Procuradoria </w:t>
      </w:r>
      <w:r w:rsidRPr="002D1DE0">
        <w:rPr>
          <w:rFonts w:ascii="Palatino Linotype" w:hAnsi="Palatino Linotype"/>
          <w:b/>
          <w:sz w:val="24"/>
          <w:szCs w:val="24"/>
        </w:rPr>
        <w:t>opina</w:t>
      </w:r>
      <w:r w:rsidRPr="00C94FC8">
        <w:rPr>
          <w:rFonts w:ascii="Palatino Linotype" w:hAnsi="Palatino Linotype"/>
          <w:sz w:val="24"/>
          <w:szCs w:val="24"/>
        </w:rPr>
        <w:t xml:space="preserve"> </w:t>
      </w:r>
      <w:r w:rsidR="007A05AB" w:rsidRPr="00C94FC8">
        <w:rPr>
          <w:rFonts w:ascii="Palatino Linotype" w:hAnsi="Palatino Linotype"/>
          <w:sz w:val="24"/>
          <w:szCs w:val="24"/>
        </w:rPr>
        <w:t>pela</w:t>
      </w:r>
      <w:r w:rsidR="00F23325" w:rsidRPr="00C94FC8">
        <w:rPr>
          <w:rFonts w:ascii="Palatino Linotype" w:hAnsi="Palatino Linotype"/>
          <w:sz w:val="24"/>
          <w:szCs w:val="24"/>
        </w:rPr>
        <w:t xml:space="preserve"> legalidade e pela</w:t>
      </w:r>
      <w:r w:rsidR="007A05AB" w:rsidRPr="00C94FC8">
        <w:rPr>
          <w:rFonts w:ascii="Palatino Linotype" w:hAnsi="Palatino Linotype"/>
          <w:sz w:val="24"/>
          <w:szCs w:val="24"/>
        </w:rPr>
        <w:t xml:space="preserve"> reg</w:t>
      </w:r>
      <w:r w:rsidR="007A05AB" w:rsidRPr="00C94FC8">
        <w:rPr>
          <w:rFonts w:ascii="Palatino Linotype" w:hAnsi="Palatino Linotype"/>
          <w:sz w:val="24"/>
          <w:szCs w:val="24"/>
        </w:rPr>
        <w:t>u</w:t>
      </w:r>
      <w:r w:rsidR="007A05AB" w:rsidRPr="00C94FC8">
        <w:rPr>
          <w:rFonts w:ascii="Palatino Linotype" w:hAnsi="Palatino Linotype"/>
          <w:sz w:val="24"/>
          <w:szCs w:val="24"/>
        </w:rPr>
        <w:t xml:space="preserve">lar tramitação do Projeto de Lei </w:t>
      </w:r>
      <w:r w:rsidR="001F7B5F" w:rsidRPr="00C94FC8">
        <w:rPr>
          <w:rFonts w:ascii="Palatino Linotype" w:hAnsi="Palatino Linotype"/>
          <w:sz w:val="24"/>
          <w:szCs w:val="24"/>
        </w:rPr>
        <w:t xml:space="preserve">do Executivo </w:t>
      </w:r>
      <w:r w:rsidR="007A05AB" w:rsidRPr="00C94FC8">
        <w:rPr>
          <w:rFonts w:ascii="Palatino Linotype" w:hAnsi="Palatino Linotype"/>
          <w:sz w:val="24"/>
          <w:szCs w:val="24"/>
        </w:rPr>
        <w:t>nº 0</w:t>
      </w:r>
      <w:r w:rsidR="00F007CA">
        <w:rPr>
          <w:rFonts w:ascii="Palatino Linotype" w:hAnsi="Palatino Linotype"/>
          <w:sz w:val="24"/>
          <w:szCs w:val="24"/>
        </w:rPr>
        <w:t>4</w:t>
      </w:r>
      <w:r w:rsidR="006A074E">
        <w:rPr>
          <w:rFonts w:ascii="Palatino Linotype" w:hAnsi="Palatino Linotype"/>
          <w:sz w:val="24"/>
          <w:szCs w:val="24"/>
        </w:rPr>
        <w:t>3</w:t>
      </w:r>
      <w:r w:rsidR="007A05AB" w:rsidRPr="00C94FC8">
        <w:rPr>
          <w:rFonts w:ascii="Palatino Linotype" w:hAnsi="Palatino Linotype"/>
          <w:sz w:val="24"/>
          <w:szCs w:val="24"/>
        </w:rPr>
        <w:t>/20</w:t>
      </w:r>
      <w:r w:rsidR="00CF6C90" w:rsidRPr="00C94FC8">
        <w:rPr>
          <w:rFonts w:ascii="Palatino Linotype" w:hAnsi="Palatino Linotype"/>
          <w:sz w:val="24"/>
          <w:szCs w:val="24"/>
        </w:rPr>
        <w:t>2</w:t>
      </w:r>
      <w:r w:rsidR="00F007CA">
        <w:rPr>
          <w:rFonts w:ascii="Palatino Linotype" w:hAnsi="Palatino Linotype"/>
          <w:sz w:val="24"/>
          <w:szCs w:val="24"/>
        </w:rPr>
        <w:t>4</w:t>
      </w:r>
      <w:r w:rsidR="007A05AB" w:rsidRPr="00C94FC8">
        <w:rPr>
          <w:rFonts w:ascii="Palatino Linotype" w:hAnsi="Palatino Linotype"/>
          <w:sz w:val="24"/>
          <w:szCs w:val="24"/>
        </w:rPr>
        <w:t xml:space="preserve">, </w:t>
      </w:r>
      <w:r w:rsidR="00BC6F7C" w:rsidRPr="00C94FC8">
        <w:rPr>
          <w:rFonts w:ascii="Palatino Linotype" w:hAnsi="Palatino Linotype"/>
          <w:sz w:val="24"/>
          <w:szCs w:val="24"/>
        </w:rPr>
        <w:t>por inexistirem vícios de natureza material ou formal que impeçam a sua deliberação em Plenário</w:t>
      </w:r>
      <w:r w:rsidR="00004565">
        <w:rPr>
          <w:rFonts w:ascii="Palatino Linotype" w:hAnsi="Palatino Linotype"/>
          <w:sz w:val="24"/>
          <w:szCs w:val="24"/>
        </w:rPr>
        <w:t>, desde que a destinação específica seja empregada em finalidades estabelecidas pelo fundo</w:t>
      </w:r>
      <w:r w:rsidR="00BE3204" w:rsidRPr="00C94FC8">
        <w:rPr>
          <w:rFonts w:ascii="Palatino Linotype" w:hAnsi="Palatino Linotype"/>
          <w:sz w:val="24"/>
          <w:szCs w:val="24"/>
        </w:rPr>
        <w:t xml:space="preserve">, </w:t>
      </w:r>
      <w:r w:rsidR="00C94FC8" w:rsidRPr="00F007CA">
        <w:rPr>
          <w:rFonts w:ascii="Palatino Linotype" w:hAnsi="Palatino Linotype"/>
          <w:sz w:val="24"/>
          <w:szCs w:val="24"/>
        </w:rPr>
        <w:t>recomendando-se</w:t>
      </w:r>
      <w:r w:rsidR="00BE3204" w:rsidRPr="00F007CA">
        <w:rPr>
          <w:rFonts w:ascii="Palatino Linotype" w:hAnsi="Palatino Linotype"/>
          <w:sz w:val="24"/>
          <w:szCs w:val="24"/>
        </w:rPr>
        <w:t xml:space="preserve"> que</w:t>
      </w:r>
      <w:r w:rsidR="00D9085A" w:rsidRPr="00F007CA">
        <w:rPr>
          <w:rFonts w:ascii="Palatino Linotype" w:hAnsi="Palatino Linotype"/>
          <w:sz w:val="24"/>
          <w:szCs w:val="24"/>
        </w:rPr>
        <w:t xml:space="preserve"> haja</w:t>
      </w:r>
      <w:r w:rsidR="003D52E6" w:rsidRPr="00F80D76">
        <w:rPr>
          <w:rFonts w:ascii="Palatino Linotype" w:hAnsi="Palatino Linotype"/>
          <w:sz w:val="24"/>
          <w:szCs w:val="24"/>
        </w:rPr>
        <w:t xml:space="preserve"> </w:t>
      </w:r>
      <w:r w:rsidR="00C94FC8" w:rsidRPr="00F80D76">
        <w:rPr>
          <w:rFonts w:ascii="Palatino Linotype" w:hAnsi="Palatino Linotype"/>
          <w:sz w:val="24"/>
          <w:szCs w:val="24"/>
        </w:rPr>
        <w:t>referência da prévia dotação orçament</w:t>
      </w:r>
      <w:r w:rsidR="00C94FC8" w:rsidRPr="00F80D76">
        <w:rPr>
          <w:rFonts w:ascii="Palatino Linotype" w:hAnsi="Palatino Linotype"/>
          <w:sz w:val="24"/>
          <w:szCs w:val="24"/>
        </w:rPr>
        <w:t>á</w:t>
      </w:r>
      <w:r w:rsidR="00C94FC8" w:rsidRPr="00F80D76">
        <w:rPr>
          <w:rFonts w:ascii="Palatino Linotype" w:hAnsi="Palatino Linotype"/>
          <w:sz w:val="24"/>
          <w:szCs w:val="24"/>
        </w:rPr>
        <w:t>ria, considerando que toda despesa criada deve ser previamente estimada, co</w:t>
      </w:r>
      <w:r w:rsidR="00C94FC8" w:rsidRPr="00F80D76">
        <w:rPr>
          <w:rFonts w:ascii="Palatino Linotype" w:hAnsi="Palatino Linotype"/>
          <w:sz w:val="24"/>
          <w:szCs w:val="24"/>
        </w:rPr>
        <w:t>n</w:t>
      </w:r>
      <w:r w:rsidR="00C94FC8" w:rsidRPr="00F80D76">
        <w:rPr>
          <w:rFonts w:ascii="Palatino Linotype" w:hAnsi="Palatino Linotype"/>
          <w:sz w:val="24"/>
          <w:szCs w:val="24"/>
        </w:rPr>
        <w:t xml:space="preserve">soante o disposto ao art. 16 da </w:t>
      </w:r>
      <w:r w:rsidR="00670F72">
        <w:rPr>
          <w:rFonts w:ascii="Palatino Linotype" w:hAnsi="Palatino Linotype"/>
          <w:sz w:val="24"/>
          <w:szCs w:val="24"/>
        </w:rPr>
        <w:t>LRF</w:t>
      </w:r>
      <w:r w:rsidR="002B1A76" w:rsidRPr="00F80D76">
        <w:rPr>
          <w:rFonts w:ascii="Palatino Linotype" w:hAnsi="Palatino Linotype"/>
          <w:sz w:val="24"/>
          <w:szCs w:val="24"/>
        </w:rPr>
        <w:t>.</w:t>
      </w:r>
    </w:p>
    <w:p w:rsidR="004713B9" w:rsidRPr="00D2310C" w:rsidRDefault="00D2310C" w:rsidP="00C94FC8">
      <w:pPr>
        <w:spacing w:after="0" w:line="360" w:lineRule="auto"/>
        <w:ind w:firstLine="1134"/>
        <w:jc w:val="both"/>
        <w:rPr>
          <w:rFonts w:ascii="Palatino Linotype" w:eastAsia="Times New Roman" w:hAnsi="Palatino Linotype" w:cstheme="minorHAnsi"/>
          <w:b/>
          <w:color w:val="000000"/>
          <w:sz w:val="24"/>
          <w:szCs w:val="24"/>
          <w:u w:val="single"/>
          <w:lang w:eastAsia="pt-BR"/>
        </w:rPr>
      </w:pPr>
      <w:r>
        <w:rPr>
          <w:rFonts w:ascii="Palatino Linotype" w:hAnsi="Palatino Linotype"/>
          <w:sz w:val="24"/>
          <w:szCs w:val="24"/>
        </w:rPr>
        <w:t xml:space="preserve">A proposta legislativa tem o </w:t>
      </w:r>
      <w:r w:rsidRPr="00D2310C">
        <w:rPr>
          <w:rFonts w:ascii="Palatino Linotype" w:eastAsia="Times New Roman" w:hAnsi="Palatino Linotype" w:cstheme="minorHAnsi"/>
          <w:b/>
          <w:bCs/>
          <w:sz w:val="24"/>
          <w:szCs w:val="24"/>
          <w:u w:val="single"/>
          <w:lang w:eastAsia="pt-BR"/>
        </w:rPr>
        <w:t>propósito exclusivo de enfrentar a c</w:t>
      </w:r>
      <w:r w:rsidRPr="00D2310C">
        <w:rPr>
          <w:rFonts w:ascii="Palatino Linotype" w:eastAsia="Times New Roman" w:hAnsi="Palatino Linotype" w:cstheme="minorHAnsi"/>
          <w:b/>
          <w:bCs/>
          <w:sz w:val="24"/>
          <w:szCs w:val="24"/>
          <w:u w:val="single"/>
          <w:lang w:eastAsia="pt-BR"/>
        </w:rPr>
        <w:t>a</w:t>
      </w:r>
      <w:r w:rsidRPr="00D2310C">
        <w:rPr>
          <w:rFonts w:ascii="Palatino Linotype" w:eastAsia="Times New Roman" w:hAnsi="Palatino Linotype" w:cstheme="minorHAnsi"/>
          <w:b/>
          <w:bCs/>
          <w:sz w:val="24"/>
          <w:szCs w:val="24"/>
          <w:u w:val="single"/>
          <w:lang w:eastAsia="pt-BR"/>
        </w:rPr>
        <w:t>lamidade e suas consequências sociais e econômicas, com vigência e efeitos restritos à sua duração</w:t>
      </w:r>
      <w:r w:rsidRPr="00D2310C">
        <w:rPr>
          <w:rFonts w:ascii="Palatino Linotype" w:eastAsia="Times New Roman" w:hAnsi="Palatino Linotype" w:cstheme="minorHAnsi"/>
          <w:bCs/>
          <w:sz w:val="24"/>
          <w:szCs w:val="24"/>
          <w:u w:val="single"/>
          <w:lang w:eastAsia="pt-BR"/>
        </w:rPr>
        <w:t>, </w:t>
      </w:r>
      <w:r w:rsidRPr="00D2310C">
        <w:rPr>
          <w:rFonts w:ascii="Palatino Linotype" w:eastAsia="Times New Roman" w:hAnsi="Palatino Linotype" w:cstheme="minorHAnsi"/>
          <w:bCs/>
          <w:sz w:val="24"/>
          <w:szCs w:val="24"/>
          <w:lang w:eastAsia="pt-BR"/>
        </w:rPr>
        <w:t>desnecessária assim a apresentação de impacto orç</w:t>
      </w:r>
      <w:r w:rsidRPr="00D2310C">
        <w:rPr>
          <w:rFonts w:ascii="Palatino Linotype" w:eastAsia="Times New Roman" w:hAnsi="Palatino Linotype" w:cstheme="minorHAnsi"/>
          <w:bCs/>
          <w:sz w:val="24"/>
          <w:szCs w:val="24"/>
          <w:lang w:eastAsia="pt-BR"/>
        </w:rPr>
        <w:t>a</w:t>
      </w:r>
      <w:r w:rsidRPr="00D2310C">
        <w:rPr>
          <w:rFonts w:ascii="Palatino Linotype" w:eastAsia="Times New Roman" w:hAnsi="Palatino Linotype" w:cstheme="minorHAnsi"/>
          <w:bCs/>
          <w:sz w:val="24"/>
          <w:szCs w:val="24"/>
          <w:lang w:eastAsia="pt-BR"/>
        </w:rPr>
        <w:t>mentário-financeiro, nos termos dos arts. 167-D da Constituição Federal, acre</w:t>
      </w:r>
      <w:r w:rsidRPr="00D2310C">
        <w:rPr>
          <w:rFonts w:ascii="Palatino Linotype" w:eastAsia="Times New Roman" w:hAnsi="Palatino Linotype" w:cstheme="minorHAnsi"/>
          <w:bCs/>
          <w:sz w:val="24"/>
          <w:szCs w:val="24"/>
          <w:lang w:eastAsia="pt-BR"/>
        </w:rPr>
        <w:t>s</w:t>
      </w:r>
      <w:r w:rsidRPr="00D2310C">
        <w:rPr>
          <w:rFonts w:ascii="Palatino Linotype" w:eastAsia="Times New Roman" w:hAnsi="Palatino Linotype" w:cstheme="minorHAnsi"/>
          <w:bCs/>
          <w:sz w:val="24"/>
          <w:szCs w:val="24"/>
          <w:lang w:eastAsia="pt-BR"/>
        </w:rPr>
        <w:t>centado pela EC 109/2021 e do art. 65 da LC nº 101/2000 - LRF.</w:t>
      </w:r>
    </w:p>
    <w:p w:rsidR="002A4EBA" w:rsidRPr="00A85E39" w:rsidRDefault="002A4EBA" w:rsidP="00DD6925">
      <w:pPr>
        <w:spacing w:after="0" w:line="360" w:lineRule="auto"/>
        <w:ind w:firstLine="1134"/>
        <w:jc w:val="both"/>
        <w:rPr>
          <w:rFonts w:ascii="Palatino Linotype" w:hAnsi="Palatino Linotype" w:cstheme="minorHAnsi"/>
          <w:sz w:val="24"/>
          <w:szCs w:val="24"/>
        </w:rPr>
      </w:pPr>
    </w:p>
    <w:p w:rsidR="00DD6925" w:rsidRPr="00A85E39" w:rsidRDefault="00DD6925" w:rsidP="00DD6925">
      <w:pPr>
        <w:spacing w:after="0" w:line="360" w:lineRule="auto"/>
        <w:ind w:firstLine="1134"/>
        <w:jc w:val="both"/>
        <w:rPr>
          <w:rFonts w:ascii="Palatino Linotype" w:hAnsi="Palatino Linotype" w:cstheme="minorHAnsi"/>
          <w:sz w:val="24"/>
          <w:szCs w:val="24"/>
        </w:rPr>
      </w:pPr>
      <w:r w:rsidRPr="00A85E39">
        <w:rPr>
          <w:rFonts w:ascii="Palatino Linotype" w:hAnsi="Palatino Linotype" w:cstheme="minorHAnsi"/>
          <w:sz w:val="24"/>
          <w:szCs w:val="24"/>
        </w:rPr>
        <w:t>É o parecer.</w:t>
      </w:r>
    </w:p>
    <w:p w:rsidR="002470F5" w:rsidRPr="00A85E39" w:rsidRDefault="002470F5" w:rsidP="00DD6925">
      <w:pPr>
        <w:spacing w:after="0" w:line="360" w:lineRule="auto"/>
        <w:ind w:firstLine="1134"/>
        <w:jc w:val="both"/>
        <w:rPr>
          <w:rFonts w:ascii="Palatino Linotype" w:hAnsi="Palatino Linotype" w:cstheme="minorHAnsi"/>
          <w:sz w:val="24"/>
          <w:szCs w:val="24"/>
        </w:rPr>
      </w:pPr>
    </w:p>
    <w:p w:rsidR="00DD6925" w:rsidRPr="00A85E39" w:rsidRDefault="0018267E" w:rsidP="00DD6925">
      <w:pPr>
        <w:spacing w:after="0" w:line="360" w:lineRule="auto"/>
        <w:jc w:val="center"/>
        <w:rPr>
          <w:rFonts w:ascii="Palatino Linotype" w:hAnsi="Palatino Linotype" w:cstheme="minorHAnsi"/>
          <w:sz w:val="24"/>
          <w:szCs w:val="24"/>
        </w:rPr>
      </w:pPr>
      <w:r w:rsidRPr="00A85E39">
        <w:rPr>
          <w:rFonts w:ascii="Palatino Linotype" w:hAnsi="Palatino Linotype" w:cstheme="minorHAnsi"/>
          <w:sz w:val="24"/>
          <w:szCs w:val="24"/>
        </w:rPr>
        <w:t xml:space="preserve">Guaíba, </w:t>
      </w:r>
      <w:r w:rsidR="006F3E24">
        <w:rPr>
          <w:rFonts w:ascii="Palatino Linotype" w:hAnsi="Palatino Linotype" w:cstheme="minorHAnsi"/>
          <w:sz w:val="24"/>
          <w:szCs w:val="24"/>
        </w:rPr>
        <w:t>08</w:t>
      </w:r>
      <w:r w:rsidR="007A05AB" w:rsidRPr="00A85E39">
        <w:rPr>
          <w:rFonts w:ascii="Palatino Linotype" w:hAnsi="Palatino Linotype" w:cstheme="minorHAnsi"/>
          <w:sz w:val="24"/>
          <w:szCs w:val="24"/>
        </w:rPr>
        <w:t xml:space="preserve"> de </w:t>
      </w:r>
      <w:r w:rsidR="006F3E24">
        <w:rPr>
          <w:rFonts w:ascii="Palatino Linotype" w:hAnsi="Palatino Linotype" w:cstheme="minorHAnsi"/>
          <w:sz w:val="24"/>
          <w:szCs w:val="24"/>
        </w:rPr>
        <w:t>julho</w:t>
      </w:r>
      <w:r w:rsidR="007A05AB" w:rsidRPr="00A85E39">
        <w:rPr>
          <w:rFonts w:ascii="Palatino Linotype" w:hAnsi="Palatino Linotype" w:cstheme="minorHAnsi"/>
          <w:sz w:val="24"/>
          <w:szCs w:val="24"/>
        </w:rPr>
        <w:t xml:space="preserve"> de 20</w:t>
      </w:r>
      <w:r w:rsidR="00CF6C90" w:rsidRPr="00A85E39">
        <w:rPr>
          <w:rFonts w:ascii="Palatino Linotype" w:hAnsi="Palatino Linotype" w:cstheme="minorHAnsi"/>
          <w:sz w:val="24"/>
          <w:szCs w:val="24"/>
        </w:rPr>
        <w:t>2</w:t>
      </w:r>
      <w:r w:rsidR="004028E8">
        <w:rPr>
          <w:rFonts w:ascii="Palatino Linotype" w:hAnsi="Palatino Linotype" w:cstheme="minorHAnsi"/>
          <w:sz w:val="24"/>
          <w:szCs w:val="24"/>
        </w:rPr>
        <w:t>4</w:t>
      </w:r>
      <w:r w:rsidR="007A05AB" w:rsidRPr="00A85E39">
        <w:rPr>
          <w:rFonts w:ascii="Palatino Linotype" w:hAnsi="Palatino Linotype" w:cstheme="minorHAnsi"/>
          <w:sz w:val="24"/>
          <w:szCs w:val="24"/>
        </w:rPr>
        <w:t>.</w:t>
      </w:r>
    </w:p>
    <w:p w:rsidR="004362D4" w:rsidRPr="00A85E39" w:rsidRDefault="004362D4" w:rsidP="00DD6925">
      <w:pPr>
        <w:spacing w:after="0" w:line="360" w:lineRule="auto"/>
        <w:jc w:val="center"/>
        <w:rPr>
          <w:rFonts w:ascii="Palatino Linotype" w:hAnsi="Palatino Linotype" w:cstheme="minorHAnsi"/>
          <w:b/>
          <w:sz w:val="24"/>
          <w:szCs w:val="24"/>
        </w:rPr>
      </w:pPr>
    </w:p>
    <w:p w:rsidR="004362D4" w:rsidRPr="00A85E39" w:rsidRDefault="004362D4" w:rsidP="004A04CD">
      <w:pPr>
        <w:spacing w:after="0" w:line="240" w:lineRule="auto"/>
        <w:jc w:val="center"/>
        <w:rPr>
          <w:rFonts w:ascii="Palatino Linotype" w:hAnsi="Palatino Linotype" w:cstheme="minorHAnsi"/>
          <w:b/>
          <w:sz w:val="24"/>
          <w:szCs w:val="24"/>
        </w:rPr>
      </w:pPr>
      <w:r w:rsidRPr="00A85E39">
        <w:rPr>
          <w:rFonts w:ascii="Palatino Linotype" w:hAnsi="Palatino Linotype" w:cstheme="minorHAnsi"/>
          <w:b/>
          <w:sz w:val="24"/>
          <w:szCs w:val="24"/>
        </w:rPr>
        <w:t>FERNANDO HENRIQUE ESCOBAR BINS</w:t>
      </w:r>
    </w:p>
    <w:p w:rsidR="004362D4" w:rsidRPr="00A85E39" w:rsidRDefault="004362D4" w:rsidP="004A04CD">
      <w:pPr>
        <w:spacing w:after="0" w:line="240" w:lineRule="auto"/>
        <w:jc w:val="center"/>
        <w:rPr>
          <w:rFonts w:ascii="Palatino Linotype" w:hAnsi="Palatino Linotype" w:cstheme="minorHAnsi"/>
          <w:sz w:val="24"/>
          <w:szCs w:val="24"/>
        </w:rPr>
      </w:pPr>
      <w:r w:rsidRPr="00A85E39">
        <w:rPr>
          <w:rFonts w:ascii="Palatino Linotype" w:hAnsi="Palatino Linotype" w:cstheme="minorHAnsi"/>
          <w:sz w:val="24"/>
          <w:szCs w:val="24"/>
        </w:rPr>
        <w:t>Procurador</w:t>
      </w:r>
      <w:r w:rsidR="00C63A5F" w:rsidRPr="00A85E39">
        <w:rPr>
          <w:rFonts w:ascii="Palatino Linotype" w:hAnsi="Palatino Linotype" w:cstheme="minorHAnsi"/>
          <w:sz w:val="24"/>
          <w:szCs w:val="24"/>
        </w:rPr>
        <w:t>-</w:t>
      </w:r>
      <w:r w:rsidRPr="00A85E39">
        <w:rPr>
          <w:rFonts w:ascii="Palatino Linotype" w:hAnsi="Palatino Linotype" w:cstheme="minorHAnsi"/>
          <w:sz w:val="24"/>
          <w:szCs w:val="24"/>
        </w:rPr>
        <w:t xml:space="preserve">Geral </w:t>
      </w:r>
    </w:p>
    <w:p w:rsidR="00C7445E" w:rsidRPr="00A85E39" w:rsidRDefault="004362D4" w:rsidP="00E33A16">
      <w:pPr>
        <w:spacing w:after="0" w:line="240" w:lineRule="auto"/>
        <w:jc w:val="center"/>
        <w:rPr>
          <w:rFonts w:ascii="Palatino Linotype" w:hAnsi="Palatino Linotype" w:cstheme="minorHAnsi"/>
          <w:sz w:val="24"/>
          <w:szCs w:val="24"/>
        </w:rPr>
      </w:pPr>
      <w:r w:rsidRPr="00A85E39">
        <w:rPr>
          <w:rFonts w:ascii="Palatino Linotype" w:hAnsi="Palatino Linotype" w:cstheme="minorHAnsi"/>
          <w:sz w:val="24"/>
          <w:szCs w:val="24"/>
        </w:rPr>
        <w:t>OAB/RS nº 107.136</w:t>
      </w:r>
    </w:p>
    <w:sectPr w:rsidR="00C7445E" w:rsidRPr="00A85E39" w:rsidSect="007A4DF6">
      <w:headerReference w:type="default" r:id="rId8"/>
      <w:footerReference w:type="default" r:id="rId9"/>
      <w:pgSz w:w="11906" w:h="16838"/>
      <w:pgMar w:top="1417" w:right="1701" w:bottom="1417" w:left="1701" w:header="284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24024" w:rsidRDefault="00024024" w:rsidP="00B365A3">
      <w:pPr>
        <w:spacing w:after="0" w:line="240" w:lineRule="auto"/>
      </w:pPr>
      <w:r>
        <w:separator/>
      </w:r>
    </w:p>
  </w:endnote>
  <w:endnote w:type="continuationSeparator" w:id="1">
    <w:p w:rsidR="00024024" w:rsidRDefault="00024024" w:rsidP="00B365A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entury Schoolbook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4487501"/>
      <w:docPartObj>
        <w:docPartGallery w:val="Page Numbers (Bottom of Page)"/>
        <w:docPartUnique/>
      </w:docPartObj>
    </w:sdtPr>
    <w:sdtContent>
      <w:p w:rsidR="002F0EF7" w:rsidRDefault="00200A11">
        <w:pPr>
          <w:pStyle w:val="Rodap"/>
          <w:jc w:val="right"/>
        </w:pPr>
        <w:fldSimple w:instr=" PAGE   \* MERGEFORMAT ">
          <w:r w:rsidR="00F20A4A">
            <w:rPr>
              <w:noProof/>
            </w:rPr>
            <w:t>6</w:t>
          </w:r>
        </w:fldSimple>
      </w:p>
    </w:sdtContent>
  </w:sdt>
  <w:p w:rsidR="002F0EF7" w:rsidRDefault="002F0EF7">
    <w:pPr>
      <w:pStyle w:val="Rodap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24024" w:rsidRDefault="00024024" w:rsidP="00B365A3">
      <w:pPr>
        <w:spacing w:after="0" w:line="240" w:lineRule="auto"/>
      </w:pPr>
      <w:r>
        <w:separator/>
      </w:r>
    </w:p>
  </w:footnote>
  <w:footnote w:type="continuationSeparator" w:id="1">
    <w:p w:rsidR="00024024" w:rsidRDefault="00024024" w:rsidP="00B365A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F0EF7" w:rsidRDefault="002F0EF7" w:rsidP="007A4DF6">
    <w:pPr>
      <w:pStyle w:val="Cabealho"/>
      <w:jc w:val="center"/>
    </w:pPr>
    <w:r>
      <w:rPr>
        <w:noProof/>
        <w:lang w:eastAsia="pt-BR"/>
      </w:rPr>
      <w:drawing>
        <wp:inline distT="0" distB="0" distL="0" distR="0">
          <wp:extent cx="4248150" cy="781050"/>
          <wp:effectExtent l="19050" t="0" r="0" b="0"/>
          <wp:docPr id="1" name="Imagem 3" descr="C:\Users\Juridico\AppData\Local\Microsoft\Windows\INetCache\Content.Word\Brasão 2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C:\Users\Juridico\AppData\Local\Microsoft\Windows\INetCache\Content.Word\Brasão 2.jp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248150" cy="7810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2F0EF7" w:rsidRPr="008D66FB" w:rsidRDefault="002F0EF7" w:rsidP="007A4DF6">
    <w:pPr>
      <w:pStyle w:val="Cabealho"/>
      <w:pBdr>
        <w:bottom w:val="single" w:sz="4" w:space="1" w:color="auto"/>
      </w:pBdr>
      <w:jc w:val="center"/>
      <w:rPr>
        <w:rFonts w:ascii="Century Schoolbook" w:hAnsi="Century Schoolbook"/>
        <w:b/>
      </w:rPr>
    </w:pPr>
    <w:r w:rsidRPr="008D66FB">
      <w:rPr>
        <w:rFonts w:ascii="Century Schoolbook" w:hAnsi="Century Schoolbook"/>
        <w:b/>
        <w:sz w:val="20"/>
      </w:rPr>
      <w:t>PROCURADORIA JURÍDICA</w:t>
    </w:r>
  </w:p>
  <w:p w:rsidR="002F0EF7" w:rsidRDefault="002F0EF7" w:rsidP="007A4DF6">
    <w:pPr>
      <w:pStyle w:val="Cabealho"/>
      <w:jc w:val="cent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6620F3F"/>
    <w:multiLevelType w:val="hybridMultilevel"/>
    <w:tmpl w:val="0BE479E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88B6CB5"/>
    <w:multiLevelType w:val="hybridMultilevel"/>
    <w:tmpl w:val="79068124"/>
    <w:lvl w:ilvl="0" w:tplc="0416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65D3C8B"/>
    <w:multiLevelType w:val="hybridMultilevel"/>
    <w:tmpl w:val="13CCF16E"/>
    <w:lvl w:ilvl="0" w:tplc="940E4B24">
      <w:start w:val="1"/>
      <w:numFmt w:val="decimal"/>
      <w:lvlText w:val="%1."/>
      <w:lvlJc w:val="left"/>
      <w:pPr>
        <w:ind w:left="1494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214" w:hanging="360"/>
      </w:pPr>
    </w:lvl>
    <w:lvl w:ilvl="2" w:tplc="0416001B" w:tentative="1">
      <w:start w:val="1"/>
      <w:numFmt w:val="lowerRoman"/>
      <w:lvlText w:val="%3."/>
      <w:lvlJc w:val="right"/>
      <w:pPr>
        <w:ind w:left="2934" w:hanging="180"/>
      </w:pPr>
    </w:lvl>
    <w:lvl w:ilvl="3" w:tplc="0416000F" w:tentative="1">
      <w:start w:val="1"/>
      <w:numFmt w:val="decimal"/>
      <w:lvlText w:val="%4."/>
      <w:lvlJc w:val="left"/>
      <w:pPr>
        <w:ind w:left="3654" w:hanging="360"/>
      </w:pPr>
    </w:lvl>
    <w:lvl w:ilvl="4" w:tplc="04160019" w:tentative="1">
      <w:start w:val="1"/>
      <w:numFmt w:val="lowerLetter"/>
      <w:lvlText w:val="%5."/>
      <w:lvlJc w:val="left"/>
      <w:pPr>
        <w:ind w:left="4374" w:hanging="360"/>
      </w:pPr>
    </w:lvl>
    <w:lvl w:ilvl="5" w:tplc="0416001B" w:tentative="1">
      <w:start w:val="1"/>
      <w:numFmt w:val="lowerRoman"/>
      <w:lvlText w:val="%6."/>
      <w:lvlJc w:val="right"/>
      <w:pPr>
        <w:ind w:left="5094" w:hanging="180"/>
      </w:pPr>
    </w:lvl>
    <w:lvl w:ilvl="6" w:tplc="0416000F" w:tentative="1">
      <w:start w:val="1"/>
      <w:numFmt w:val="decimal"/>
      <w:lvlText w:val="%7."/>
      <w:lvlJc w:val="left"/>
      <w:pPr>
        <w:ind w:left="5814" w:hanging="360"/>
      </w:pPr>
    </w:lvl>
    <w:lvl w:ilvl="7" w:tplc="04160019" w:tentative="1">
      <w:start w:val="1"/>
      <w:numFmt w:val="lowerLetter"/>
      <w:lvlText w:val="%8."/>
      <w:lvlJc w:val="left"/>
      <w:pPr>
        <w:ind w:left="6534" w:hanging="360"/>
      </w:pPr>
    </w:lvl>
    <w:lvl w:ilvl="8" w:tplc="0416001B" w:tentative="1">
      <w:start w:val="1"/>
      <w:numFmt w:val="lowerRoman"/>
      <w:lvlText w:val="%9."/>
      <w:lvlJc w:val="right"/>
      <w:pPr>
        <w:ind w:left="7254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autoHyphenation/>
  <w:hyphenationZone w:val="425"/>
  <w:drawingGridHorizontalSpacing w:val="110"/>
  <w:displayHorizontalDrawingGridEvery w:val="2"/>
  <w:characterSpacingControl w:val="doNotCompress"/>
  <w:hdrShapeDefaults>
    <o:shapedefaults v:ext="edit" spidmax="65538"/>
  </w:hdrShapeDefaults>
  <w:footnotePr>
    <w:footnote w:id="0"/>
    <w:footnote w:id="1"/>
  </w:footnotePr>
  <w:endnotePr>
    <w:endnote w:id="0"/>
    <w:endnote w:id="1"/>
  </w:endnotePr>
  <w:compat/>
  <w:rsids>
    <w:rsidRoot w:val="00B365A3"/>
    <w:rsid w:val="000007E5"/>
    <w:rsid w:val="00001A94"/>
    <w:rsid w:val="00004565"/>
    <w:rsid w:val="00004C77"/>
    <w:rsid w:val="000127C7"/>
    <w:rsid w:val="00021C13"/>
    <w:rsid w:val="00024024"/>
    <w:rsid w:val="00025758"/>
    <w:rsid w:val="00032713"/>
    <w:rsid w:val="00036BC1"/>
    <w:rsid w:val="00040642"/>
    <w:rsid w:val="00043779"/>
    <w:rsid w:val="00055647"/>
    <w:rsid w:val="0005649B"/>
    <w:rsid w:val="00057F02"/>
    <w:rsid w:val="00062999"/>
    <w:rsid w:val="00070592"/>
    <w:rsid w:val="000714D3"/>
    <w:rsid w:val="0009708B"/>
    <w:rsid w:val="000A072E"/>
    <w:rsid w:val="000A7F85"/>
    <w:rsid w:val="000B1907"/>
    <w:rsid w:val="000B3707"/>
    <w:rsid w:val="000C0A6C"/>
    <w:rsid w:val="000C17C5"/>
    <w:rsid w:val="000C31AE"/>
    <w:rsid w:val="000D275C"/>
    <w:rsid w:val="000D6732"/>
    <w:rsid w:val="000D75BC"/>
    <w:rsid w:val="0010346B"/>
    <w:rsid w:val="00110C36"/>
    <w:rsid w:val="00110DB4"/>
    <w:rsid w:val="001144C0"/>
    <w:rsid w:val="00123779"/>
    <w:rsid w:val="00130103"/>
    <w:rsid w:val="001318B9"/>
    <w:rsid w:val="00133068"/>
    <w:rsid w:val="0013357A"/>
    <w:rsid w:val="00150026"/>
    <w:rsid w:val="001530EA"/>
    <w:rsid w:val="001531BD"/>
    <w:rsid w:val="00156AA4"/>
    <w:rsid w:val="001716CD"/>
    <w:rsid w:val="00171AEA"/>
    <w:rsid w:val="00176F92"/>
    <w:rsid w:val="0018076A"/>
    <w:rsid w:val="00181ADC"/>
    <w:rsid w:val="0018267E"/>
    <w:rsid w:val="001827B9"/>
    <w:rsid w:val="00185CA0"/>
    <w:rsid w:val="0018661E"/>
    <w:rsid w:val="001A72EA"/>
    <w:rsid w:val="001B0B81"/>
    <w:rsid w:val="001C18DF"/>
    <w:rsid w:val="001C2109"/>
    <w:rsid w:val="001C21C7"/>
    <w:rsid w:val="001C4FC1"/>
    <w:rsid w:val="001C5691"/>
    <w:rsid w:val="001D1E06"/>
    <w:rsid w:val="001D454C"/>
    <w:rsid w:val="001D653A"/>
    <w:rsid w:val="001E743C"/>
    <w:rsid w:val="001F5FE9"/>
    <w:rsid w:val="001F6BDB"/>
    <w:rsid w:val="001F7B5F"/>
    <w:rsid w:val="00200A11"/>
    <w:rsid w:val="00205183"/>
    <w:rsid w:val="00205393"/>
    <w:rsid w:val="00216DC4"/>
    <w:rsid w:val="00221269"/>
    <w:rsid w:val="00222396"/>
    <w:rsid w:val="00226217"/>
    <w:rsid w:val="00234832"/>
    <w:rsid w:val="0023525E"/>
    <w:rsid w:val="0023779C"/>
    <w:rsid w:val="0024695F"/>
    <w:rsid w:val="002470F5"/>
    <w:rsid w:val="00256754"/>
    <w:rsid w:val="002606D5"/>
    <w:rsid w:val="002606FF"/>
    <w:rsid w:val="002643B6"/>
    <w:rsid w:val="00271FD7"/>
    <w:rsid w:val="00281368"/>
    <w:rsid w:val="002864D1"/>
    <w:rsid w:val="0028758B"/>
    <w:rsid w:val="002A223B"/>
    <w:rsid w:val="002A4EBA"/>
    <w:rsid w:val="002B1A76"/>
    <w:rsid w:val="002D1DE0"/>
    <w:rsid w:val="002D69E5"/>
    <w:rsid w:val="002E14DA"/>
    <w:rsid w:val="002F0EF7"/>
    <w:rsid w:val="002F3E97"/>
    <w:rsid w:val="002F4823"/>
    <w:rsid w:val="002F5CDC"/>
    <w:rsid w:val="003022C9"/>
    <w:rsid w:val="00304A8C"/>
    <w:rsid w:val="003142D4"/>
    <w:rsid w:val="00316346"/>
    <w:rsid w:val="00323DF4"/>
    <w:rsid w:val="00331066"/>
    <w:rsid w:val="003351B0"/>
    <w:rsid w:val="00340BDB"/>
    <w:rsid w:val="00345ED2"/>
    <w:rsid w:val="0034616D"/>
    <w:rsid w:val="003533F9"/>
    <w:rsid w:val="00353D6D"/>
    <w:rsid w:val="003617F4"/>
    <w:rsid w:val="00362761"/>
    <w:rsid w:val="00363010"/>
    <w:rsid w:val="00364B9C"/>
    <w:rsid w:val="00377F9D"/>
    <w:rsid w:val="003830E0"/>
    <w:rsid w:val="003A29D1"/>
    <w:rsid w:val="003A395E"/>
    <w:rsid w:val="003A5DEB"/>
    <w:rsid w:val="003B0934"/>
    <w:rsid w:val="003B6AA6"/>
    <w:rsid w:val="003C0F73"/>
    <w:rsid w:val="003C478F"/>
    <w:rsid w:val="003C4807"/>
    <w:rsid w:val="003C7C5E"/>
    <w:rsid w:val="003D0CD5"/>
    <w:rsid w:val="003D52E6"/>
    <w:rsid w:val="003E4B2F"/>
    <w:rsid w:val="003E7855"/>
    <w:rsid w:val="003F2CCA"/>
    <w:rsid w:val="004028E8"/>
    <w:rsid w:val="004040C7"/>
    <w:rsid w:val="004058B5"/>
    <w:rsid w:val="004154AD"/>
    <w:rsid w:val="0041616C"/>
    <w:rsid w:val="00416660"/>
    <w:rsid w:val="00423AD0"/>
    <w:rsid w:val="00425C38"/>
    <w:rsid w:val="0042730C"/>
    <w:rsid w:val="00427C84"/>
    <w:rsid w:val="00434EE6"/>
    <w:rsid w:val="004362D4"/>
    <w:rsid w:val="00445E02"/>
    <w:rsid w:val="004513AA"/>
    <w:rsid w:val="004611E3"/>
    <w:rsid w:val="00463366"/>
    <w:rsid w:val="00463F5A"/>
    <w:rsid w:val="004713B9"/>
    <w:rsid w:val="00476F98"/>
    <w:rsid w:val="0048400B"/>
    <w:rsid w:val="004A04CD"/>
    <w:rsid w:val="004A6D24"/>
    <w:rsid w:val="004B77C4"/>
    <w:rsid w:val="004C5BAA"/>
    <w:rsid w:val="004E0DFB"/>
    <w:rsid w:val="004E2101"/>
    <w:rsid w:val="004E4B16"/>
    <w:rsid w:val="004E7DEA"/>
    <w:rsid w:val="004F0638"/>
    <w:rsid w:val="00512E6D"/>
    <w:rsid w:val="0051607C"/>
    <w:rsid w:val="00516647"/>
    <w:rsid w:val="00523CF8"/>
    <w:rsid w:val="005268D2"/>
    <w:rsid w:val="00531A68"/>
    <w:rsid w:val="00540663"/>
    <w:rsid w:val="005430BF"/>
    <w:rsid w:val="00547F44"/>
    <w:rsid w:val="00550B03"/>
    <w:rsid w:val="005566A1"/>
    <w:rsid w:val="005712DD"/>
    <w:rsid w:val="00581F55"/>
    <w:rsid w:val="005830D1"/>
    <w:rsid w:val="005A4B39"/>
    <w:rsid w:val="005B48BC"/>
    <w:rsid w:val="005B4DC5"/>
    <w:rsid w:val="005B5EEE"/>
    <w:rsid w:val="005B659D"/>
    <w:rsid w:val="005B683A"/>
    <w:rsid w:val="005B6A42"/>
    <w:rsid w:val="005C2B14"/>
    <w:rsid w:val="005C70CE"/>
    <w:rsid w:val="005C748F"/>
    <w:rsid w:val="005D1251"/>
    <w:rsid w:val="005D334C"/>
    <w:rsid w:val="005E038B"/>
    <w:rsid w:val="005E09F3"/>
    <w:rsid w:val="005E17CC"/>
    <w:rsid w:val="005E2CDE"/>
    <w:rsid w:val="005E35B3"/>
    <w:rsid w:val="005F0A41"/>
    <w:rsid w:val="005F0C22"/>
    <w:rsid w:val="005F4973"/>
    <w:rsid w:val="0060339C"/>
    <w:rsid w:val="00606C13"/>
    <w:rsid w:val="006142D9"/>
    <w:rsid w:val="006152E9"/>
    <w:rsid w:val="00623D4F"/>
    <w:rsid w:val="00624E0A"/>
    <w:rsid w:val="00625546"/>
    <w:rsid w:val="006256CD"/>
    <w:rsid w:val="00625B1E"/>
    <w:rsid w:val="00626317"/>
    <w:rsid w:val="00627ADE"/>
    <w:rsid w:val="00630414"/>
    <w:rsid w:val="00643C5F"/>
    <w:rsid w:val="0065302C"/>
    <w:rsid w:val="00653047"/>
    <w:rsid w:val="006541E3"/>
    <w:rsid w:val="00670F72"/>
    <w:rsid w:val="00675C14"/>
    <w:rsid w:val="00695DB8"/>
    <w:rsid w:val="006A074E"/>
    <w:rsid w:val="006A1CED"/>
    <w:rsid w:val="006B02A8"/>
    <w:rsid w:val="006B55C3"/>
    <w:rsid w:val="006C0C71"/>
    <w:rsid w:val="006D0754"/>
    <w:rsid w:val="006D0A13"/>
    <w:rsid w:val="006D32C8"/>
    <w:rsid w:val="006E01F7"/>
    <w:rsid w:val="006E1176"/>
    <w:rsid w:val="006E2A48"/>
    <w:rsid w:val="006F14F4"/>
    <w:rsid w:val="006F3E24"/>
    <w:rsid w:val="006F6D79"/>
    <w:rsid w:val="006F747D"/>
    <w:rsid w:val="007038FA"/>
    <w:rsid w:val="0070464F"/>
    <w:rsid w:val="007136FA"/>
    <w:rsid w:val="00713A07"/>
    <w:rsid w:val="00720AC8"/>
    <w:rsid w:val="00723735"/>
    <w:rsid w:val="00727AE9"/>
    <w:rsid w:val="0073531F"/>
    <w:rsid w:val="00745E4E"/>
    <w:rsid w:val="007510A6"/>
    <w:rsid w:val="00766995"/>
    <w:rsid w:val="00771D64"/>
    <w:rsid w:val="0077225A"/>
    <w:rsid w:val="00773C47"/>
    <w:rsid w:val="0078109A"/>
    <w:rsid w:val="00782D94"/>
    <w:rsid w:val="007854E6"/>
    <w:rsid w:val="00790224"/>
    <w:rsid w:val="007905A9"/>
    <w:rsid w:val="00795532"/>
    <w:rsid w:val="00795578"/>
    <w:rsid w:val="00797824"/>
    <w:rsid w:val="00797CD1"/>
    <w:rsid w:val="007A05AB"/>
    <w:rsid w:val="007A11D0"/>
    <w:rsid w:val="007A4DF6"/>
    <w:rsid w:val="007A5BD4"/>
    <w:rsid w:val="007B6CC3"/>
    <w:rsid w:val="007C17D3"/>
    <w:rsid w:val="007C5EC4"/>
    <w:rsid w:val="007D16AF"/>
    <w:rsid w:val="007D7FCE"/>
    <w:rsid w:val="007E180C"/>
    <w:rsid w:val="007E69D6"/>
    <w:rsid w:val="007F6E5D"/>
    <w:rsid w:val="00802EC5"/>
    <w:rsid w:val="00802F31"/>
    <w:rsid w:val="00811016"/>
    <w:rsid w:val="008138B2"/>
    <w:rsid w:val="008165C9"/>
    <w:rsid w:val="00820BFB"/>
    <w:rsid w:val="00824229"/>
    <w:rsid w:val="008426D4"/>
    <w:rsid w:val="00847C81"/>
    <w:rsid w:val="00850173"/>
    <w:rsid w:val="00872601"/>
    <w:rsid w:val="00876475"/>
    <w:rsid w:val="0088151D"/>
    <w:rsid w:val="00883656"/>
    <w:rsid w:val="00890BAC"/>
    <w:rsid w:val="008A02A8"/>
    <w:rsid w:val="008A2AA4"/>
    <w:rsid w:val="008A55EE"/>
    <w:rsid w:val="008A7E39"/>
    <w:rsid w:val="008B06C9"/>
    <w:rsid w:val="008C60A7"/>
    <w:rsid w:val="008C6587"/>
    <w:rsid w:val="008C6B5E"/>
    <w:rsid w:val="008C73A8"/>
    <w:rsid w:val="008D0AA4"/>
    <w:rsid w:val="008D0CCB"/>
    <w:rsid w:val="008D30FF"/>
    <w:rsid w:val="008D3901"/>
    <w:rsid w:val="008E22E7"/>
    <w:rsid w:val="008F0000"/>
    <w:rsid w:val="00904AD7"/>
    <w:rsid w:val="00905B60"/>
    <w:rsid w:val="00907821"/>
    <w:rsid w:val="009238E5"/>
    <w:rsid w:val="00925015"/>
    <w:rsid w:val="0092710B"/>
    <w:rsid w:val="00930B61"/>
    <w:rsid w:val="00932AEB"/>
    <w:rsid w:val="009338D2"/>
    <w:rsid w:val="00933993"/>
    <w:rsid w:val="00937279"/>
    <w:rsid w:val="009404F8"/>
    <w:rsid w:val="00946419"/>
    <w:rsid w:val="009625CB"/>
    <w:rsid w:val="00965DF3"/>
    <w:rsid w:val="009677B1"/>
    <w:rsid w:val="009678F3"/>
    <w:rsid w:val="0097314B"/>
    <w:rsid w:val="00973B70"/>
    <w:rsid w:val="00974FE8"/>
    <w:rsid w:val="009757EE"/>
    <w:rsid w:val="009762CB"/>
    <w:rsid w:val="00982FF0"/>
    <w:rsid w:val="00984BF7"/>
    <w:rsid w:val="00985207"/>
    <w:rsid w:val="00985835"/>
    <w:rsid w:val="0098700B"/>
    <w:rsid w:val="009936DD"/>
    <w:rsid w:val="009A1232"/>
    <w:rsid w:val="009A26CB"/>
    <w:rsid w:val="009B04CC"/>
    <w:rsid w:val="009B6C01"/>
    <w:rsid w:val="009B7D3B"/>
    <w:rsid w:val="009C701E"/>
    <w:rsid w:val="009C7350"/>
    <w:rsid w:val="009C7971"/>
    <w:rsid w:val="009E03A3"/>
    <w:rsid w:val="009F2939"/>
    <w:rsid w:val="009F6FC8"/>
    <w:rsid w:val="00A008DC"/>
    <w:rsid w:val="00A07303"/>
    <w:rsid w:val="00A124B2"/>
    <w:rsid w:val="00A16151"/>
    <w:rsid w:val="00A16B48"/>
    <w:rsid w:val="00A215D0"/>
    <w:rsid w:val="00A21D90"/>
    <w:rsid w:val="00A23210"/>
    <w:rsid w:val="00A2778A"/>
    <w:rsid w:val="00A27B78"/>
    <w:rsid w:val="00A34D6F"/>
    <w:rsid w:val="00A3774A"/>
    <w:rsid w:val="00A43114"/>
    <w:rsid w:val="00A44713"/>
    <w:rsid w:val="00A50BFE"/>
    <w:rsid w:val="00A52985"/>
    <w:rsid w:val="00A635F0"/>
    <w:rsid w:val="00A66630"/>
    <w:rsid w:val="00A67245"/>
    <w:rsid w:val="00A7251A"/>
    <w:rsid w:val="00A726E6"/>
    <w:rsid w:val="00A72D7E"/>
    <w:rsid w:val="00A73658"/>
    <w:rsid w:val="00A76D3D"/>
    <w:rsid w:val="00A774B1"/>
    <w:rsid w:val="00A77DF1"/>
    <w:rsid w:val="00A808BC"/>
    <w:rsid w:val="00A85E39"/>
    <w:rsid w:val="00A90590"/>
    <w:rsid w:val="00A91A8F"/>
    <w:rsid w:val="00A921D9"/>
    <w:rsid w:val="00A93AC3"/>
    <w:rsid w:val="00A96376"/>
    <w:rsid w:val="00AA2192"/>
    <w:rsid w:val="00AA46F4"/>
    <w:rsid w:val="00AC7CE0"/>
    <w:rsid w:val="00AD2C83"/>
    <w:rsid w:val="00AD3105"/>
    <w:rsid w:val="00AD6433"/>
    <w:rsid w:val="00AF2A70"/>
    <w:rsid w:val="00AF6E8B"/>
    <w:rsid w:val="00B1283E"/>
    <w:rsid w:val="00B13357"/>
    <w:rsid w:val="00B1406D"/>
    <w:rsid w:val="00B21753"/>
    <w:rsid w:val="00B2543E"/>
    <w:rsid w:val="00B31E1E"/>
    <w:rsid w:val="00B32C0C"/>
    <w:rsid w:val="00B3568D"/>
    <w:rsid w:val="00B365A3"/>
    <w:rsid w:val="00B45B99"/>
    <w:rsid w:val="00B47FB2"/>
    <w:rsid w:val="00B5065F"/>
    <w:rsid w:val="00B56946"/>
    <w:rsid w:val="00B57C70"/>
    <w:rsid w:val="00B6333F"/>
    <w:rsid w:val="00B71435"/>
    <w:rsid w:val="00B71EFA"/>
    <w:rsid w:val="00B826FC"/>
    <w:rsid w:val="00B9530E"/>
    <w:rsid w:val="00B955A8"/>
    <w:rsid w:val="00B96E5F"/>
    <w:rsid w:val="00BA2391"/>
    <w:rsid w:val="00BA716D"/>
    <w:rsid w:val="00BB0DF2"/>
    <w:rsid w:val="00BB2492"/>
    <w:rsid w:val="00BC0B50"/>
    <w:rsid w:val="00BC5053"/>
    <w:rsid w:val="00BC6F7C"/>
    <w:rsid w:val="00BD100E"/>
    <w:rsid w:val="00BD1AFD"/>
    <w:rsid w:val="00BE08E3"/>
    <w:rsid w:val="00BE2337"/>
    <w:rsid w:val="00BE2648"/>
    <w:rsid w:val="00BE3204"/>
    <w:rsid w:val="00BF174F"/>
    <w:rsid w:val="00BF1DEC"/>
    <w:rsid w:val="00C034C2"/>
    <w:rsid w:val="00C06060"/>
    <w:rsid w:val="00C12338"/>
    <w:rsid w:val="00C17137"/>
    <w:rsid w:val="00C17E05"/>
    <w:rsid w:val="00C34418"/>
    <w:rsid w:val="00C36906"/>
    <w:rsid w:val="00C55F95"/>
    <w:rsid w:val="00C61B30"/>
    <w:rsid w:val="00C63A5F"/>
    <w:rsid w:val="00C6509A"/>
    <w:rsid w:val="00C7445E"/>
    <w:rsid w:val="00C754FB"/>
    <w:rsid w:val="00C75D2F"/>
    <w:rsid w:val="00C81D0F"/>
    <w:rsid w:val="00C82DA8"/>
    <w:rsid w:val="00C8380A"/>
    <w:rsid w:val="00C8533D"/>
    <w:rsid w:val="00C91A1A"/>
    <w:rsid w:val="00C921E7"/>
    <w:rsid w:val="00C92F21"/>
    <w:rsid w:val="00C9323D"/>
    <w:rsid w:val="00C94FC8"/>
    <w:rsid w:val="00CA02CD"/>
    <w:rsid w:val="00CA0BA3"/>
    <w:rsid w:val="00CA26D5"/>
    <w:rsid w:val="00CA3D55"/>
    <w:rsid w:val="00CB3996"/>
    <w:rsid w:val="00CB503B"/>
    <w:rsid w:val="00CD0562"/>
    <w:rsid w:val="00CD3EB7"/>
    <w:rsid w:val="00CD70E7"/>
    <w:rsid w:val="00CF27FE"/>
    <w:rsid w:val="00CF6C90"/>
    <w:rsid w:val="00D01130"/>
    <w:rsid w:val="00D01C35"/>
    <w:rsid w:val="00D03213"/>
    <w:rsid w:val="00D06E5A"/>
    <w:rsid w:val="00D1175F"/>
    <w:rsid w:val="00D1329D"/>
    <w:rsid w:val="00D144C6"/>
    <w:rsid w:val="00D204A4"/>
    <w:rsid w:val="00D22612"/>
    <w:rsid w:val="00D22B12"/>
    <w:rsid w:val="00D2310C"/>
    <w:rsid w:val="00D3236D"/>
    <w:rsid w:val="00D36016"/>
    <w:rsid w:val="00D404E3"/>
    <w:rsid w:val="00D447AA"/>
    <w:rsid w:val="00D52997"/>
    <w:rsid w:val="00D52C41"/>
    <w:rsid w:val="00D61A1E"/>
    <w:rsid w:val="00D63073"/>
    <w:rsid w:val="00D6756B"/>
    <w:rsid w:val="00D67D56"/>
    <w:rsid w:val="00D769D0"/>
    <w:rsid w:val="00D81EB6"/>
    <w:rsid w:val="00D82E09"/>
    <w:rsid w:val="00D9085A"/>
    <w:rsid w:val="00D93DB8"/>
    <w:rsid w:val="00D95D9A"/>
    <w:rsid w:val="00D96FFF"/>
    <w:rsid w:val="00DA0976"/>
    <w:rsid w:val="00DA10EA"/>
    <w:rsid w:val="00DA71F9"/>
    <w:rsid w:val="00DA7A73"/>
    <w:rsid w:val="00DA7D9D"/>
    <w:rsid w:val="00DB14BC"/>
    <w:rsid w:val="00DB19F1"/>
    <w:rsid w:val="00DB52C8"/>
    <w:rsid w:val="00DB5ABC"/>
    <w:rsid w:val="00DB6A5F"/>
    <w:rsid w:val="00DB7B3F"/>
    <w:rsid w:val="00DC0230"/>
    <w:rsid w:val="00DC0FFE"/>
    <w:rsid w:val="00DC21F6"/>
    <w:rsid w:val="00DD2EE8"/>
    <w:rsid w:val="00DD643A"/>
    <w:rsid w:val="00DD6925"/>
    <w:rsid w:val="00DE560D"/>
    <w:rsid w:val="00DE60C2"/>
    <w:rsid w:val="00DF273A"/>
    <w:rsid w:val="00E04715"/>
    <w:rsid w:val="00E04E61"/>
    <w:rsid w:val="00E06C84"/>
    <w:rsid w:val="00E10E71"/>
    <w:rsid w:val="00E2173C"/>
    <w:rsid w:val="00E33A16"/>
    <w:rsid w:val="00E41662"/>
    <w:rsid w:val="00E501C1"/>
    <w:rsid w:val="00E5368A"/>
    <w:rsid w:val="00E5754A"/>
    <w:rsid w:val="00E717A7"/>
    <w:rsid w:val="00E73F13"/>
    <w:rsid w:val="00E76587"/>
    <w:rsid w:val="00E80126"/>
    <w:rsid w:val="00E85FEA"/>
    <w:rsid w:val="00E945E1"/>
    <w:rsid w:val="00EA104A"/>
    <w:rsid w:val="00EA5A01"/>
    <w:rsid w:val="00EB42B2"/>
    <w:rsid w:val="00EB584B"/>
    <w:rsid w:val="00EC4E59"/>
    <w:rsid w:val="00EE1C16"/>
    <w:rsid w:val="00EE2637"/>
    <w:rsid w:val="00EE2EAE"/>
    <w:rsid w:val="00EE4A39"/>
    <w:rsid w:val="00EF1830"/>
    <w:rsid w:val="00EF5CDA"/>
    <w:rsid w:val="00F007CA"/>
    <w:rsid w:val="00F01904"/>
    <w:rsid w:val="00F06FD1"/>
    <w:rsid w:val="00F20A4A"/>
    <w:rsid w:val="00F218CC"/>
    <w:rsid w:val="00F23325"/>
    <w:rsid w:val="00F23378"/>
    <w:rsid w:val="00F31ACD"/>
    <w:rsid w:val="00F32F55"/>
    <w:rsid w:val="00F4405D"/>
    <w:rsid w:val="00F51C39"/>
    <w:rsid w:val="00F6334E"/>
    <w:rsid w:val="00F64083"/>
    <w:rsid w:val="00F6465F"/>
    <w:rsid w:val="00F65B82"/>
    <w:rsid w:val="00F725A8"/>
    <w:rsid w:val="00F7465A"/>
    <w:rsid w:val="00F80D76"/>
    <w:rsid w:val="00F84006"/>
    <w:rsid w:val="00F85172"/>
    <w:rsid w:val="00F87BF5"/>
    <w:rsid w:val="00F92D4B"/>
    <w:rsid w:val="00F93B3A"/>
    <w:rsid w:val="00F94625"/>
    <w:rsid w:val="00FA221B"/>
    <w:rsid w:val="00FA3FEA"/>
    <w:rsid w:val="00FB1B6B"/>
    <w:rsid w:val="00FB5CFE"/>
    <w:rsid w:val="00FC7A41"/>
    <w:rsid w:val="00FC7FE0"/>
    <w:rsid w:val="00FD3A5D"/>
    <w:rsid w:val="00FD4542"/>
    <w:rsid w:val="00FF2DDC"/>
    <w:rsid w:val="00FF6B5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553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05B60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B365A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B365A3"/>
  </w:style>
  <w:style w:type="paragraph" w:styleId="Rodap">
    <w:name w:val="footer"/>
    <w:basedOn w:val="Normal"/>
    <w:link w:val="RodapChar"/>
    <w:uiPriority w:val="99"/>
    <w:unhideWhenUsed/>
    <w:rsid w:val="00B365A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B365A3"/>
  </w:style>
  <w:style w:type="paragraph" w:styleId="Textodebalo">
    <w:name w:val="Balloon Text"/>
    <w:basedOn w:val="Normal"/>
    <w:link w:val="TextodebaloChar"/>
    <w:uiPriority w:val="99"/>
    <w:semiHidden/>
    <w:unhideWhenUsed/>
    <w:rsid w:val="00B365A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B365A3"/>
    <w:rPr>
      <w:rFonts w:ascii="Tahoma" w:hAnsi="Tahoma" w:cs="Tahoma"/>
      <w:sz w:val="16"/>
      <w:szCs w:val="16"/>
    </w:rPr>
  </w:style>
  <w:style w:type="paragraph" w:styleId="PargrafodaLista">
    <w:name w:val="List Paragraph"/>
    <w:basedOn w:val="Normal"/>
    <w:uiPriority w:val="34"/>
    <w:qFormat/>
    <w:rsid w:val="008138B2"/>
    <w:pPr>
      <w:ind w:left="720"/>
      <w:contextualSpacing/>
    </w:pPr>
  </w:style>
  <w:style w:type="character" w:styleId="Hyperlink">
    <w:name w:val="Hyperlink"/>
    <w:basedOn w:val="Fontepargpadro"/>
    <w:uiPriority w:val="99"/>
    <w:unhideWhenUsed/>
    <w:rsid w:val="00E5368A"/>
    <w:rPr>
      <w:color w:val="0000FF" w:themeColor="hyperlink"/>
      <w:u w:val="single"/>
    </w:rPr>
  </w:style>
  <w:style w:type="paragraph" w:styleId="NormalWeb">
    <w:name w:val="Normal (Web)"/>
    <w:basedOn w:val="Normal"/>
    <w:uiPriority w:val="99"/>
    <w:unhideWhenUsed/>
    <w:rsid w:val="0028136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label">
    <w:name w:val="label"/>
    <w:basedOn w:val="Fontepargpadro"/>
    <w:rsid w:val="00D6756B"/>
  </w:style>
  <w:style w:type="character" w:styleId="Forte">
    <w:name w:val="Strong"/>
    <w:basedOn w:val="Fontepargpadro"/>
    <w:uiPriority w:val="22"/>
    <w:qFormat/>
    <w:rsid w:val="00795532"/>
    <w:rPr>
      <w:b/>
      <w:bCs/>
    </w:rPr>
  </w:style>
  <w:style w:type="paragraph" w:styleId="SemEspaamento">
    <w:name w:val="No Spacing"/>
    <w:uiPriority w:val="1"/>
    <w:qFormat/>
    <w:rsid w:val="0076699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extodenotaderodap">
    <w:name w:val="footnote text"/>
    <w:basedOn w:val="Normal"/>
    <w:link w:val="TextodenotaderodapChar"/>
    <w:uiPriority w:val="99"/>
    <w:semiHidden/>
    <w:unhideWhenUsed/>
    <w:rsid w:val="0023525E"/>
    <w:pPr>
      <w:spacing w:after="0" w:line="240" w:lineRule="auto"/>
    </w:pPr>
    <w:rPr>
      <w:sz w:val="20"/>
      <w:szCs w:val="20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semiHidden/>
    <w:rsid w:val="0023525E"/>
    <w:rPr>
      <w:sz w:val="20"/>
      <w:szCs w:val="20"/>
    </w:rPr>
  </w:style>
  <w:style w:type="character" w:styleId="Refdenotaderodap">
    <w:name w:val="footnote reference"/>
    <w:basedOn w:val="Fontepargpadro"/>
    <w:uiPriority w:val="99"/>
    <w:semiHidden/>
    <w:unhideWhenUsed/>
    <w:rsid w:val="0023525E"/>
    <w:rPr>
      <w:vertAlign w:val="superscript"/>
    </w:rPr>
  </w:style>
  <w:style w:type="paragraph" w:customStyle="1" w:styleId="Default">
    <w:name w:val="Default"/>
    <w:rsid w:val="007D16AF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character" w:customStyle="1" w:styleId="eapps-faq-content-category-item-question-text">
    <w:name w:val="eapps-faq-content-category-item-question-text"/>
    <w:basedOn w:val="Fontepargpadro"/>
    <w:rsid w:val="00377F9D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29000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282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40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5540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35663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43820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66245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622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497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751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49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979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313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551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617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827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9F020B0-E364-4B34-BAEC-17C00EDB63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162</TotalTime>
  <Pages>10</Pages>
  <Words>2479</Words>
  <Characters>13388</Characters>
  <Application>Microsoft Office Word</Application>
  <DocSecurity>0</DocSecurity>
  <Lines>111</Lines>
  <Paragraphs>31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Juridico</dc:creator>
  <cp:lastModifiedBy>Admin</cp:lastModifiedBy>
  <cp:revision>30</cp:revision>
  <cp:lastPrinted>2019-12-17T16:16:00Z</cp:lastPrinted>
  <dcterms:created xsi:type="dcterms:W3CDTF">2024-07-08T14:35:00Z</dcterms:created>
  <dcterms:modified xsi:type="dcterms:W3CDTF">2024-07-08T18:06:00Z</dcterms:modified>
</cp:coreProperties>
</file>