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DD7F66" w:rsidRDefault="008138B2" w:rsidP="008138B2">
      <w:pPr>
        <w:spacing w:after="0" w:line="360" w:lineRule="auto"/>
        <w:jc w:val="center"/>
        <w:rPr>
          <w:b/>
          <w:sz w:val="24"/>
          <w:szCs w:val="24"/>
        </w:rPr>
      </w:pPr>
      <w:r w:rsidRPr="00DD7F66">
        <w:rPr>
          <w:b/>
          <w:sz w:val="24"/>
          <w:szCs w:val="24"/>
        </w:rPr>
        <w:t>PARECER JURÍDICO</w:t>
      </w:r>
    </w:p>
    <w:p w:rsidR="00653047" w:rsidRPr="00DD7F66" w:rsidRDefault="00653047" w:rsidP="008138B2">
      <w:pPr>
        <w:spacing w:after="0" w:line="360" w:lineRule="auto"/>
        <w:jc w:val="center"/>
        <w:rPr>
          <w:b/>
          <w:sz w:val="24"/>
          <w:szCs w:val="24"/>
        </w:rPr>
      </w:pPr>
    </w:p>
    <w:p w:rsidR="008138B2" w:rsidRPr="00DD7F66" w:rsidRDefault="00F85172" w:rsidP="008138B2">
      <w:pPr>
        <w:pStyle w:val="PargrafodaLista"/>
        <w:numPr>
          <w:ilvl w:val="0"/>
          <w:numId w:val="1"/>
        </w:numPr>
        <w:spacing w:after="0" w:line="360" w:lineRule="auto"/>
        <w:jc w:val="both"/>
        <w:rPr>
          <w:b/>
          <w:sz w:val="24"/>
          <w:szCs w:val="24"/>
        </w:rPr>
      </w:pPr>
      <w:r w:rsidRPr="00DD7F66">
        <w:rPr>
          <w:b/>
          <w:sz w:val="24"/>
          <w:szCs w:val="24"/>
        </w:rPr>
        <w:t>RELATÓRIO</w:t>
      </w:r>
    </w:p>
    <w:p w:rsidR="008138B2" w:rsidRPr="00DD7F66" w:rsidRDefault="008138B2" w:rsidP="00E82082">
      <w:pPr>
        <w:spacing w:after="0" w:line="360" w:lineRule="auto"/>
        <w:jc w:val="both"/>
        <w:rPr>
          <w:b/>
          <w:sz w:val="24"/>
          <w:szCs w:val="24"/>
        </w:rPr>
      </w:pPr>
    </w:p>
    <w:p w:rsidR="008138B2" w:rsidRPr="00DD7F66" w:rsidRDefault="00164844" w:rsidP="00E53599">
      <w:pPr>
        <w:spacing w:before="120" w:after="120" w:line="360" w:lineRule="auto"/>
        <w:ind w:firstLine="1134"/>
        <w:jc w:val="both"/>
        <w:rPr>
          <w:rFonts w:cs="Times New Roman"/>
          <w:sz w:val="24"/>
          <w:szCs w:val="24"/>
        </w:rPr>
      </w:pPr>
      <w:r w:rsidRPr="00DD7F66">
        <w:rPr>
          <w:sz w:val="24"/>
          <w:szCs w:val="24"/>
        </w:rPr>
        <w:t xml:space="preserve">O </w:t>
      </w:r>
      <w:r w:rsidR="00F24879">
        <w:rPr>
          <w:sz w:val="24"/>
          <w:szCs w:val="24"/>
        </w:rPr>
        <w:t>Projeto de Lei n</w:t>
      </w:r>
      <w:r w:rsidR="00D1058C">
        <w:rPr>
          <w:sz w:val="24"/>
          <w:szCs w:val="24"/>
        </w:rPr>
        <w:t xml:space="preserve">º </w:t>
      </w:r>
      <w:r w:rsidR="00374195">
        <w:rPr>
          <w:sz w:val="24"/>
          <w:szCs w:val="24"/>
        </w:rPr>
        <w:t>003</w:t>
      </w:r>
      <w:r w:rsidR="00D1058C">
        <w:rPr>
          <w:sz w:val="24"/>
          <w:szCs w:val="24"/>
        </w:rPr>
        <w:t>/201</w:t>
      </w:r>
      <w:r w:rsidR="00374195">
        <w:rPr>
          <w:sz w:val="24"/>
          <w:szCs w:val="24"/>
        </w:rPr>
        <w:t>8</w:t>
      </w:r>
      <w:r w:rsidR="00B92A18">
        <w:rPr>
          <w:sz w:val="24"/>
          <w:szCs w:val="24"/>
        </w:rPr>
        <w:t>,</w:t>
      </w:r>
      <w:r w:rsidRPr="00DD7F66">
        <w:rPr>
          <w:sz w:val="24"/>
          <w:szCs w:val="24"/>
        </w:rPr>
        <w:t xml:space="preserve"> </w:t>
      </w:r>
      <w:r w:rsidR="00374195">
        <w:rPr>
          <w:sz w:val="24"/>
          <w:szCs w:val="24"/>
        </w:rPr>
        <w:t>de autoria do</w:t>
      </w:r>
      <w:r w:rsidR="00B92A18">
        <w:rPr>
          <w:sz w:val="24"/>
          <w:szCs w:val="24"/>
        </w:rPr>
        <w:t xml:space="preserve"> Vereador </w:t>
      </w:r>
      <w:r w:rsidR="00F24879">
        <w:rPr>
          <w:sz w:val="24"/>
          <w:szCs w:val="24"/>
        </w:rPr>
        <w:t xml:space="preserve">Dr. </w:t>
      </w:r>
      <w:r w:rsidR="00374195">
        <w:rPr>
          <w:sz w:val="24"/>
          <w:szCs w:val="24"/>
        </w:rPr>
        <w:t>João Col</w:t>
      </w:r>
      <w:r w:rsidR="00F24879">
        <w:rPr>
          <w:sz w:val="24"/>
          <w:szCs w:val="24"/>
        </w:rPr>
        <w:t>l</w:t>
      </w:r>
      <w:r w:rsidR="00374195">
        <w:rPr>
          <w:sz w:val="24"/>
          <w:szCs w:val="24"/>
        </w:rPr>
        <w:t>ares</w:t>
      </w:r>
      <w:r w:rsidR="00B92A18">
        <w:rPr>
          <w:sz w:val="24"/>
          <w:szCs w:val="24"/>
        </w:rPr>
        <w:t xml:space="preserve">, </w:t>
      </w:r>
      <w:r w:rsidRPr="00DD7F66">
        <w:rPr>
          <w:sz w:val="24"/>
          <w:szCs w:val="24"/>
        </w:rPr>
        <w:t xml:space="preserve">foi </w:t>
      </w:r>
      <w:r w:rsidR="00D1058C">
        <w:rPr>
          <w:sz w:val="24"/>
          <w:szCs w:val="24"/>
        </w:rPr>
        <w:t>e</w:t>
      </w:r>
      <w:r w:rsidR="00D1058C">
        <w:rPr>
          <w:sz w:val="24"/>
          <w:szCs w:val="24"/>
        </w:rPr>
        <w:t>n</w:t>
      </w:r>
      <w:r w:rsidR="00D1058C">
        <w:rPr>
          <w:sz w:val="24"/>
          <w:szCs w:val="24"/>
        </w:rPr>
        <w:t xml:space="preserve">caminhado a esta </w:t>
      </w:r>
      <w:r w:rsidRPr="00DD7F66">
        <w:rPr>
          <w:sz w:val="24"/>
          <w:szCs w:val="24"/>
        </w:rPr>
        <w:t>Procuradoria Jurí</w:t>
      </w:r>
      <w:r w:rsidR="008B6126" w:rsidRPr="00DD7F66">
        <w:rPr>
          <w:sz w:val="24"/>
          <w:szCs w:val="24"/>
        </w:rPr>
        <w:t>dica</w:t>
      </w:r>
      <w:r w:rsidR="00D1058C">
        <w:rPr>
          <w:sz w:val="24"/>
          <w:szCs w:val="24"/>
        </w:rPr>
        <w:t xml:space="preserve"> pelo Presidente da Câmara Municipal</w:t>
      </w:r>
      <w:r w:rsidR="00F24879">
        <w:rPr>
          <w:sz w:val="24"/>
          <w:szCs w:val="24"/>
        </w:rPr>
        <w:t xml:space="preserve"> para análise com fulcro no artigo</w:t>
      </w:r>
      <w:r w:rsidR="003027EF">
        <w:rPr>
          <w:sz w:val="24"/>
          <w:szCs w:val="24"/>
        </w:rPr>
        <w:t xml:space="preserve"> 105 do Regimento Interno</w:t>
      </w:r>
      <w:r w:rsidR="00CC1B7D">
        <w:rPr>
          <w:sz w:val="24"/>
          <w:szCs w:val="24"/>
        </w:rPr>
        <w:t>,</w:t>
      </w:r>
      <w:r w:rsidR="00AA5431">
        <w:rPr>
          <w:sz w:val="24"/>
          <w:szCs w:val="24"/>
        </w:rPr>
        <w:t xml:space="preserve"> a fim de</w:t>
      </w:r>
      <w:r w:rsidR="009E564A">
        <w:rPr>
          <w:sz w:val="24"/>
          <w:szCs w:val="24"/>
        </w:rPr>
        <w:t xml:space="preserve"> que</w:t>
      </w:r>
      <w:r w:rsidR="00AA5431">
        <w:rPr>
          <w:sz w:val="24"/>
          <w:szCs w:val="24"/>
        </w:rPr>
        <w:t xml:space="preserve"> se</w:t>
      </w:r>
      <w:r w:rsidR="003D40D9">
        <w:rPr>
          <w:sz w:val="24"/>
          <w:szCs w:val="24"/>
        </w:rPr>
        <w:t>ja</w:t>
      </w:r>
      <w:r w:rsidR="00AA5431">
        <w:rPr>
          <w:sz w:val="24"/>
          <w:szCs w:val="24"/>
        </w:rPr>
        <w:t xml:space="preserve"> efetivado o exercício de controle quanto à constitucionalidade, à competência e ao caráter pessoal das propos</w:t>
      </w:r>
      <w:r w:rsidR="00AA5431">
        <w:rPr>
          <w:sz w:val="24"/>
          <w:szCs w:val="24"/>
        </w:rPr>
        <w:t>i</w:t>
      </w:r>
      <w:r w:rsidR="00AA5431">
        <w:rPr>
          <w:sz w:val="24"/>
          <w:szCs w:val="24"/>
        </w:rPr>
        <w:t>ções</w:t>
      </w:r>
      <w:r w:rsidR="00101E3B">
        <w:rPr>
          <w:sz w:val="24"/>
          <w:szCs w:val="24"/>
        </w:rPr>
        <w:t>.</w:t>
      </w:r>
      <w:r w:rsidR="00AA5431">
        <w:rPr>
          <w:sz w:val="24"/>
          <w:szCs w:val="24"/>
        </w:rPr>
        <w:t xml:space="preserve"> </w:t>
      </w:r>
    </w:p>
    <w:p w:rsidR="00B56946" w:rsidRPr="00DD7F66" w:rsidRDefault="00B56946" w:rsidP="00E82082">
      <w:pPr>
        <w:spacing w:after="0" w:line="360" w:lineRule="auto"/>
        <w:ind w:firstLine="1134"/>
        <w:jc w:val="both"/>
        <w:rPr>
          <w:sz w:val="24"/>
          <w:szCs w:val="24"/>
        </w:rPr>
      </w:pPr>
    </w:p>
    <w:p w:rsidR="008138B2" w:rsidRPr="00DD7F66" w:rsidRDefault="00FC2476" w:rsidP="00E82082">
      <w:pPr>
        <w:pStyle w:val="PargrafodaLista"/>
        <w:numPr>
          <w:ilvl w:val="0"/>
          <w:numId w:val="1"/>
        </w:numPr>
        <w:spacing w:after="0" w:line="360" w:lineRule="auto"/>
        <w:jc w:val="both"/>
        <w:rPr>
          <w:b/>
          <w:sz w:val="24"/>
          <w:szCs w:val="24"/>
        </w:rPr>
      </w:pPr>
      <w:r w:rsidRPr="00DD7F66">
        <w:rPr>
          <w:b/>
          <w:sz w:val="24"/>
          <w:szCs w:val="24"/>
        </w:rPr>
        <w:t>MÉRITO</w:t>
      </w:r>
    </w:p>
    <w:p w:rsidR="008138B2" w:rsidRPr="00DD7F66" w:rsidRDefault="008138B2" w:rsidP="00E82082">
      <w:pPr>
        <w:spacing w:after="0" w:line="360" w:lineRule="auto"/>
        <w:jc w:val="both"/>
        <w:rPr>
          <w:b/>
          <w:sz w:val="24"/>
          <w:szCs w:val="24"/>
        </w:rPr>
      </w:pPr>
    </w:p>
    <w:p w:rsidR="006F3046" w:rsidRDefault="008A5ED2" w:rsidP="00E53599">
      <w:pPr>
        <w:spacing w:after="0" w:line="360" w:lineRule="auto"/>
        <w:ind w:firstLine="1134"/>
        <w:jc w:val="both"/>
        <w:rPr>
          <w:rFonts w:cs="Times New Roman"/>
          <w:sz w:val="24"/>
          <w:szCs w:val="24"/>
        </w:rPr>
      </w:pPr>
      <w:r>
        <w:rPr>
          <w:sz w:val="24"/>
          <w:szCs w:val="24"/>
        </w:rPr>
        <w:t>Preliminarmente</w:t>
      </w:r>
      <w:r w:rsidR="004128FB">
        <w:rPr>
          <w:sz w:val="24"/>
          <w:szCs w:val="24"/>
        </w:rPr>
        <w:t>, verifica-se que</w:t>
      </w:r>
      <w:r w:rsidR="006F3046">
        <w:rPr>
          <w:sz w:val="24"/>
          <w:szCs w:val="24"/>
        </w:rPr>
        <w:t xml:space="preserve"> a norma inscrita no artigo 105 do Regimento I</w:t>
      </w:r>
      <w:r w:rsidR="006F3046">
        <w:rPr>
          <w:sz w:val="24"/>
          <w:szCs w:val="24"/>
        </w:rPr>
        <w:t>n</w:t>
      </w:r>
      <w:r w:rsidR="006F3046">
        <w:rPr>
          <w:sz w:val="24"/>
          <w:szCs w:val="24"/>
        </w:rPr>
        <w:t>terno da Câmara Municipal de Guaíba outorga ao Presidente</w:t>
      </w:r>
      <w:r w:rsidR="008F208F">
        <w:rPr>
          <w:sz w:val="24"/>
          <w:szCs w:val="24"/>
        </w:rPr>
        <w:t xml:space="preserve"> do Legislativo</w:t>
      </w:r>
      <w:r w:rsidR="006F3046">
        <w:rPr>
          <w:sz w:val="24"/>
          <w:szCs w:val="24"/>
        </w:rPr>
        <w:t xml:space="preserve"> a possibilidade de devolução ao autor de proposições maculadas por manif</w:t>
      </w:r>
      <w:r w:rsidR="00F24879">
        <w:rPr>
          <w:sz w:val="24"/>
          <w:szCs w:val="24"/>
        </w:rPr>
        <w:t>esta inconstitucionalidade (art</w:t>
      </w:r>
      <w:r w:rsidR="00F24879">
        <w:rPr>
          <w:sz w:val="24"/>
          <w:szCs w:val="24"/>
        </w:rPr>
        <w:t>i</w:t>
      </w:r>
      <w:r w:rsidR="00F24879">
        <w:rPr>
          <w:sz w:val="24"/>
          <w:szCs w:val="24"/>
        </w:rPr>
        <w:t>go</w:t>
      </w:r>
      <w:r w:rsidR="006F3046">
        <w:rPr>
          <w:sz w:val="24"/>
          <w:szCs w:val="24"/>
        </w:rPr>
        <w:t xml:space="preserve"> 105, II), alhei</w:t>
      </w:r>
      <w:r w:rsidR="00F24879">
        <w:rPr>
          <w:sz w:val="24"/>
          <w:szCs w:val="24"/>
        </w:rPr>
        <w:t>as à competência da Câmara (artigo</w:t>
      </w:r>
      <w:r w:rsidR="006F3046">
        <w:rPr>
          <w:sz w:val="24"/>
          <w:szCs w:val="24"/>
        </w:rPr>
        <w:t xml:space="preserve"> 105</w:t>
      </w:r>
      <w:r w:rsidR="00F24879">
        <w:rPr>
          <w:sz w:val="24"/>
          <w:szCs w:val="24"/>
        </w:rPr>
        <w:t>, I) ou de caráter pessoal (artigo</w:t>
      </w:r>
      <w:r w:rsidR="006F3046">
        <w:rPr>
          <w:sz w:val="24"/>
          <w:szCs w:val="24"/>
        </w:rPr>
        <w:t xml:space="preserve"> 105,</w:t>
      </w:r>
      <w:r w:rsidR="00FD6D8E">
        <w:rPr>
          <w:sz w:val="24"/>
          <w:szCs w:val="24"/>
        </w:rPr>
        <w:t xml:space="preserve"> </w:t>
      </w:r>
      <w:r w:rsidR="006F3046">
        <w:rPr>
          <w:sz w:val="24"/>
          <w:szCs w:val="24"/>
        </w:rPr>
        <w:t>III)</w:t>
      </w:r>
      <w:r w:rsidR="006F3046" w:rsidRPr="00DD7F66">
        <w:rPr>
          <w:rFonts w:cs="Times New Roman"/>
          <w:sz w:val="24"/>
          <w:szCs w:val="24"/>
        </w:rPr>
        <w:t>.</w:t>
      </w:r>
      <w:r w:rsidR="006F6548">
        <w:rPr>
          <w:rFonts w:cs="Times New Roman"/>
          <w:sz w:val="24"/>
          <w:szCs w:val="24"/>
        </w:rPr>
        <w:t xml:space="preserve"> Solução similar é encontrada no Regimento Interno da Câmara dos Deputados </w:t>
      </w:r>
      <w:r w:rsidR="00F24879">
        <w:rPr>
          <w:rFonts w:cs="Times New Roman"/>
          <w:sz w:val="24"/>
          <w:szCs w:val="24"/>
        </w:rPr>
        <w:t>(artigo</w:t>
      </w:r>
      <w:r w:rsidR="007C57F3">
        <w:rPr>
          <w:rFonts w:cs="Times New Roman"/>
          <w:sz w:val="24"/>
          <w:szCs w:val="24"/>
        </w:rPr>
        <w:t xml:space="preserve"> 137, §</w:t>
      </w:r>
      <w:r w:rsidR="00F24879">
        <w:rPr>
          <w:rFonts w:cs="Times New Roman"/>
          <w:sz w:val="24"/>
          <w:szCs w:val="24"/>
        </w:rPr>
        <w:t xml:space="preserve"> </w:t>
      </w:r>
      <w:r w:rsidR="007C57F3">
        <w:rPr>
          <w:rFonts w:cs="Times New Roman"/>
          <w:sz w:val="24"/>
          <w:szCs w:val="24"/>
        </w:rPr>
        <w:t>1º</w:t>
      </w:r>
      <w:r w:rsidR="006F6548" w:rsidRPr="006F6548">
        <w:rPr>
          <w:rFonts w:cs="Times New Roman"/>
          <w:sz w:val="24"/>
          <w:szCs w:val="24"/>
        </w:rPr>
        <w:t>)</w:t>
      </w:r>
      <w:r w:rsidR="00F24879">
        <w:rPr>
          <w:rFonts w:cs="Times New Roman"/>
          <w:sz w:val="24"/>
          <w:szCs w:val="24"/>
        </w:rPr>
        <w:t xml:space="preserve"> – </w:t>
      </w:r>
      <w:r w:rsidR="00626445">
        <w:rPr>
          <w:rFonts w:cs="Times New Roman"/>
          <w:sz w:val="24"/>
          <w:szCs w:val="24"/>
        </w:rPr>
        <w:t>parlamento em que o controle vem sendo exercido</w:t>
      </w:r>
      <w:r w:rsidR="00F24879">
        <w:rPr>
          <w:rFonts w:cs="Times New Roman"/>
          <w:sz w:val="24"/>
          <w:szCs w:val="24"/>
        </w:rPr>
        <w:t xml:space="preserve"> –</w:t>
      </w:r>
      <w:r w:rsidR="000C193E">
        <w:rPr>
          <w:rFonts w:cs="Times New Roman"/>
          <w:sz w:val="24"/>
          <w:szCs w:val="24"/>
        </w:rPr>
        <w:t xml:space="preserve">, </w:t>
      </w:r>
      <w:r w:rsidR="00003DB3">
        <w:rPr>
          <w:rFonts w:cs="Times New Roman"/>
          <w:sz w:val="24"/>
          <w:szCs w:val="24"/>
        </w:rPr>
        <w:t>no Regimento Interno do Senado Federal (art</w:t>
      </w:r>
      <w:r w:rsidR="00F24879">
        <w:rPr>
          <w:rFonts w:cs="Times New Roman"/>
          <w:sz w:val="24"/>
          <w:szCs w:val="24"/>
        </w:rPr>
        <w:t xml:space="preserve">igo </w:t>
      </w:r>
      <w:r w:rsidR="00003DB3">
        <w:rPr>
          <w:rFonts w:cs="Times New Roman"/>
          <w:sz w:val="24"/>
          <w:szCs w:val="24"/>
        </w:rPr>
        <w:t>48, XI</w:t>
      </w:r>
      <w:r w:rsidR="00071166">
        <w:rPr>
          <w:rFonts w:cs="Times New Roman"/>
          <w:sz w:val="24"/>
          <w:szCs w:val="24"/>
        </w:rPr>
        <w:t xml:space="preserve"> – em que a solução é o arquivamento</w:t>
      </w:r>
      <w:r w:rsidR="00003DB3">
        <w:rPr>
          <w:rFonts w:cs="Times New Roman"/>
          <w:sz w:val="24"/>
          <w:szCs w:val="24"/>
        </w:rPr>
        <w:t>)</w:t>
      </w:r>
      <w:r w:rsidR="006F6548">
        <w:rPr>
          <w:rFonts w:cs="Times New Roman"/>
          <w:sz w:val="24"/>
          <w:szCs w:val="24"/>
        </w:rPr>
        <w:t xml:space="preserve"> e em diversos outros regime</w:t>
      </w:r>
      <w:r w:rsidR="006F6548">
        <w:rPr>
          <w:rFonts w:cs="Times New Roman"/>
          <w:sz w:val="24"/>
          <w:szCs w:val="24"/>
        </w:rPr>
        <w:t>n</w:t>
      </w:r>
      <w:r w:rsidR="006F6548">
        <w:rPr>
          <w:rFonts w:cs="Times New Roman"/>
          <w:sz w:val="24"/>
          <w:szCs w:val="24"/>
        </w:rPr>
        <w:t xml:space="preserve">tos de </w:t>
      </w:r>
      <w:r w:rsidR="0032045E">
        <w:rPr>
          <w:rFonts w:cs="Times New Roman"/>
          <w:sz w:val="24"/>
          <w:szCs w:val="24"/>
        </w:rPr>
        <w:t>casas legislativas</w:t>
      </w:r>
      <w:r w:rsidR="00B378D5">
        <w:rPr>
          <w:rFonts w:cs="Times New Roman"/>
          <w:sz w:val="24"/>
          <w:szCs w:val="24"/>
        </w:rPr>
        <w:t xml:space="preserve"> pátrias</w:t>
      </w:r>
      <w:r w:rsidR="006F6548">
        <w:rPr>
          <w:rFonts w:cs="Times New Roman"/>
          <w:sz w:val="24"/>
          <w:szCs w:val="24"/>
        </w:rPr>
        <w:t>.</w:t>
      </w:r>
    </w:p>
    <w:p w:rsidR="00F24879" w:rsidRDefault="00F24879" w:rsidP="00E53599">
      <w:pPr>
        <w:spacing w:after="0" w:line="360" w:lineRule="auto"/>
        <w:ind w:firstLine="1134"/>
        <w:jc w:val="both"/>
        <w:rPr>
          <w:rFonts w:cs="Times New Roman"/>
          <w:sz w:val="24"/>
          <w:szCs w:val="24"/>
        </w:rPr>
      </w:pPr>
    </w:p>
    <w:p w:rsidR="00C15C7D" w:rsidRDefault="00C15C7D" w:rsidP="00E53599">
      <w:pPr>
        <w:spacing w:after="0" w:line="360" w:lineRule="auto"/>
        <w:ind w:firstLine="1134"/>
        <w:jc w:val="both"/>
        <w:rPr>
          <w:sz w:val="24"/>
          <w:szCs w:val="24"/>
        </w:rPr>
      </w:pPr>
      <w:r>
        <w:rPr>
          <w:sz w:val="24"/>
          <w:szCs w:val="24"/>
        </w:rPr>
        <w:t>A doutrina trata do sentido da norma jurídica inscrita no art</w:t>
      </w:r>
      <w:r w:rsidR="00F24879">
        <w:rPr>
          <w:sz w:val="24"/>
          <w:szCs w:val="24"/>
        </w:rPr>
        <w:t>igo</w:t>
      </w:r>
      <w:r w:rsidR="00A243F7">
        <w:rPr>
          <w:sz w:val="24"/>
          <w:szCs w:val="24"/>
        </w:rPr>
        <w:t xml:space="preserve"> 105 do R</w:t>
      </w:r>
      <w:r w:rsidR="000E21D5">
        <w:rPr>
          <w:sz w:val="24"/>
          <w:szCs w:val="24"/>
        </w:rPr>
        <w:t>egime</w:t>
      </w:r>
      <w:r w:rsidR="000E21D5">
        <w:rPr>
          <w:sz w:val="24"/>
          <w:szCs w:val="24"/>
        </w:rPr>
        <w:t>n</w:t>
      </w:r>
      <w:r w:rsidR="000E21D5">
        <w:rPr>
          <w:sz w:val="24"/>
          <w:szCs w:val="24"/>
        </w:rPr>
        <w:t xml:space="preserve">to </w:t>
      </w:r>
      <w:r w:rsidR="00A243F7">
        <w:rPr>
          <w:sz w:val="24"/>
          <w:szCs w:val="24"/>
        </w:rPr>
        <w:t>I</w:t>
      </w:r>
      <w:r w:rsidR="000E21D5">
        <w:rPr>
          <w:sz w:val="24"/>
          <w:szCs w:val="24"/>
        </w:rPr>
        <w:t>nterno</w:t>
      </w:r>
      <w:r w:rsidR="00A243F7">
        <w:rPr>
          <w:sz w:val="24"/>
          <w:szCs w:val="24"/>
        </w:rPr>
        <w:t xml:space="preserve"> </w:t>
      </w:r>
      <w:r w:rsidR="000E21D5">
        <w:rPr>
          <w:sz w:val="24"/>
          <w:szCs w:val="24"/>
        </w:rPr>
        <w:t>caracterizando-o como</w:t>
      </w:r>
      <w:r w:rsidR="00A243F7">
        <w:rPr>
          <w:sz w:val="24"/>
          <w:szCs w:val="24"/>
        </w:rPr>
        <w:t xml:space="preserve"> o instituto do</w:t>
      </w:r>
      <w:r>
        <w:rPr>
          <w:sz w:val="24"/>
          <w:szCs w:val="24"/>
        </w:rPr>
        <w:t xml:space="preserve"> controle de constitucionalidade político ou preventivo, sendo </w:t>
      </w:r>
      <w:r w:rsidR="00F67142">
        <w:rPr>
          <w:sz w:val="24"/>
          <w:szCs w:val="24"/>
        </w:rPr>
        <w:t>tal</w:t>
      </w:r>
      <w:r>
        <w:rPr>
          <w:sz w:val="24"/>
          <w:szCs w:val="24"/>
        </w:rPr>
        <w:t xml:space="preserve"> controle exercido dentro do Parlamento</w:t>
      </w:r>
      <w:r w:rsidR="00FA63DF">
        <w:rPr>
          <w:sz w:val="24"/>
          <w:szCs w:val="24"/>
        </w:rPr>
        <w:t>, através de</w:t>
      </w:r>
      <w:r w:rsidR="00716ECD">
        <w:rPr>
          <w:sz w:val="24"/>
          <w:szCs w:val="24"/>
        </w:rPr>
        <w:t xml:space="preserve"> exame perfunct</w:t>
      </w:r>
      <w:r w:rsidR="00716ECD">
        <w:rPr>
          <w:sz w:val="24"/>
          <w:szCs w:val="24"/>
        </w:rPr>
        <w:t>ó</w:t>
      </w:r>
      <w:r w:rsidR="00716ECD">
        <w:rPr>
          <w:sz w:val="24"/>
          <w:szCs w:val="24"/>
        </w:rPr>
        <w:t>rio pela</w:t>
      </w:r>
      <w:r w:rsidR="00CC3686">
        <w:rPr>
          <w:sz w:val="24"/>
          <w:szCs w:val="24"/>
        </w:rPr>
        <w:t xml:space="preserve"> Presidência da Mesa Diretora,</w:t>
      </w:r>
      <w:r>
        <w:rPr>
          <w:sz w:val="24"/>
          <w:szCs w:val="24"/>
        </w:rPr>
        <w:t xml:space="preserve"> considerado controle preventivo de constitucional</w:t>
      </w:r>
      <w:r>
        <w:rPr>
          <w:sz w:val="24"/>
          <w:szCs w:val="24"/>
        </w:rPr>
        <w:t>i</w:t>
      </w:r>
      <w:r>
        <w:rPr>
          <w:sz w:val="24"/>
          <w:szCs w:val="24"/>
        </w:rPr>
        <w:t>dade</w:t>
      </w:r>
      <w:r w:rsidR="00F34443">
        <w:rPr>
          <w:sz w:val="24"/>
          <w:szCs w:val="24"/>
        </w:rPr>
        <w:t xml:space="preserve"> intern</w:t>
      </w:r>
      <w:r w:rsidR="00250DB6">
        <w:rPr>
          <w:sz w:val="24"/>
          <w:szCs w:val="24"/>
        </w:rPr>
        <w:t>o</w:t>
      </w:r>
      <w:r w:rsidR="00F34443">
        <w:rPr>
          <w:sz w:val="24"/>
          <w:szCs w:val="24"/>
        </w:rPr>
        <w:t>, antes que a proposição possa percorrer todo o trâmite legislativo.</w:t>
      </w:r>
      <w:r w:rsidR="00133A4B">
        <w:rPr>
          <w:sz w:val="24"/>
          <w:szCs w:val="24"/>
        </w:rPr>
        <w:t xml:space="preserve"> Via de r</w:t>
      </w:r>
      <w:r w:rsidR="00133A4B">
        <w:rPr>
          <w:sz w:val="24"/>
          <w:szCs w:val="24"/>
        </w:rPr>
        <w:t>e</w:t>
      </w:r>
      <w:r w:rsidR="00133A4B">
        <w:rPr>
          <w:sz w:val="24"/>
          <w:szCs w:val="24"/>
        </w:rPr>
        <w:t>gra, a devolução é efetuada mediante despa</w:t>
      </w:r>
      <w:r w:rsidR="001538D6">
        <w:rPr>
          <w:sz w:val="24"/>
          <w:szCs w:val="24"/>
        </w:rPr>
        <w:t xml:space="preserve">cho fundamentado da Presidência, indicando </w:t>
      </w:r>
      <w:r w:rsidR="003C41FA">
        <w:rPr>
          <w:sz w:val="24"/>
          <w:szCs w:val="24"/>
        </w:rPr>
        <w:t>o artigo constitucional violado, podendo o autor recor</w:t>
      </w:r>
      <w:r w:rsidR="00F24879">
        <w:rPr>
          <w:sz w:val="24"/>
          <w:szCs w:val="24"/>
        </w:rPr>
        <w:t>rer da decisão ao Plenário (artigo</w:t>
      </w:r>
      <w:r w:rsidR="003C41FA">
        <w:rPr>
          <w:sz w:val="24"/>
          <w:szCs w:val="24"/>
        </w:rPr>
        <w:t xml:space="preserve"> 105, p</w:t>
      </w:r>
      <w:r w:rsidR="003C41FA">
        <w:rPr>
          <w:sz w:val="24"/>
          <w:szCs w:val="24"/>
        </w:rPr>
        <w:t>a</w:t>
      </w:r>
      <w:r w:rsidR="003C41FA">
        <w:rPr>
          <w:sz w:val="24"/>
          <w:szCs w:val="24"/>
        </w:rPr>
        <w:t>rágrafo único)</w:t>
      </w:r>
      <w:r w:rsidR="00364AF7">
        <w:rPr>
          <w:sz w:val="24"/>
          <w:szCs w:val="24"/>
        </w:rPr>
        <w:t>.</w:t>
      </w:r>
    </w:p>
    <w:p w:rsidR="00F24879" w:rsidRDefault="00F24879" w:rsidP="00E53599">
      <w:pPr>
        <w:spacing w:after="0" w:line="360" w:lineRule="auto"/>
        <w:ind w:firstLine="1134"/>
        <w:jc w:val="both"/>
        <w:rPr>
          <w:sz w:val="24"/>
          <w:szCs w:val="24"/>
        </w:rPr>
      </w:pPr>
    </w:p>
    <w:p w:rsidR="007E03C1" w:rsidRDefault="00FF13CC" w:rsidP="00172984">
      <w:pPr>
        <w:spacing w:after="0" w:line="360" w:lineRule="auto"/>
        <w:ind w:firstLine="1134"/>
        <w:jc w:val="both"/>
        <w:rPr>
          <w:sz w:val="24"/>
          <w:szCs w:val="24"/>
        </w:rPr>
      </w:pPr>
      <w:r>
        <w:rPr>
          <w:sz w:val="24"/>
          <w:szCs w:val="24"/>
        </w:rPr>
        <w:lastRenderedPageBreak/>
        <w:t>Inicialmente, quanto ao conteúdo da matéria proposta, constata-se que busca criar obrigação ao Poder Executivo Municipal de destinar</w:t>
      </w:r>
      <w:r w:rsidR="00814002">
        <w:rPr>
          <w:sz w:val="24"/>
          <w:szCs w:val="24"/>
        </w:rPr>
        <w:t xml:space="preserve"> certa porcentagem</w:t>
      </w:r>
      <w:r w:rsidR="00C03176">
        <w:rPr>
          <w:sz w:val="24"/>
          <w:szCs w:val="24"/>
        </w:rPr>
        <w:t xml:space="preserve"> de</w:t>
      </w:r>
      <w:r w:rsidR="00E07108" w:rsidRPr="00E07108">
        <w:rPr>
          <w:sz w:val="24"/>
          <w:szCs w:val="24"/>
        </w:rPr>
        <w:t xml:space="preserve"> </w:t>
      </w:r>
      <w:r w:rsidR="00E07108">
        <w:rPr>
          <w:sz w:val="24"/>
          <w:szCs w:val="24"/>
        </w:rPr>
        <w:t>imóveis</w:t>
      </w:r>
      <w:r>
        <w:rPr>
          <w:sz w:val="24"/>
          <w:szCs w:val="24"/>
        </w:rPr>
        <w:t>, por meio de projetos habitacionais municipais, a determinados Policiais Militares</w:t>
      </w:r>
      <w:r w:rsidR="007104BF">
        <w:rPr>
          <w:sz w:val="24"/>
          <w:szCs w:val="24"/>
        </w:rPr>
        <w:t>.</w:t>
      </w:r>
    </w:p>
    <w:p w:rsidR="00F24879" w:rsidRDefault="00F24879" w:rsidP="00172984">
      <w:pPr>
        <w:spacing w:after="0" w:line="360" w:lineRule="auto"/>
        <w:ind w:firstLine="1134"/>
        <w:jc w:val="both"/>
        <w:rPr>
          <w:sz w:val="24"/>
          <w:szCs w:val="24"/>
        </w:rPr>
      </w:pPr>
    </w:p>
    <w:p w:rsidR="00164844" w:rsidRDefault="007E03C1" w:rsidP="00172984">
      <w:pPr>
        <w:spacing w:after="0" w:line="360" w:lineRule="auto"/>
        <w:ind w:firstLine="1134"/>
        <w:jc w:val="both"/>
        <w:rPr>
          <w:sz w:val="24"/>
          <w:szCs w:val="24"/>
        </w:rPr>
      </w:pPr>
      <w:r>
        <w:rPr>
          <w:sz w:val="24"/>
          <w:szCs w:val="24"/>
        </w:rPr>
        <w:t>Verifica-se que</w:t>
      </w:r>
      <w:r w:rsidR="003F18E4">
        <w:rPr>
          <w:sz w:val="24"/>
          <w:szCs w:val="24"/>
        </w:rPr>
        <w:t xml:space="preserve"> </w:t>
      </w:r>
      <w:r w:rsidR="009771AD">
        <w:rPr>
          <w:sz w:val="24"/>
          <w:szCs w:val="24"/>
        </w:rPr>
        <w:t>a matéria ofende a chamada reserva de administração, insculpida no</w:t>
      </w:r>
      <w:r w:rsidR="00900A92">
        <w:rPr>
          <w:sz w:val="24"/>
          <w:szCs w:val="24"/>
        </w:rPr>
        <w:t xml:space="preserve"> artigo</w:t>
      </w:r>
      <w:r w:rsidR="00631AEE">
        <w:rPr>
          <w:sz w:val="24"/>
          <w:szCs w:val="24"/>
        </w:rPr>
        <w:t xml:space="preserve"> 61, § 1º</w:t>
      </w:r>
      <w:r w:rsidR="00F24879">
        <w:rPr>
          <w:sz w:val="24"/>
          <w:szCs w:val="24"/>
        </w:rPr>
        <w:t>,</w:t>
      </w:r>
      <w:r w:rsidR="00631AEE">
        <w:rPr>
          <w:sz w:val="24"/>
          <w:szCs w:val="24"/>
        </w:rPr>
        <w:t xml:space="preserve"> da Constituição Federal</w:t>
      </w:r>
      <w:r w:rsidR="009771AD">
        <w:rPr>
          <w:sz w:val="24"/>
          <w:szCs w:val="24"/>
        </w:rPr>
        <w:t xml:space="preserve"> e </w:t>
      </w:r>
      <w:r w:rsidR="009771AD" w:rsidRPr="009771AD">
        <w:rPr>
          <w:sz w:val="24"/>
          <w:szCs w:val="24"/>
        </w:rPr>
        <w:t>decorrência do conteúdo nuclear do princípio da separação de p</w:t>
      </w:r>
      <w:r w:rsidR="00F24879">
        <w:rPr>
          <w:sz w:val="24"/>
          <w:szCs w:val="24"/>
        </w:rPr>
        <w:t>oderes (CF, artigo</w:t>
      </w:r>
      <w:r w:rsidR="009771AD" w:rsidRPr="009771AD">
        <w:rPr>
          <w:sz w:val="24"/>
          <w:szCs w:val="24"/>
        </w:rPr>
        <w:t xml:space="preserve"> 2º)</w:t>
      </w:r>
      <w:r w:rsidR="006152B0">
        <w:rPr>
          <w:sz w:val="24"/>
          <w:szCs w:val="24"/>
        </w:rPr>
        <w:t>, ao</w:t>
      </w:r>
      <w:r w:rsidR="003F18E4">
        <w:rPr>
          <w:sz w:val="24"/>
          <w:szCs w:val="24"/>
        </w:rPr>
        <w:t xml:space="preserve"> disp</w:t>
      </w:r>
      <w:r w:rsidR="006152B0">
        <w:rPr>
          <w:sz w:val="24"/>
          <w:szCs w:val="24"/>
        </w:rPr>
        <w:t>or</w:t>
      </w:r>
      <w:r w:rsidR="003F18E4">
        <w:rPr>
          <w:sz w:val="24"/>
          <w:szCs w:val="24"/>
        </w:rPr>
        <w:t xml:space="preserve"> a respeito da</w:t>
      </w:r>
      <w:r w:rsidR="009771AD">
        <w:rPr>
          <w:sz w:val="24"/>
          <w:szCs w:val="24"/>
        </w:rPr>
        <w:t xml:space="preserve"> organização de programas p</w:t>
      </w:r>
      <w:r w:rsidR="009771AD">
        <w:rPr>
          <w:sz w:val="24"/>
          <w:szCs w:val="24"/>
        </w:rPr>
        <w:t>ú</w:t>
      </w:r>
      <w:r w:rsidR="009771AD">
        <w:rPr>
          <w:sz w:val="24"/>
          <w:szCs w:val="24"/>
        </w:rPr>
        <w:t>blicos municipais</w:t>
      </w:r>
      <w:r w:rsidR="00F24879">
        <w:rPr>
          <w:sz w:val="24"/>
          <w:szCs w:val="24"/>
        </w:rPr>
        <w:t>,</w:t>
      </w:r>
      <w:r w:rsidR="009771AD">
        <w:rPr>
          <w:sz w:val="24"/>
          <w:szCs w:val="24"/>
        </w:rPr>
        <w:t xml:space="preserve"> </w:t>
      </w:r>
      <w:r w:rsidR="00F24879">
        <w:rPr>
          <w:sz w:val="24"/>
          <w:szCs w:val="24"/>
        </w:rPr>
        <w:t xml:space="preserve">sobre </w:t>
      </w:r>
      <w:r w:rsidR="009771AD">
        <w:rPr>
          <w:sz w:val="24"/>
          <w:szCs w:val="24"/>
        </w:rPr>
        <w:t>os quais cabe ao Poder Executivo legislar</w:t>
      </w:r>
      <w:r w:rsidR="00BA13F1">
        <w:rPr>
          <w:sz w:val="24"/>
          <w:szCs w:val="24"/>
        </w:rPr>
        <w:t>.</w:t>
      </w:r>
    </w:p>
    <w:p w:rsidR="00F24879" w:rsidRDefault="00F24879" w:rsidP="00172984">
      <w:pPr>
        <w:spacing w:after="0" w:line="360" w:lineRule="auto"/>
        <w:ind w:firstLine="1134"/>
        <w:jc w:val="both"/>
        <w:rPr>
          <w:sz w:val="24"/>
          <w:szCs w:val="24"/>
        </w:rPr>
      </w:pPr>
    </w:p>
    <w:p w:rsidR="00ED3EA1" w:rsidRDefault="00F24879" w:rsidP="00172984">
      <w:pPr>
        <w:spacing w:after="0" w:line="360" w:lineRule="auto"/>
        <w:ind w:firstLine="1134"/>
        <w:jc w:val="both"/>
        <w:rPr>
          <w:sz w:val="24"/>
          <w:szCs w:val="24"/>
        </w:rPr>
      </w:pPr>
      <w:r>
        <w:rPr>
          <w:sz w:val="24"/>
          <w:szCs w:val="24"/>
        </w:rPr>
        <w:t>O propósito</w:t>
      </w:r>
      <w:r w:rsidR="005373C2">
        <w:rPr>
          <w:sz w:val="24"/>
          <w:szCs w:val="24"/>
        </w:rPr>
        <w:t xml:space="preserve"> do Projeto de Lei nº </w:t>
      </w:r>
      <w:r w:rsidR="00A64A61">
        <w:rPr>
          <w:sz w:val="24"/>
          <w:szCs w:val="24"/>
        </w:rPr>
        <w:t>003</w:t>
      </w:r>
      <w:r w:rsidR="005373C2">
        <w:rPr>
          <w:sz w:val="24"/>
          <w:szCs w:val="24"/>
        </w:rPr>
        <w:t>/201</w:t>
      </w:r>
      <w:r w:rsidR="00A64A61">
        <w:rPr>
          <w:sz w:val="24"/>
          <w:szCs w:val="24"/>
        </w:rPr>
        <w:t>8, de autoria do Vereador</w:t>
      </w:r>
      <w:r>
        <w:rPr>
          <w:sz w:val="24"/>
          <w:szCs w:val="24"/>
        </w:rPr>
        <w:t xml:space="preserve"> Dr.</w:t>
      </w:r>
      <w:r w:rsidR="005373C2">
        <w:rPr>
          <w:sz w:val="24"/>
          <w:szCs w:val="24"/>
        </w:rPr>
        <w:t xml:space="preserve"> </w:t>
      </w:r>
      <w:r w:rsidR="00A64A61">
        <w:rPr>
          <w:sz w:val="24"/>
          <w:szCs w:val="24"/>
        </w:rPr>
        <w:t>João Co</w:t>
      </w:r>
      <w:r w:rsidR="00A64A61">
        <w:rPr>
          <w:sz w:val="24"/>
          <w:szCs w:val="24"/>
        </w:rPr>
        <w:t>l</w:t>
      </w:r>
      <w:r>
        <w:rPr>
          <w:sz w:val="24"/>
          <w:szCs w:val="24"/>
        </w:rPr>
        <w:t>l</w:t>
      </w:r>
      <w:r w:rsidR="00A64A61">
        <w:rPr>
          <w:sz w:val="24"/>
          <w:szCs w:val="24"/>
        </w:rPr>
        <w:t>ares</w:t>
      </w:r>
      <w:r w:rsidR="005373C2">
        <w:rPr>
          <w:sz w:val="24"/>
          <w:szCs w:val="24"/>
        </w:rPr>
        <w:t>,</w:t>
      </w:r>
      <w:r w:rsidR="00266773">
        <w:rPr>
          <w:sz w:val="24"/>
          <w:szCs w:val="24"/>
        </w:rPr>
        <w:t xml:space="preserve"> </w:t>
      </w:r>
      <w:r w:rsidR="00A64A61">
        <w:rPr>
          <w:sz w:val="24"/>
          <w:szCs w:val="24"/>
        </w:rPr>
        <w:t>apesar de ser digna de lauda quanto ao mérito</w:t>
      </w:r>
      <w:r w:rsidR="00266773">
        <w:rPr>
          <w:sz w:val="24"/>
          <w:szCs w:val="24"/>
        </w:rPr>
        <w:t>,</w:t>
      </w:r>
      <w:r w:rsidR="005373C2">
        <w:rPr>
          <w:sz w:val="24"/>
          <w:szCs w:val="24"/>
        </w:rPr>
        <w:t xml:space="preserve"> visa estabelecer </w:t>
      </w:r>
      <w:r w:rsidR="008A575E">
        <w:rPr>
          <w:sz w:val="24"/>
          <w:szCs w:val="24"/>
        </w:rPr>
        <w:t xml:space="preserve">obrigações </w:t>
      </w:r>
      <w:r w:rsidR="00900A92">
        <w:rPr>
          <w:sz w:val="24"/>
          <w:szCs w:val="24"/>
        </w:rPr>
        <w:t xml:space="preserve">onerosas </w:t>
      </w:r>
      <w:r w:rsidR="008A575E">
        <w:rPr>
          <w:sz w:val="24"/>
          <w:szCs w:val="24"/>
        </w:rPr>
        <w:t>ao Poder Executivo</w:t>
      </w:r>
      <w:r w:rsidR="005373C2">
        <w:rPr>
          <w:sz w:val="24"/>
          <w:szCs w:val="24"/>
        </w:rPr>
        <w:t>, invadindo a iniciativa privativa do Chefe do Executivo Municipal</w:t>
      </w:r>
      <w:r>
        <w:rPr>
          <w:sz w:val="24"/>
          <w:szCs w:val="24"/>
        </w:rPr>
        <w:t>,</w:t>
      </w:r>
      <w:r w:rsidR="005373C2">
        <w:rPr>
          <w:sz w:val="24"/>
          <w:szCs w:val="24"/>
        </w:rPr>
        <w:t xml:space="preserve"> previ</w:t>
      </w:r>
      <w:r w:rsidR="005373C2">
        <w:rPr>
          <w:sz w:val="24"/>
          <w:szCs w:val="24"/>
        </w:rPr>
        <w:t>s</w:t>
      </w:r>
      <w:r w:rsidR="005373C2">
        <w:rPr>
          <w:sz w:val="24"/>
          <w:szCs w:val="24"/>
        </w:rPr>
        <w:t>ta no referido artigo 61, § 1º</w:t>
      </w:r>
      <w:r>
        <w:rPr>
          <w:sz w:val="24"/>
          <w:szCs w:val="24"/>
        </w:rPr>
        <w:t>,</w:t>
      </w:r>
      <w:r w:rsidR="005373C2">
        <w:rPr>
          <w:sz w:val="24"/>
          <w:szCs w:val="24"/>
        </w:rPr>
        <w:t xml:space="preserve"> da Constituição Federal, aplicável por simetria </w:t>
      </w:r>
      <w:r w:rsidR="00FB2D13">
        <w:rPr>
          <w:sz w:val="24"/>
          <w:szCs w:val="24"/>
        </w:rPr>
        <w:t>aos demais e</w:t>
      </w:r>
      <w:r w:rsidR="00FB2D13">
        <w:rPr>
          <w:sz w:val="24"/>
          <w:szCs w:val="24"/>
        </w:rPr>
        <w:t>n</w:t>
      </w:r>
      <w:r w:rsidR="00FB2D13">
        <w:rPr>
          <w:sz w:val="24"/>
          <w:szCs w:val="24"/>
        </w:rPr>
        <w:t>tes</w:t>
      </w:r>
      <w:r w:rsidR="005373C2">
        <w:rPr>
          <w:sz w:val="24"/>
          <w:szCs w:val="24"/>
        </w:rPr>
        <w:t xml:space="preserve"> federados.</w:t>
      </w:r>
      <w:r>
        <w:rPr>
          <w:sz w:val="24"/>
          <w:szCs w:val="24"/>
        </w:rPr>
        <w:t xml:space="preserve"> Além disso, c</w:t>
      </w:r>
      <w:r w:rsidR="00ED3EA1">
        <w:rPr>
          <w:sz w:val="24"/>
          <w:szCs w:val="24"/>
        </w:rPr>
        <w:t>onsoante a jurisprudência do</w:t>
      </w:r>
      <w:r w:rsidR="00076AED">
        <w:rPr>
          <w:sz w:val="24"/>
          <w:szCs w:val="24"/>
        </w:rPr>
        <w:t xml:space="preserve"> Supremo</w:t>
      </w:r>
      <w:r w:rsidR="00ED3EA1">
        <w:rPr>
          <w:sz w:val="24"/>
          <w:szCs w:val="24"/>
        </w:rPr>
        <w:t xml:space="preserve"> </w:t>
      </w:r>
      <w:r w:rsidR="008A575E">
        <w:rPr>
          <w:sz w:val="24"/>
          <w:szCs w:val="24"/>
        </w:rPr>
        <w:t>T</w:t>
      </w:r>
      <w:r w:rsidR="00ED3EA1">
        <w:rPr>
          <w:sz w:val="24"/>
          <w:szCs w:val="24"/>
        </w:rPr>
        <w:t>ribuna</w:t>
      </w:r>
      <w:r w:rsidR="00076AED">
        <w:rPr>
          <w:sz w:val="24"/>
          <w:szCs w:val="24"/>
        </w:rPr>
        <w:t>l Federal</w:t>
      </w:r>
      <w:r w:rsidR="00ED3EA1">
        <w:rPr>
          <w:sz w:val="24"/>
          <w:szCs w:val="24"/>
        </w:rPr>
        <w:t>, p</w:t>
      </w:r>
      <w:r w:rsidR="00ED3EA1">
        <w:rPr>
          <w:sz w:val="24"/>
          <w:szCs w:val="24"/>
        </w:rPr>
        <w:t>a</w:t>
      </w:r>
      <w:r w:rsidR="00ED3EA1">
        <w:rPr>
          <w:sz w:val="24"/>
          <w:szCs w:val="24"/>
        </w:rPr>
        <w:t>dece de vício de iniciativa</w:t>
      </w:r>
      <w:r w:rsidR="005858CF">
        <w:rPr>
          <w:sz w:val="24"/>
          <w:szCs w:val="24"/>
        </w:rPr>
        <w:t xml:space="preserve">, por </w:t>
      </w:r>
      <w:r w:rsidR="00ED3EA1">
        <w:rPr>
          <w:sz w:val="24"/>
          <w:szCs w:val="24"/>
        </w:rPr>
        <w:t>afronta ao</w:t>
      </w:r>
      <w:r w:rsidR="005858CF">
        <w:rPr>
          <w:sz w:val="24"/>
          <w:szCs w:val="24"/>
        </w:rPr>
        <w:t xml:space="preserve"> artigo </w:t>
      </w:r>
      <w:r w:rsidR="00ED3EA1">
        <w:rPr>
          <w:sz w:val="24"/>
          <w:szCs w:val="24"/>
        </w:rPr>
        <w:t xml:space="preserve">61, </w:t>
      </w:r>
      <w:r>
        <w:rPr>
          <w:sz w:val="24"/>
          <w:szCs w:val="24"/>
        </w:rPr>
        <w:t>§</w:t>
      </w:r>
      <w:r w:rsidR="00ED3EA1">
        <w:rPr>
          <w:sz w:val="24"/>
          <w:szCs w:val="24"/>
        </w:rPr>
        <w:t xml:space="preserve"> 1º</w:t>
      </w:r>
      <w:r>
        <w:rPr>
          <w:sz w:val="24"/>
          <w:szCs w:val="24"/>
        </w:rPr>
        <w:t>,</w:t>
      </w:r>
      <w:r w:rsidR="00ED3EA1">
        <w:rPr>
          <w:sz w:val="24"/>
          <w:szCs w:val="24"/>
        </w:rPr>
        <w:t xml:space="preserve"> da C</w:t>
      </w:r>
      <w:r w:rsidR="005858CF">
        <w:rPr>
          <w:sz w:val="24"/>
          <w:szCs w:val="24"/>
        </w:rPr>
        <w:t xml:space="preserve">F/88 </w:t>
      </w:r>
      <w:r w:rsidR="00ED3EA1">
        <w:rPr>
          <w:sz w:val="24"/>
          <w:szCs w:val="24"/>
        </w:rPr>
        <w:t xml:space="preserve">a </w:t>
      </w:r>
      <w:r w:rsidR="005858CF">
        <w:rPr>
          <w:sz w:val="24"/>
          <w:szCs w:val="24"/>
        </w:rPr>
        <w:t>proposta iniciada por me</w:t>
      </w:r>
      <w:r w:rsidR="005858CF">
        <w:rPr>
          <w:sz w:val="24"/>
          <w:szCs w:val="24"/>
        </w:rPr>
        <w:t>m</w:t>
      </w:r>
      <w:r w:rsidR="005858CF">
        <w:rPr>
          <w:sz w:val="24"/>
          <w:szCs w:val="24"/>
        </w:rPr>
        <w:t xml:space="preserve">bro do Legislativo que </w:t>
      </w:r>
      <w:r w:rsidR="00ED3EA1">
        <w:rPr>
          <w:sz w:val="24"/>
          <w:szCs w:val="24"/>
        </w:rPr>
        <w:t>disponha sobre</w:t>
      </w:r>
      <w:r w:rsidR="005858CF">
        <w:rPr>
          <w:sz w:val="24"/>
          <w:szCs w:val="24"/>
        </w:rPr>
        <w:t xml:space="preserve"> matérias de competência privativa do Executivo:</w:t>
      </w:r>
    </w:p>
    <w:p w:rsidR="005858CF" w:rsidRDefault="005858CF" w:rsidP="00172984">
      <w:pPr>
        <w:spacing w:after="0" w:line="360" w:lineRule="auto"/>
        <w:ind w:firstLine="1134"/>
        <w:jc w:val="both"/>
        <w:rPr>
          <w:sz w:val="24"/>
          <w:szCs w:val="24"/>
        </w:rPr>
      </w:pPr>
    </w:p>
    <w:p w:rsidR="00076AED" w:rsidRPr="005858CF" w:rsidRDefault="00076AED" w:rsidP="005858CF">
      <w:pPr>
        <w:spacing w:after="0" w:line="360" w:lineRule="auto"/>
        <w:ind w:left="2268"/>
        <w:jc w:val="both"/>
        <w:rPr>
          <w:i/>
          <w:sz w:val="20"/>
          <w:szCs w:val="20"/>
        </w:rPr>
      </w:pPr>
      <w:r w:rsidRPr="005858CF">
        <w:rPr>
          <w:i/>
          <w:sz w:val="20"/>
          <w:szCs w:val="20"/>
        </w:rPr>
        <w:t>O desrespeito à prerrogativa de iniciar o processo de positivação do Direito, gerado pela usurpação do poder sujeito à cláusula de reserva, traduz vício jurídico de gr</w:t>
      </w:r>
      <w:r w:rsidRPr="005858CF">
        <w:rPr>
          <w:i/>
          <w:sz w:val="20"/>
          <w:szCs w:val="20"/>
        </w:rPr>
        <w:t>a</w:t>
      </w:r>
      <w:r w:rsidRPr="005858CF">
        <w:rPr>
          <w:i/>
          <w:sz w:val="20"/>
          <w:szCs w:val="20"/>
        </w:rPr>
        <w:t xml:space="preserve">vidade inquestionável, </w:t>
      </w:r>
      <w:r w:rsidRPr="005858CF">
        <w:rPr>
          <w:b/>
          <w:i/>
          <w:sz w:val="20"/>
          <w:szCs w:val="20"/>
        </w:rPr>
        <w:t>cuja ocorrência reflete típica hipótese de inconstitucional</w:t>
      </w:r>
      <w:r w:rsidRPr="005858CF">
        <w:rPr>
          <w:b/>
          <w:i/>
          <w:sz w:val="20"/>
          <w:szCs w:val="20"/>
        </w:rPr>
        <w:t>i</w:t>
      </w:r>
      <w:r w:rsidRPr="005858CF">
        <w:rPr>
          <w:b/>
          <w:i/>
          <w:sz w:val="20"/>
          <w:szCs w:val="20"/>
        </w:rPr>
        <w:t>dade formal</w:t>
      </w:r>
      <w:r w:rsidRPr="005858CF">
        <w:rPr>
          <w:i/>
          <w:sz w:val="20"/>
          <w:szCs w:val="20"/>
        </w:rPr>
        <w:t>, apta a infirmar, de modo irremissível, a própria integridade do ato l</w:t>
      </w:r>
      <w:r w:rsidRPr="005858CF">
        <w:rPr>
          <w:i/>
          <w:sz w:val="20"/>
          <w:szCs w:val="20"/>
        </w:rPr>
        <w:t>e</w:t>
      </w:r>
      <w:r w:rsidRPr="005858CF">
        <w:rPr>
          <w:i/>
          <w:sz w:val="20"/>
          <w:szCs w:val="20"/>
        </w:rPr>
        <w:t>gislativo event</w:t>
      </w:r>
      <w:r w:rsidRPr="005858CF">
        <w:rPr>
          <w:i/>
          <w:sz w:val="20"/>
          <w:szCs w:val="20"/>
        </w:rPr>
        <w:t>u</w:t>
      </w:r>
      <w:r w:rsidRPr="005858CF">
        <w:rPr>
          <w:i/>
          <w:sz w:val="20"/>
          <w:szCs w:val="20"/>
        </w:rPr>
        <w:t>almente editado" (STF - Pleno, ADln 1.391-2/SP - ReI. Ministro Celso de Mello)</w:t>
      </w:r>
      <w:r w:rsidR="005858CF" w:rsidRPr="005858CF">
        <w:rPr>
          <w:i/>
          <w:sz w:val="20"/>
          <w:szCs w:val="20"/>
        </w:rPr>
        <w:t>.</w:t>
      </w:r>
    </w:p>
    <w:p w:rsidR="00F24879" w:rsidRDefault="00F24879" w:rsidP="00E53599">
      <w:pPr>
        <w:spacing w:after="0" w:line="360" w:lineRule="auto"/>
        <w:ind w:firstLine="1134"/>
        <w:jc w:val="both"/>
        <w:rPr>
          <w:sz w:val="24"/>
          <w:szCs w:val="24"/>
        </w:rPr>
      </w:pPr>
    </w:p>
    <w:p w:rsidR="00134BB2" w:rsidRDefault="00D22264" w:rsidP="00E53599">
      <w:pPr>
        <w:spacing w:after="0" w:line="360" w:lineRule="auto"/>
        <w:ind w:firstLine="1134"/>
        <w:jc w:val="both"/>
        <w:rPr>
          <w:sz w:val="24"/>
          <w:szCs w:val="24"/>
        </w:rPr>
      </w:pPr>
      <w:r>
        <w:rPr>
          <w:sz w:val="24"/>
          <w:szCs w:val="24"/>
        </w:rPr>
        <w:t>Ademais, a</w:t>
      </w:r>
      <w:r w:rsidR="00187637">
        <w:rPr>
          <w:sz w:val="24"/>
          <w:szCs w:val="24"/>
        </w:rPr>
        <w:t xml:space="preserve"> matéria proposta através do Projeto de Lei nº </w:t>
      </w:r>
      <w:r>
        <w:rPr>
          <w:sz w:val="24"/>
          <w:szCs w:val="24"/>
        </w:rPr>
        <w:t>003</w:t>
      </w:r>
      <w:r w:rsidR="00187637">
        <w:rPr>
          <w:sz w:val="24"/>
          <w:szCs w:val="24"/>
        </w:rPr>
        <w:t>/201</w:t>
      </w:r>
      <w:r>
        <w:rPr>
          <w:sz w:val="24"/>
          <w:szCs w:val="24"/>
        </w:rPr>
        <w:t>8</w:t>
      </w:r>
      <w:r w:rsidR="005858CF">
        <w:rPr>
          <w:sz w:val="24"/>
          <w:szCs w:val="24"/>
        </w:rPr>
        <w:t xml:space="preserve"> é </w:t>
      </w:r>
      <w:r>
        <w:rPr>
          <w:sz w:val="24"/>
          <w:szCs w:val="24"/>
        </w:rPr>
        <w:t>reserv</w:t>
      </w:r>
      <w:r>
        <w:rPr>
          <w:sz w:val="24"/>
          <w:szCs w:val="24"/>
        </w:rPr>
        <w:t>a</w:t>
      </w:r>
      <w:r>
        <w:rPr>
          <w:sz w:val="24"/>
          <w:szCs w:val="24"/>
        </w:rPr>
        <w:t xml:space="preserve">da à iniciativa do Chefe do Poder Executivo, visto tratar de </w:t>
      </w:r>
      <w:r w:rsidR="001011B3">
        <w:rPr>
          <w:sz w:val="24"/>
          <w:szCs w:val="24"/>
        </w:rPr>
        <w:t>disciplina tipicamente administrat</w:t>
      </w:r>
      <w:r w:rsidR="001011B3">
        <w:rPr>
          <w:sz w:val="24"/>
          <w:szCs w:val="24"/>
        </w:rPr>
        <w:t>i</w:t>
      </w:r>
      <w:r w:rsidR="001011B3">
        <w:rPr>
          <w:sz w:val="24"/>
          <w:szCs w:val="24"/>
        </w:rPr>
        <w:t>va, que constitui atribuições político-administrativas do Prefeito</w:t>
      </w:r>
      <w:r w:rsidR="003716FD">
        <w:rPr>
          <w:sz w:val="24"/>
          <w:szCs w:val="24"/>
        </w:rPr>
        <w:t>, caracterizando invasão de competência.</w:t>
      </w:r>
      <w:r w:rsidR="00C97B8B">
        <w:rPr>
          <w:sz w:val="24"/>
          <w:szCs w:val="24"/>
        </w:rPr>
        <w:t xml:space="preserve"> Não cabe à lei de iniciativa parlamentar estabelecer ordem de priorid</w:t>
      </w:r>
      <w:r w:rsidR="00C97B8B">
        <w:rPr>
          <w:sz w:val="24"/>
          <w:szCs w:val="24"/>
        </w:rPr>
        <w:t>a</w:t>
      </w:r>
      <w:r w:rsidR="00C97B8B">
        <w:rPr>
          <w:sz w:val="24"/>
          <w:szCs w:val="24"/>
        </w:rPr>
        <w:t>des em programas</w:t>
      </w:r>
      <w:r w:rsidR="00A10A02">
        <w:rPr>
          <w:sz w:val="24"/>
          <w:szCs w:val="24"/>
        </w:rPr>
        <w:t xml:space="preserve"> públicos</w:t>
      </w:r>
      <w:r w:rsidR="00C97B8B">
        <w:rPr>
          <w:sz w:val="24"/>
          <w:szCs w:val="24"/>
        </w:rPr>
        <w:t xml:space="preserve"> habitacionais instituídos e administrados pelo Poder Executivo.</w:t>
      </w:r>
      <w:r w:rsidR="005858CF">
        <w:rPr>
          <w:sz w:val="24"/>
          <w:szCs w:val="24"/>
        </w:rPr>
        <w:t xml:space="preserve"> T</w:t>
      </w:r>
      <w:r w:rsidR="00134BB2">
        <w:rPr>
          <w:sz w:val="24"/>
          <w:szCs w:val="24"/>
        </w:rPr>
        <w:t>al inv</w:t>
      </w:r>
      <w:r w:rsidR="00134BB2">
        <w:rPr>
          <w:sz w:val="24"/>
          <w:szCs w:val="24"/>
        </w:rPr>
        <w:t>a</w:t>
      </w:r>
      <w:r w:rsidR="00134BB2">
        <w:rPr>
          <w:sz w:val="24"/>
          <w:szCs w:val="24"/>
        </w:rPr>
        <w:t>são de competência</w:t>
      </w:r>
      <w:r w:rsidR="005858CF">
        <w:rPr>
          <w:sz w:val="24"/>
          <w:szCs w:val="24"/>
        </w:rPr>
        <w:t>,</w:t>
      </w:r>
      <w:r w:rsidR="0028576B">
        <w:rPr>
          <w:sz w:val="24"/>
          <w:szCs w:val="24"/>
        </w:rPr>
        <w:t xml:space="preserve"> com a criação de obrigações</w:t>
      </w:r>
      <w:r w:rsidR="005858CF">
        <w:rPr>
          <w:sz w:val="24"/>
          <w:szCs w:val="24"/>
        </w:rPr>
        <w:t xml:space="preserve"> onerosas ao Poder Ex</w:t>
      </w:r>
      <w:r w:rsidR="005858CF">
        <w:rPr>
          <w:sz w:val="24"/>
          <w:szCs w:val="24"/>
        </w:rPr>
        <w:t>e</w:t>
      </w:r>
      <w:r w:rsidR="005858CF">
        <w:rPr>
          <w:sz w:val="24"/>
          <w:szCs w:val="24"/>
        </w:rPr>
        <w:t>cutivo,</w:t>
      </w:r>
      <w:r w:rsidR="00134BB2">
        <w:rPr>
          <w:sz w:val="24"/>
          <w:szCs w:val="24"/>
        </w:rPr>
        <w:t xml:space="preserve"> resta clara da leitura da norma constante do art. 1º </w:t>
      </w:r>
      <w:r w:rsidR="001307EE">
        <w:rPr>
          <w:sz w:val="24"/>
          <w:szCs w:val="24"/>
        </w:rPr>
        <w:t xml:space="preserve">da </w:t>
      </w:r>
      <w:r w:rsidR="00134BB2">
        <w:rPr>
          <w:sz w:val="24"/>
          <w:szCs w:val="24"/>
        </w:rPr>
        <w:t xml:space="preserve">do Projeto de Lei nº 003/2018, </w:t>
      </w:r>
      <w:r w:rsidR="00134BB2">
        <w:rPr>
          <w:i/>
          <w:sz w:val="24"/>
          <w:szCs w:val="24"/>
        </w:rPr>
        <w:t>in verbis</w:t>
      </w:r>
      <w:r w:rsidR="00134BB2">
        <w:rPr>
          <w:sz w:val="24"/>
          <w:szCs w:val="24"/>
        </w:rPr>
        <w:t>:</w:t>
      </w:r>
      <w:r w:rsidR="005858CF">
        <w:rPr>
          <w:sz w:val="24"/>
          <w:szCs w:val="24"/>
        </w:rPr>
        <w:t xml:space="preserve"> “</w:t>
      </w:r>
      <w:r w:rsidR="00134BB2">
        <w:rPr>
          <w:sz w:val="24"/>
          <w:szCs w:val="24"/>
        </w:rPr>
        <w:t xml:space="preserve">Art. 1º “A </w:t>
      </w:r>
      <w:r w:rsidR="00134BB2" w:rsidRPr="005858CF">
        <w:rPr>
          <w:b/>
          <w:sz w:val="24"/>
          <w:szCs w:val="24"/>
        </w:rPr>
        <w:t>Prefeitura da Cidade de Guaíba</w:t>
      </w:r>
      <w:r w:rsidR="00134BB2">
        <w:rPr>
          <w:sz w:val="24"/>
          <w:szCs w:val="24"/>
        </w:rPr>
        <w:t xml:space="preserve"> destinará até 5% (cinco por cento) dos imóveis que con</w:t>
      </w:r>
      <w:r w:rsidR="00134BB2">
        <w:rPr>
          <w:sz w:val="24"/>
          <w:szCs w:val="24"/>
        </w:rPr>
        <w:t>s</w:t>
      </w:r>
      <w:r w:rsidR="00134BB2">
        <w:rPr>
          <w:sz w:val="24"/>
          <w:szCs w:val="24"/>
        </w:rPr>
        <w:lastRenderedPageBreak/>
        <w:t>truir em projetos habitacionais a Policiais Militares que trabalharem no policiamento oste</w:t>
      </w:r>
      <w:r w:rsidR="00134BB2">
        <w:rPr>
          <w:sz w:val="24"/>
          <w:szCs w:val="24"/>
        </w:rPr>
        <w:t>n</w:t>
      </w:r>
      <w:r w:rsidR="00134BB2">
        <w:rPr>
          <w:sz w:val="24"/>
          <w:szCs w:val="24"/>
        </w:rPr>
        <w:t>sivo na cidade de Guaíba.”</w:t>
      </w:r>
    </w:p>
    <w:p w:rsidR="005858CF" w:rsidRDefault="005858CF" w:rsidP="00E53599">
      <w:pPr>
        <w:spacing w:after="0" w:line="360" w:lineRule="auto"/>
        <w:ind w:firstLine="1134"/>
        <w:jc w:val="both"/>
        <w:rPr>
          <w:sz w:val="24"/>
          <w:szCs w:val="24"/>
        </w:rPr>
      </w:pPr>
    </w:p>
    <w:p w:rsidR="00180B9C" w:rsidRDefault="00B628BC" w:rsidP="00E53599">
      <w:pPr>
        <w:spacing w:after="0" w:line="360" w:lineRule="auto"/>
        <w:ind w:firstLine="1134"/>
        <w:jc w:val="both"/>
        <w:rPr>
          <w:sz w:val="24"/>
          <w:szCs w:val="24"/>
        </w:rPr>
      </w:pPr>
      <w:r>
        <w:rPr>
          <w:sz w:val="24"/>
          <w:szCs w:val="24"/>
        </w:rPr>
        <w:t>O Projeto de Lei ora em análise vai de encontro</w:t>
      </w:r>
      <w:r w:rsidR="000C704A">
        <w:rPr>
          <w:sz w:val="24"/>
          <w:szCs w:val="24"/>
        </w:rPr>
        <w:t xml:space="preserve"> também</w:t>
      </w:r>
      <w:r>
        <w:rPr>
          <w:sz w:val="24"/>
          <w:szCs w:val="24"/>
        </w:rPr>
        <w:t xml:space="preserve"> ao disposto n</w:t>
      </w:r>
      <w:r w:rsidRPr="00B628BC">
        <w:rPr>
          <w:sz w:val="24"/>
          <w:szCs w:val="24"/>
        </w:rPr>
        <w:t>o artigo 60, inciso II,</w:t>
      </w:r>
      <w:r w:rsidR="005858CF">
        <w:rPr>
          <w:sz w:val="24"/>
          <w:szCs w:val="24"/>
        </w:rPr>
        <w:t xml:space="preserve"> alínea “d”,</w:t>
      </w:r>
      <w:r w:rsidRPr="00B628BC">
        <w:rPr>
          <w:sz w:val="24"/>
          <w:szCs w:val="24"/>
        </w:rPr>
        <w:t xml:space="preserve"> da Constituição </w:t>
      </w:r>
      <w:r w:rsidR="00D07BEC">
        <w:rPr>
          <w:sz w:val="24"/>
          <w:szCs w:val="24"/>
        </w:rPr>
        <w:t>do Estado do Rio Grande do Sul</w:t>
      </w:r>
      <w:r w:rsidR="00186656">
        <w:rPr>
          <w:sz w:val="24"/>
          <w:szCs w:val="24"/>
        </w:rPr>
        <w:t>, bem como afronta o previs</w:t>
      </w:r>
      <w:r w:rsidR="005858CF">
        <w:rPr>
          <w:sz w:val="24"/>
          <w:szCs w:val="24"/>
        </w:rPr>
        <w:t>to no artigo</w:t>
      </w:r>
      <w:r w:rsidR="00186656">
        <w:rPr>
          <w:sz w:val="24"/>
          <w:szCs w:val="24"/>
        </w:rPr>
        <w:t xml:space="preserve"> 82, inciso II</w:t>
      </w:r>
      <w:r w:rsidR="005858CF">
        <w:rPr>
          <w:sz w:val="24"/>
          <w:szCs w:val="24"/>
        </w:rPr>
        <w:t>,</w:t>
      </w:r>
      <w:r w:rsidR="00186656">
        <w:rPr>
          <w:sz w:val="24"/>
          <w:szCs w:val="24"/>
        </w:rPr>
        <w:t xml:space="preserve"> da Constituição Estadual</w:t>
      </w:r>
      <w:r w:rsidR="005858CF">
        <w:rPr>
          <w:sz w:val="24"/>
          <w:szCs w:val="24"/>
        </w:rPr>
        <w:t>:</w:t>
      </w:r>
    </w:p>
    <w:p w:rsidR="005858CF" w:rsidRDefault="005858CF" w:rsidP="00E53599">
      <w:pPr>
        <w:spacing w:after="0" w:line="360" w:lineRule="auto"/>
        <w:ind w:firstLine="1134"/>
        <w:jc w:val="both"/>
        <w:rPr>
          <w:sz w:val="24"/>
          <w:szCs w:val="24"/>
        </w:rPr>
      </w:pPr>
    </w:p>
    <w:p w:rsidR="00180B9C" w:rsidRPr="005858CF" w:rsidRDefault="00B628BC" w:rsidP="005858CF">
      <w:pPr>
        <w:spacing w:after="0" w:line="360" w:lineRule="auto"/>
        <w:ind w:left="2268"/>
        <w:jc w:val="both"/>
        <w:rPr>
          <w:i/>
          <w:sz w:val="20"/>
          <w:szCs w:val="20"/>
        </w:rPr>
      </w:pPr>
      <w:r w:rsidRPr="005858CF">
        <w:rPr>
          <w:i/>
          <w:sz w:val="20"/>
          <w:szCs w:val="20"/>
        </w:rPr>
        <w:t>Art. 60</w:t>
      </w:r>
      <w:r w:rsidR="005858CF" w:rsidRPr="005858CF">
        <w:rPr>
          <w:i/>
          <w:sz w:val="20"/>
          <w:szCs w:val="20"/>
        </w:rPr>
        <w:t xml:space="preserve">. </w:t>
      </w:r>
      <w:r w:rsidRPr="005858CF">
        <w:rPr>
          <w:b/>
          <w:i/>
          <w:sz w:val="20"/>
          <w:szCs w:val="20"/>
        </w:rPr>
        <w:t>São de iniciativa privativa do Governador do Estado as leis que:</w:t>
      </w:r>
      <w:r w:rsidRPr="005858CF">
        <w:rPr>
          <w:i/>
          <w:sz w:val="20"/>
          <w:szCs w:val="20"/>
        </w:rPr>
        <w:t xml:space="preserve"> </w:t>
      </w:r>
    </w:p>
    <w:p w:rsidR="00180B9C" w:rsidRPr="005858CF" w:rsidRDefault="00B628BC" w:rsidP="005858CF">
      <w:pPr>
        <w:spacing w:after="0" w:line="360" w:lineRule="auto"/>
        <w:ind w:left="2268"/>
        <w:jc w:val="both"/>
        <w:rPr>
          <w:i/>
          <w:sz w:val="20"/>
          <w:szCs w:val="20"/>
        </w:rPr>
      </w:pPr>
      <w:r w:rsidRPr="005858CF">
        <w:rPr>
          <w:i/>
          <w:sz w:val="20"/>
          <w:szCs w:val="20"/>
        </w:rPr>
        <w:t xml:space="preserve">[...] </w:t>
      </w:r>
    </w:p>
    <w:p w:rsidR="00180B9C" w:rsidRPr="005858CF" w:rsidRDefault="00B628BC" w:rsidP="005858CF">
      <w:pPr>
        <w:spacing w:after="0" w:line="360" w:lineRule="auto"/>
        <w:ind w:left="2268"/>
        <w:jc w:val="both"/>
        <w:rPr>
          <w:i/>
          <w:sz w:val="20"/>
          <w:szCs w:val="20"/>
        </w:rPr>
      </w:pPr>
      <w:r w:rsidRPr="005858CF">
        <w:rPr>
          <w:i/>
          <w:sz w:val="20"/>
          <w:szCs w:val="20"/>
        </w:rPr>
        <w:t xml:space="preserve">II - disponham sobre: </w:t>
      </w:r>
    </w:p>
    <w:p w:rsidR="00180B9C" w:rsidRPr="005858CF" w:rsidRDefault="00B628BC" w:rsidP="005858CF">
      <w:pPr>
        <w:spacing w:after="0" w:line="360" w:lineRule="auto"/>
        <w:ind w:left="2268"/>
        <w:jc w:val="both"/>
        <w:rPr>
          <w:i/>
          <w:sz w:val="20"/>
          <w:szCs w:val="20"/>
        </w:rPr>
      </w:pPr>
      <w:r w:rsidRPr="005858CF">
        <w:rPr>
          <w:i/>
          <w:sz w:val="20"/>
          <w:szCs w:val="20"/>
        </w:rPr>
        <w:t>a) criação e aumento da remuneração de cargos, funções ou empr</w:t>
      </w:r>
      <w:r w:rsidRPr="005858CF">
        <w:rPr>
          <w:i/>
          <w:sz w:val="20"/>
          <w:szCs w:val="20"/>
        </w:rPr>
        <w:t>e</w:t>
      </w:r>
      <w:r w:rsidRPr="005858CF">
        <w:rPr>
          <w:i/>
          <w:sz w:val="20"/>
          <w:szCs w:val="20"/>
        </w:rPr>
        <w:t xml:space="preserve">gos públicos na administração direta ou autárquica; </w:t>
      </w:r>
    </w:p>
    <w:p w:rsidR="00180B9C" w:rsidRPr="005858CF" w:rsidRDefault="00B628BC" w:rsidP="005858CF">
      <w:pPr>
        <w:spacing w:after="0" w:line="360" w:lineRule="auto"/>
        <w:ind w:left="2268"/>
        <w:jc w:val="both"/>
        <w:rPr>
          <w:i/>
          <w:sz w:val="20"/>
          <w:szCs w:val="20"/>
        </w:rPr>
      </w:pPr>
      <w:r w:rsidRPr="005858CF">
        <w:rPr>
          <w:i/>
          <w:sz w:val="20"/>
          <w:szCs w:val="20"/>
        </w:rPr>
        <w:t>b) servidores públicos do Estado, seu regime jurídico, provimento de cargos, estab</w:t>
      </w:r>
      <w:r w:rsidRPr="005858CF">
        <w:rPr>
          <w:i/>
          <w:sz w:val="20"/>
          <w:szCs w:val="20"/>
        </w:rPr>
        <w:t>i</w:t>
      </w:r>
      <w:r w:rsidRPr="005858CF">
        <w:rPr>
          <w:i/>
          <w:sz w:val="20"/>
          <w:szCs w:val="20"/>
        </w:rPr>
        <w:t>lidade e aposentadoria de civis, e reforma ou transferência de militares para a in</w:t>
      </w:r>
      <w:r w:rsidRPr="005858CF">
        <w:rPr>
          <w:i/>
          <w:sz w:val="20"/>
          <w:szCs w:val="20"/>
        </w:rPr>
        <w:t>a</w:t>
      </w:r>
      <w:r w:rsidRPr="005858CF">
        <w:rPr>
          <w:i/>
          <w:sz w:val="20"/>
          <w:szCs w:val="20"/>
        </w:rPr>
        <w:t xml:space="preserve">tividade; </w:t>
      </w:r>
    </w:p>
    <w:p w:rsidR="00180B9C" w:rsidRPr="005858CF" w:rsidRDefault="00B628BC" w:rsidP="005858CF">
      <w:pPr>
        <w:spacing w:after="0" w:line="360" w:lineRule="auto"/>
        <w:ind w:left="2268"/>
        <w:jc w:val="both"/>
        <w:rPr>
          <w:i/>
          <w:sz w:val="20"/>
          <w:szCs w:val="20"/>
        </w:rPr>
      </w:pPr>
      <w:r w:rsidRPr="005858CF">
        <w:rPr>
          <w:i/>
          <w:sz w:val="20"/>
          <w:szCs w:val="20"/>
        </w:rPr>
        <w:t xml:space="preserve">c) organização da Defensoria Pública do Estado; </w:t>
      </w:r>
    </w:p>
    <w:p w:rsidR="00B628BC" w:rsidRPr="005858CF" w:rsidRDefault="00B628BC" w:rsidP="005858CF">
      <w:pPr>
        <w:spacing w:after="0" w:line="360" w:lineRule="auto"/>
        <w:ind w:left="2268"/>
        <w:jc w:val="both"/>
        <w:rPr>
          <w:b/>
          <w:i/>
          <w:sz w:val="20"/>
          <w:szCs w:val="20"/>
        </w:rPr>
      </w:pPr>
      <w:r w:rsidRPr="005858CF">
        <w:rPr>
          <w:b/>
          <w:i/>
          <w:sz w:val="20"/>
          <w:szCs w:val="20"/>
        </w:rPr>
        <w:t>d) criação, estruturação e atribuições das Secretarias e órgãos da administração pública.</w:t>
      </w:r>
    </w:p>
    <w:p w:rsidR="0014603F" w:rsidRPr="005858CF" w:rsidRDefault="0014603F" w:rsidP="005858CF">
      <w:pPr>
        <w:spacing w:after="0" w:line="360" w:lineRule="auto"/>
        <w:ind w:left="2268"/>
        <w:jc w:val="both"/>
        <w:rPr>
          <w:b/>
          <w:i/>
          <w:sz w:val="20"/>
          <w:szCs w:val="20"/>
        </w:rPr>
      </w:pPr>
    </w:p>
    <w:p w:rsidR="00914728" w:rsidRPr="005858CF" w:rsidRDefault="00914728" w:rsidP="005858CF">
      <w:pPr>
        <w:pStyle w:val="Citao"/>
        <w:spacing w:after="0" w:line="360" w:lineRule="auto"/>
        <w:ind w:left="2268"/>
        <w:rPr>
          <w:rFonts w:ascii="Calibri" w:hAnsi="Calibri"/>
          <w:sz w:val="20"/>
          <w:szCs w:val="20"/>
        </w:rPr>
      </w:pPr>
      <w:bookmarkStart w:id="0" w:name="A082"/>
      <w:r w:rsidRPr="005858CF">
        <w:rPr>
          <w:rFonts w:ascii="Calibri" w:hAnsi="Calibri"/>
          <w:sz w:val="20"/>
          <w:szCs w:val="20"/>
        </w:rPr>
        <w:t>Art. 82</w:t>
      </w:r>
      <w:bookmarkEnd w:id="0"/>
      <w:r w:rsidRPr="005858CF">
        <w:rPr>
          <w:rFonts w:ascii="Calibri" w:hAnsi="Calibri"/>
          <w:sz w:val="20"/>
          <w:szCs w:val="20"/>
        </w:rPr>
        <w:t xml:space="preserve"> - </w:t>
      </w:r>
      <w:r w:rsidRPr="005858CF">
        <w:rPr>
          <w:rFonts w:ascii="Calibri" w:hAnsi="Calibri"/>
          <w:b/>
          <w:sz w:val="20"/>
          <w:szCs w:val="20"/>
        </w:rPr>
        <w:t>Compete ao Governador, privativamente</w:t>
      </w:r>
      <w:r w:rsidRPr="005858CF">
        <w:rPr>
          <w:rFonts w:ascii="Calibri" w:hAnsi="Calibri"/>
          <w:sz w:val="20"/>
          <w:szCs w:val="20"/>
        </w:rPr>
        <w:t>:</w:t>
      </w:r>
    </w:p>
    <w:p w:rsidR="00914728" w:rsidRPr="005858CF" w:rsidRDefault="00914728" w:rsidP="005858CF">
      <w:pPr>
        <w:pStyle w:val="Citao"/>
        <w:spacing w:after="0" w:line="360" w:lineRule="auto"/>
        <w:ind w:left="2268"/>
        <w:rPr>
          <w:rFonts w:ascii="Calibri" w:hAnsi="Calibri"/>
          <w:sz w:val="20"/>
          <w:szCs w:val="20"/>
        </w:rPr>
      </w:pPr>
      <w:r w:rsidRPr="005858CF">
        <w:rPr>
          <w:rFonts w:ascii="Calibri" w:hAnsi="Calibri"/>
          <w:sz w:val="20"/>
          <w:szCs w:val="20"/>
        </w:rPr>
        <w:t>[...]</w:t>
      </w:r>
    </w:p>
    <w:p w:rsidR="00914728" w:rsidRPr="005858CF" w:rsidRDefault="00914728" w:rsidP="005858CF">
      <w:pPr>
        <w:pStyle w:val="Citao"/>
        <w:spacing w:after="0" w:line="360" w:lineRule="auto"/>
        <w:ind w:left="2268"/>
        <w:rPr>
          <w:rFonts w:ascii="Calibri" w:hAnsi="Calibri"/>
          <w:bCs/>
          <w:sz w:val="20"/>
          <w:szCs w:val="20"/>
        </w:rPr>
      </w:pPr>
      <w:bookmarkStart w:id="1" w:name="A082VII"/>
      <w:r w:rsidRPr="005858CF">
        <w:rPr>
          <w:rFonts w:ascii="Calibri" w:hAnsi="Calibri"/>
          <w:bCs/>
          <w:sz w:val="20"/>
          <w:szCs w:val="20"/>
        </w:rPr>
        <w:t>VII</w:t>
      </w:r>
      <w:bookmarkEnd w:id="1"/>
      <w:r w:rsidRPr="005858CF">
        <w:rPr>
          <w:rFonts w:ascii="Calibri" w:hAnsi="Calibri"/>
          <w:bCs/>
          <w:sz w:val="20"/>
          <w:szCs w:val="20"/>
        </w:rPr>
        <w:t xml:space="preserve"> - </w:t>
      </w:r>
      <w:r w:rsidRPr="005858CF">
        <w:rPr>
          <w:rFonts w:ascii="Calibri" w:hAnsi="Calibri"/>
          <w:b/>
          <w:bCs/>
          <w:sz w:val="20"/>
          <w:szCs w:val="20"/>
        </w:rPr>
        <w:t>dispor sobre a organização e o funcionamento da administr</w:t>
      </w:r>
      <w:r w:rsidRPr="005858CF">
        <w:rPr>
          <w:rFonts w:ascii="Calibri" w:hAnsi="Calibri"/>
          <w:b/>
          <w:bCs/>
          <w:sz w:val="20"/>
          <w:szCs w:val="20"/>
        </w:rPr>
        <w:t>a</w:t>
      </w:r>
      <w:r w:rsidRPr="005858CF">
        <w:rPr>
          <w:rFonts w:ascii="Calibri" w:hAnsi="Calibri"/>
          <w:b/>
          <w:bCs/>
          <w:sz w:val="20"/>
          <w:szCs w:val="20"/>
        </w:rPr>
        <w:t>ção estadual</w:t>
      </w:r>
      <w:r w:rsidRPr="005858CF">
        <w:rPr>
          <w:rFonts w:ascii="Calibri" w:hAnsi="Calibri"/>
          <w:bCs/>
          <w:sz w:val="20"/>
          <w:szCs w:val="20"/>
        </w:rPr>
        <w:t>;</w:t>
      </w:r>
    </w:p>
    <w:p w:rsidR="005858CF" w:rsidRDefault="005858CF" w:rsidP="00E53599">
      <w:pPr>
        <w:spacing w:after="0" w:line="360" w:lineRule="auto"/>
        <w:ind w:firstLine="1134"/>
        <w:jc w:val="both"/>
        <w:rPr>
          <w:sz w:val="24"/>
          <w:szCs w:val="24"/>
        </w:rPr>
      </w:pPr>
    </w:p>
    <w:p w:rsidR="00C74C54" w:rsidRDefault="00C74C54" w:rsidP="00E53599">
      <w:pPr>
        <w:spacing w:after="0" w:line="360" w:lineRule="auto"/>
        <w:ind w:firstLine="1134"/>
        <w:jc w:val="both"/>
        <w:rPr>
          <w:sz w:val="24"/>
          <w:szCs w:val="24"/>
        </w:rPr>
      </w:pPr>
      <w:r>
        <w:rPr>
          <w:sz w:val="24"/>
          <w:szCs w:val="24"/>
        </w:rPr>
        <w:t>T</w:t>
      </w:r>
      <w:r w:rsidR="005858CF">
        <w:rPr>
          <w:sz w:val="24"/>
          <w:szCs w:val="24"/>
        </w:rPr>
        <w:t>e</w:t>
      </w:r>
      <w:r>
        <w:rPr>
          <w:sz w:val="24"/>
          <w:szCs w:val="24"/>
        </w:rPr>
        <w:t>m sido este o entendimento do Tribunal de Justiça do Rio Grande do Sul:</w:t>
      </w:r>
    </w:p>
    <w:p w:rsidR="005858CF" w:rsidRDefault="005858CF" w:rsidP="00E53599">
      <w:pPr>
        <w:spacing w:after="0" w:line="360" w:lineRule="auto"/>
        <w:ind w:firstLine="1134"/>
        <w:jc w:val="both"/>
        <w:rPr>
          <w:sz w:val="24"/>
          <w:szCs w:val="24"/>
        </w:rPr>
      </w:pPr>
    </w:p>
    <w:p w:rsidR="005858CF" w:rsidRPr="005858CF" w:rsidRDefault="005858CF" w:rsidP="005858CF">
      <w:pPr>
        <w:pStyle w:val="Ementa-Corpo"/>
        <w:spacing w:line="360" w:lineRule="auto"/>
        <w:ind w:left="2268"/>
        <w:rPr>
          <w:rFonts w:ascii="Calibri" w:hAnsi="Calibri"/>
          <w:b w:val="0"/>
          <w:i/>
          <w:sz w:val="20"/>
          <w:szCs w:val="20"/>
        </w:rPr>
      </w:pPr>
      <w:r w:rsidRPr="005858CF">
        <w:rPr>
          <w:rFonts w:ascii="Calibri" w:hAnsi="Calibri"/>
          <w:i/>
          <w:sz w:val="20"/>
          <w:szCs w:val="20"/>
        </w:rPr>
        <w:t>AÇÃO DIRETA DE INCONSTITUCIONALIDADE. LEI MUNICIPAL N.º 1.646/2011 DO MUNICÍPIO DE ESTÂNCIA VELHA. PROGRAMAS DE HABITAÇÃO. RESERVA DE 25% DAS MORADIAS PARA JOVENS DE ATÉ 30 ANOS RESIDENTES EM ESTÂNCIA VELHA. LEI DE INICIATIVA DO PODER LEGISLATIVO. VÍCIO FORMAL. MATÉRIA RESERVADA AO CHEFE DO PODER EXECUTIVO. VIOLAÇÃO AOS PRINCÍPIOS DA SIMETRIA E DA HARMONIA E INDEPENDÊNCIA ENTRE OS PODERES. JULGARAM PROCEDENTE A AÇÃO. UNÂNIME.</w:t>
      </w:r>
      <w:r w:rsidRPr="005858CF">
        <w:rPr>
          <w:rFonts w:ascii="Calibri" w:hAnsi="Calibri"/>
          <w:b w:val="0"/>
          <w:i/>
          <w:sz w:val="20"/>
          <w:szCs w:val="20"/>
        </w:rPr>
        <w:t xml:space="preserve"> (Ação Direta de Inconstitucionalidade Nº 70042617589, Trib</w:t>
      </w:r>
      <w:r w:rsidRPr="005858CF">
        <w:rPr>
          <w:rFonts w:ascii="Calibri" w:hAnsi="Calibri"/>
          <w:b w:val="0"/>
          <w:i/>
          <w:sz w:val="20"/>
          <w:szCs w:val="20"/>
        </w:rPr>
        <w:t>u</w:t>
      </w:r>
      <w:r w:rsidRPr="005858CF">
        <w:rPr>
          <w:rFonts w:ascii="Calibri" w:hAnsi="Calibri"/>
          <w:b w:val="0"/>
          <w:i/>
          <w:sz w:val="20"/>
          <w:szCs w:val="20"/>
        </w:rPr>
        <w:t>nal Pleno, Tribunal de Justiça do RS, Relator: Alexandre Mussoi Moreira, Julgado em 15/08/2011).</w:t>
      </w:r>
    </w:p>
    <w:p w:rsidR="005858CF" w:rsidRDefault="005858CF" w:rsidP="005858CF">
      <w:pPr>
        <w:pStyle w:val="Ementa-Corpo"/>
        <w:spacing w:line="360" w:lineRule="auto"/>
        <w:ind w:left="2268"/>
        <w:rPr>
          <w:rFonts w:ascii="Calibri" w:hAnsi="Calibri"/>
          <w:i/>
          <w:sz w:val="20"/>
          <w:szCs w:val="20"/>
        </w:rPr>
      </w:pPr>
    </w:p>
    <w:p w:rsidR="00C74C54" w:rsidRPr="005858CF" w:rsidRDefault="00C74C54" w:rsidP="005858CF">
      <w:pPr>
        <w:pStyle w:val="Ementa-Corpo"/>
        <w:spacing w:line="360" w:lineRule="auto"/>
        <w:ind w:left="2268"/>
        <w:rPr>
          <w:rFonts w:ascii="Calibri" w:hAnsi="Calibri"/>
          <w:i/>
          <w:caps/>
          <w:sz w:val="20"/>
          <w:szCs w:val="20"/>
        </w:rPr>
      </w:pPr>
      <w:r w:rsidRPr="005858CF">
        <w:rPr>
          <w:rFonts w:ascii="Calibri" w:hAnsi="Calibri"/>
          <w:i/>
          <w:sz w:val="20"/>
          <w:szCs w:val="20"/>
        </w:rPr>
        <w:lastRenderedPageBreak/>
        <w:t>AÇÃO DIRETA DE INCONSTITUCIONALIDADE. LEI MUNICIPAL. MUNICÍPIO DE S</w:t>
      </w:r>
      <w:r w:rsidRPr="005858CF">
        <w:rPr>
          <w:rFonts w:ascii="Calibri" w:hAnsi="Calibri"/>
          <w:i/>
          <w:sz w:val="20"/>
          <w:szCs w:val="20"/>
        </w:rPr>
        <w:t>A</w:t>
      </w:r>
      <w:r w:rsidRPr="005858CF">
        <w:rPr>
          <w:rFonts w:ascii="Calibri" w:hAnsi="Calibri"/>
          <w:i/>
          <w:sz w:val="20"/>
          <w:szCs w:val="20"/>
        </w:rPr>
        <w:t>NANDUVA. INICIATIVA DO PODER LEGISLATIVO. AUTORIZAÇÃO DADA AO PREFE</w:t>
      </w:r>
      <w:r w:rsidRPr="005858CF">
        <w:rPr>
          <w:rFonts w:ascii="Calibri" w:hAnsi="Calibri"/>
          <w:i/>
          <w:sz w:val="20"/>
          <w:szCs w:val="20"/>
        </w:rPr>
        <w:t>I</w:t>
      </w:r>
      <w:r w:rsidRPr="005858CF">
        <w:rPr>
          <w:rFonts w:ascii="Calibri" w:hAnsi="Calibri"/>
          <w:i/>
          <w:sz w:val="20"/>
          <w:szCs w:val="20"/>
        </w:rPr>
        <w:t>TO PARA CONCEDER REMISSÃO INTEGRAL EM FAVOR DOS MUTUÁRIOS DE CO</w:t>
      </w:r>
      <w:r w:rsidRPr="005858CF">
        <w:rPr>
          <w:rFonts w:ascii="Calibri" w:hAnsi="Calibri"/>
          <w:i/>
          <w:sz w:val="20"/>
          <w:szCs w:val="20"/>
        </w:rPr>
        <w:t>N</w:t>
      </w:r>
      <w:r w:rsidRPr="005858CF">
        <w:rPr>
          <w:rFonts w:ascii="Calibri" w:hAnsi="Calibri"/>
          <w:i/>
          <w:sz w:val="20"/>
          <w:szCs w:val="20"/>
        </w:rPr>
        <w:t xml:space="preserve">TRATOS DE CONCESSÃO DE DIREITO REAL DE USO DE UNIDADES HABITACIONAIS CONSTRUÍDAS COM RECURSOS DA COHAB OU DO PROGRAMA PRÓ-MORADIA.  VÍCIO DE INICIATIVA. </w:t>
      </w:r>
      <w:r w:rsidRPr="005858CF">
        <w:rPr>
          <w:rFonts w:ascii="Calibri" w:hAnsi="Calibri"/>
          <w:i/>
          <w:caps/>
          <w:sz w:val="20"/>
          <w:szCs w:val="20"/>
        </w:rPr>
        <w:t>atribuição de competência privativa do chefe do poder executivo.</w:t>
      </w:r>
    </w:p>
    <w:p w:rsidR="00C74C54" w:rsidRPr="005858CF" w:rsidRDefault="00C74C54" w:rsidP="005858CF">
      <w:pPr>
        <w:pStyle w:val="Ementa-Ttulo"/>
        <w:spacing w:line="360" w:lineRule="auto"/>
        <w:ind w:left="2268"/>
        <w:rPr>
          <w:rFonts w:ascii="Helvetica" w:hAnsi="Helvetica"/>
          <w:caps w:val="0"/>
          <w:sz w:val="20"/>
          <w:szCs w:val="20"/>
        </w:rPr>
      </w:pPr>
      <w:r w:rsidRPr="005858CF">
        <w:rPr>
          <w:rFonts w:ascii="Calibri" w:hAnsi="Calibri"/>
          <w:b w:val="0"/>
          <w:i/>
          <w:caps w:val="0"/>
          <w:sz w:val="20"/>
          <w:szCs w:val="20"/>
        </w:rPr>
        <w:t>Conforme precedentes desta Corte e do STF, a norma emanada pelo Poder Legisl</w:t>
      </w:r>
      <w:r w:rsidRPr="005858CF">
        <w:rPr>
          <w:rFonts w:ascii="Calibri" w:hAnsi="Calibri"/>
          <w:b w:val="0"/>
          <w:i/>
          <w:caps w:val="0"/>
          <w:sz w:val="20"/>
          <w:szCs w:val="20"/>
        </w:rPr>
        <w:t>a</w:t>
      </w:r>
      <w:r w:rsidRPr="005858CF">
        <w:rPr>
          <w:rFonts w:ascii="Calibri" w:hAnsi="Calibri"/>
          <w:b w:val="0"/>
          <w:i/>
          <w:caps w:val="0"/>
          <w:sz w:val="20"/>
          <w:szCs w:val="20"/>
        </w:rPr>
        <w:t>tivo Municipal que dita regras sobre matéria cuja competência para legislar é priv</w:t>
      </w:r>
      <w:r w:rsidRPr="005858CF">
        <w:rPr>
          <w:rFonts w:ascii="Calibri" w:hAnsi="Calibri"/>
          <w:b w:val="0"/>
          <w:i/>
          <w:caps w:val="0"/>
          <w:sz w:val="20"/>
          <w:szCs w:val="20"/>
        </w:rPr>
        <w:t>a</w:t>
      </w:r>
      <w:r w:rsidRPr="005858CF">
        <w:rPr>
          <w:rFonts w:ascii="Calibri" w:hAnsi="Calibri"/>
          <w:b w:val="0"/>
          <w:i/>
          <w:caps w:val="0"/>
          <w:sz w:val="20"/>
          <w:szCs w:val="20"/>
        </w:rPr>
        <w:t>tiva do Chefe do Poder Executivo merece ser declarada inconstitucional porquanto ofende ao princípio da sep</w:t>
      </w:r>
      <w:r w:rsidRPr="005858CF">
        <w:rPr>
          <w:rFonts w:ascii="Calibri" w:hAnsi="Calibri"/>
          <w:b w:val="0"/>
          <w:i/>
          <w:caps w:val="0"/>
          <w:sz w:val="20"/>
          <w:szCs w:val="20"/>
        </w:rPr>
        <w:t>a</w:t>
      </w:r>
      <w:r w:rsidRPr="005858CF">
        <w:rPr>
          <w:rFonts w:ascii="Calibri" w:hAnsi="Calibri"/>
          <w:b w:val="0"/>
          <w:i/>
          <w:caps w:val="0"/>
          <w:sz w:val="20"/>
          <w:szCs w:val="20"/>
        </w:rPr>
        <w:t xml:space="preserve">ração dos poderes. </w:t>
      </w:r>
      <w:r w:rsidRPr="005858CF">
        <w:rPr>
          <w:rFonts w:ascii="Calibri" w:hAnsi="Calibri"/>
          <w:i/>
          <w:sz w:val="20"/>
          <w:szCs w:val="20"/>
        </w:rPr>
        <w:t>JULGARAM A AÇÃO PROCEDENTE. UNÂNIME</w:t>
      </w:r>
      <w:r w:rsidR="00E949C8" w:rsidRPr="005858CF">
        <w:rPr>
          <w:rFonts w:asciiTheme="minorHAnsi" w:hAnsiTheme="minorHAnsi"/>
          <w:i/>
          <w:sz w:val="20"/>
          <w:szCs w:val="20"/>
        </w:rPr>
        <w:t xml:space="preserve"> {AÇÃO DIRETA DE INCONST</w:t>
      </w:r>
      <w:r w:rsidR="00E949C8" w:rsidRPr="005858CF">
        <w:rPr>
          <w:rFonts w:asciiTheme="minorHAnsi" w:hAnsiTheme="minorHAnsi"/>
          <w:i/>
          <w:sz w:val="20"/>
          <w:szCs w:val="20"/>
        </w:rPr>
        <w:t>I</w:t>
      </w:r>
      <w:r w:rsidR="00E949C8" w:rsidRPr="005858CF">
        <w:rPr>
          <w:rFonts w:asciiTheme="minorHAnsi" w:hAnsiTheme="minorHAnsi"/>
          <w:i/>
          <w:sz w:val="20"/>
          <w:szCs w:val="20"/>
        </w:rPr>
        <w:t>TUCIONALIDADE Nº 70032071953}</w:t>
      </w:r>
    </w:p>
    <w:p w:rsidR="00C74C54" w:rsidRPr="00134BB2" w:rsidRDefault="00C74C54" w:rsidP="00C74C54">
      <w:pPr>
        <w:spacing w:after="0" w:line="360" w:lineRule="auto"/>
        <w:ind w:firstLine="1134"/>
        <w:jc w:val="both"/>
        <w:rPr>
          <w:sz w:val="24"/>
          <w:szCs w:val="24"/>
        </w:rPr>
      </w:pPr>
    </w:p>
    <w:p w:rsidR="005B3B03" w:rsidRDefault="00227CDC" w:rsidP="005858CF">
      <w:pPr>
        <w:spacing w:after="0" w:line="360" w:lineRule="auto"/>
        <w:ind w:firstLine="1134"/>
        <w:jc w:val="both"/>
        <w:rPr>
          <w:sz w:val="24"/>
          <w:szCs w:val="24"/>
        </w:rPr>
      </w:pPr>
      <w:r>
        <w:rPr>
          <w:sz w:val="24"/>
          <w:szCs w:val="24"/>
        </w:rPr>
        <w:t xml:space="preserve">Já a Lei Orgânica Municipal </w:t>
      </w:r>
      <w:r w:rsidR="00467C28">
        <w:rPr>
          <w:sz w:val="24"/>
          <w:szCs w:val="24"/>
        </w:rPr>
        <w:t>de Guaíba,</w:t>
      </w:r>
      <w:r w:rsidR="00485557">
        <w:rPr>
          <w:sz w:val="24"/>
          <w:szCs w:val="24"/>
        </w:rPr>
        <w:t xml:space="preserve"> em seu artigo 119, reserva competência exclusiva </w:t>
      </w:r>
      <w:r w:rsidR="001307EE">
        <w:rPr>
          <w:sz w:val="24"/>
          <w:szCs w:val="24"/>
        </w:rPr>
        <w:t xml:space="preserve">ao </w:t>
      </w:r>
      <w:r w:rsidR="00485557">
        <w:rPr>
          <w:sz w:val="24"/>
          <w:szCs w:val="24"/>
        </w:rPr>
        <w:t>Prefeito nos projetos de lei que tratem da organização administrativa</w:t>
      </w:r>
      <w:r w:rsidR="005858CF">
        <w:rPr>
          <w:sz w:val="24"/>
          <w:szCs w:val="24"/>
        </w:rPr>
        <w:t>:</w:t>
      </w:r>
    </w:p>
    <w:p w:rsidR="005858CF" w:rsidRDefault="005858CF" w:rsidP="005858CF">
      <w:pPr>
        <w:spacing w:after="0" w:line="360" w:lineRule="auto"/>
        <w:ind w:firstLine="1134"/>
        <w:jc w:val="both"/>
        <w:rPr>
          <w:sz w:val="24"/>
          <w:szCs w:val="24"/>
        </w:rPr>
      </w:pPr>
    </w:p>
    <w:p w:rsidR="00485557" w:rsidRPr="005858CF" w:rsidRDefault="00485557" w:rsidP="005858CF">
      <w:pPr>
        <w:spacing w:after="0" w:line="360" w:lineRule="auto"/>
        <w:ind w:left="2268"/>
        <w:jc w:val="both"/>
        <w:rPr>
          <w:i/>
          <w:sz w:val="20"/>
          <w:szCs w:val="20"/>
        </w:rPr>
      </w:pPr>
      <w:r w:rsidRPr="005858CF">
        <w:rPr>
          <w:i/>
          <w:sz w:val="20"/>
          <w:szCs w:val="20"/>
        </w:rPr>
        <w:t>Art. 119 É competência exclusiva do Prefeito a iniciativa dos projetos de lei que di</w:t>
      </w:r>
      <w:r w:rsidRPr="005858CF">
        <w:rPr>
          <w:i/>
          <w:sz w:val="20"/>
          <w:szCs w:val="20"/>
        </w:rPr>
        <w:t>s</w:t>
      </w:r>
      <w:r w:rsidRPr="005858CF">
        <w:rPr>
          <w:i/>
          <w:sz w:val="20"/>
          <w:szCs w:val="20"/>
        </w:rPr>
        <w:t>ponham sobre:</w:t>
      </w:r>
    </w:p>
    <w:p w:rsidR="00485557" w:rsidRPr="005858CF" w:rsidRDefault="00485557" w:rsidP="005858CF">
      <w:pPr>
        <w:spacing w:after="0" w:line="360" w:lineRule="auto"/>
        <w:ind w:left="2268"/>
        <w:jc w:val="both"/>
        <w:rPr>
          <w:i/>
          <w:sz w:val="20"/>
          <w:szCs w:val="20"/>
        </w:rPr>
      </w:pPr>
      <w:r w:rsidRPr="005858CF">
        <w:rPr>
          <w:i/>
          <w:sz w:val="20"/>
          <w:szCs w:val="20"/>
        </w:rPr>
        <w:t>I - criação de cargos, funções ou empregos públicos na administração direta e a</w:t>
      </w:r>
      <w:r w:rsidRPr="005858CF">
        <w:rPr>
          <w:i/>
          <w:sz w:val="20"/>
          <w:szCs w:val="20"/>
        </w:rPr>
        <w:t>u</w:t>
      </w:r>
      <w:r w:rsidRPr="005858CF">
        <w:rPr>
          <w:i/>
          <w:sz w:val="20"/>
          <w:szCs w:val="20"/>
        </w:rPr>
        <w:t xml:space="preserve">tárquica ou aumento de sua remuneração; </w:t>
      </w:r>
    </w:p>
    <w:p w:rsidR="00485557" w:rsidRPr="005858CF" w:rsidRDefault="00485557" w:rsidP="005858CF">
      <w:pPr>
        <w:spacing w:after="0" w:line="360" w:lineRule="auto"/>
        <w:ind w:left="2268"/>
        <w:jc w:val="both"/>
        <w:rPr>
          <w:i/>
          <w:sz w:val="20"/>
          <w:szCs w:val="20"/>
        </w:rPr>
      </w:pPr>
      <w:r w:rsidRPr="005858CF">
        <w:rPr>
          <w:i/>
          <w:sz w:val="20"/>
          <w:szCs w:val="20"/>
        </w:rPr>
        <w:t xml:space="preserve">II - </w:t>
      </w:r>
      <w:r w:rsidRPr="005858CF">
        <w:rPr>
          <w:b/>
          <w:i/>
          <w:sz w:val="20"/>
          <w:szCs w:val="20"/>
        </w:rPr>
        <w:t>organização administrativa, matéria orçamentária e serviços p</w:t>
      </w:r>
      <w:r w:rsidRPr="005858CF">
        <w:rPr>
          <w:b/>
          <w:i/>
          <w:sz w:val="20"/>
          <w:szCs w:val="20"/>
        </w:rPr>
        <w:t>ú</w:t>
      </w:r>
      <w:r w:rsidRPr="005858CF">
        <w:rPr>
          <w:b/>
          <w:i/>
          <w:sz w:val="20"/>
          <w:szCs w:val="20"/>
        </w:rPr>
        <w:t>blicos</w:t>
      </w:r>
      <w:r w:rsidRPr="005858CF">
        <w:rPr>
          <w:i/>
          <w:sz w:val="20"/>
          <w:szCs w:val="20"/>
        </w:rPr>
        <w:t xml:space="preserve">; </w:t>
      </w:r>
    </w:p>
    <w:p w:rsidR="00485557" w:rsidRPr="005858CF" w:rsidRDefault="00485557" w:rsidP="005858CF">
      <w:pPr>
        <w:spacing w:after="0" w:line="360" w:lineRule="auto"/>
        <w:ind w:left="2268"/>
        <w:jc w:val="both"/>
        <w:rPr>
          <w:i/>
          <w:sz w:val="20"/>
          <w:szCs w:val="20"/>
        </w:rPr>
      </w:pPr>
      <w:r w:rsidRPr="005858CF">
        <w:rPr>
          <w:i/>
          <w:sz w:val="20"/>
          <w:szCs w:val="20"/>
        </w:rPr>
        <w:t xml:space="preserve">III - servidores públicos, seu regime jurídico, provimento de cargos, estabilidade e aposentadoria; </w:t>
      </w:r>
    </w:p>
    <w:p w:rsidR="00485557" w:rsidRPr="005858CF" w:rsidRDefault="00485557" w:rsidP="005858CF">
      <w:pPr>
        <w:spacing w:after="0" w:line="360" w:lineRule="auto"/>
        <w:ind w:left="2268"/>
        <w:jc w:val="both"/>
        <w:rPr>
          <w:i/>
          <w:sz w:val="20"/>
          <w:szCs w:val="20"/>
        </w:rPr>
      </w:pPr>
      <w:r w:rsidRPr="005858CF">
        <w:rPr>
          <w:i/>
          <w:sz w:val="20"/>
          <w:szCs w:val="20"/>
        </w:rPr>
        <w:t>IV - criação e extinção de Secretarias e órgãos da administração pública. (Redação dada pela Emenda à Lei Orgânica nº 2/2017)</w:t>
      </w:r>
    </w:p>
    <w:p w:rsidR="005858CF" w:rsidRDefault="005858CF" w:rsidP="005858CF">
      <w:pPr>
        <w:spacing w:after="0" w:line="360" w:lineRule="auto"/>
        <w:ind w:firstLine="1134"/>
        <w:jc w:val="both"/>
        <w:rPr>
          <w:sz w:val="24"/>
          <w:szCs w:val="24"/>
        </w:rPr>
      </w:pPr>
    </w:p>
    <w:p w:rsidR="005D7D30" w:rsidRDefault="004945A5" w:rsidP="005858CF">
      <w:pPr>
        <w:spacing w:after="0" w:line="360" w:lineRule="auto"/>
        <w:ind w:firstLine="1134"/>
        <w:jc w:val="both"/>
        <w:rPr>
          <w:sz w:val="24"/>
          <w:szCs w:val="24"/>
        </w:rPr>
      </w:pPr>
      <w:r>
        <w:rPr>
          <w:sz w:val="24"/>
          <w:szCs w:val="24"/>
        </w:rPr>
        <w:t>Cabe, por fim, destacar que o Tribunal de Justiça do Estado do Rio Grande do Sul, na Ação Direta de Inconstitucionalidade</w:t>
      </w:r>
      <w:r w:rsidR="005858CF">
        <w:rPr>
          <w:sz w:val="24"/>
          <w:szCs w:val="24"/>
        </w:rPr>
        <w:t xml:space="preserve"> nº </w:t>
      </w:r>
      <w:r w:rsidRPr="004945A5">
        <w:rPr>
          <w:sz w:val="24"/>
          <w:szCs w:val="24"/>
        </w:rPr>
        <w:t>70023803984</w:t>
      </w:r>
      <w:r>
        <w:rPr>
          <w:sz w:val="24"/>
          <w:szCs w:val="24"/>
        </w:rPr>
        <w:t>, por seu Tribunal Pleno</w:t>
      </w:r>
      <w:r w:rsidR="005858CF">
        <w:rPr>
          <w:sz w:val="24"/>
          <w:szCs w:val="24"/>
        </w:rPr>
        <w:t>,</w:t>
      </w:r>
      <w:r>
        <w:rPr>
          <w:sz w:val="24"/>
          <w:szCs w:val="24"/>
        </w:rPr>
        <w:t xml:space="preserve"> leci</w:t>
      </w:r>
      <w:r>
        <w:rPr>
          <w:sz w:val="24"/>
          <w:szCs w:val="24"/>
        </w:rPr>
        <w:t>o</w:t>
      </w:r>
      <w:r>
        <w:rPr>
          <w:sz w:val="24"/>
          <w:szCs w:val="24"/>
        </w:rPr>
        <w:t>nou que é de competência exclusiva do Chefe do Executi</w:t>
      </w:r>
      <w:r w:rsidR="005858CF">
        <w:rPr>
          <w:sz w:val="24"/>
          <w:szCs w:val="24"/>
        </w:rPr>
        <w:t>vo firmar convênios com outros e</w:t>
      </w:r>
      <w:r>
        <w:rPr>
          <w:sz w:val="24"/>
          <w:szCs w:val="24"/>
        </w:rPr>
        <w:t>ntes estatais, sendo que nesse caso exi</w:t>
      </w:r>
      <w:r w:rsidR="005858CF">
        <w:rPr>
          <w:sz w:val="24"/>
          <w:szCs w:val="24"/>
        </w:rPr>
        <w:t>ge-se convênio por força do artigo</w:t>
      </w:r>
      <w:r>
        <w:rPr>
          <w:sz w:val="24"/>
          <w:szCs w:val="24"/>
        </w:rPr>
        <w:t xml:space="preserve"> 62 da Lei Compleme</w:t>
      </w:r>
      <w:r>
        <w:rPr>
          <w:sz w:val="24"/>
          <w:szCs w:val="24"/>
        </w:rPr>
        <w:t>n</w:t>
      </w:r>
      <w:r>
        <w:rPr>
          <w:sz w:val="24"/>
          <w:szCs w:val="24"/>
        </w:rPr>
        <w:t>tar nº 101/00.</w:t>
      </w:r>
      <w:r w:rsidR="002D4B9A">
        <w:rPr>
          <w:sz w:val="24"/>
          <w:szCs w:val="24"/>
        </w:rPr>
        <w:t xml:space="preserve"> Passível de questionamento seria ainda a</w:t>
      </w:r>
      <w:r w:rsidR="0092208E">
        <w:rPr>
          <w:sz w:val="24"/>
          <w:szCs w:val="24"/>
        </w:rPr>
        <w:t xml:space="preserve"> questão </w:t>
      </w:r>
      <w:r w:rsidR="005858CF">
        <w:rPr>
          <w:sz w:val="24"/>
          <w:szCs w:val="24"/>
        </w:rPr>
        <w:t xml:space="preserve">relativa à </w:t>
      </w:r>
      <w:r w:rsidR="002D4B9A">
        <w:rPr>
          <w:sz w:val="24"/>
          <w:szCs w:val="24"/>
        </w:rPr>
        <w:t>possível afro</w:t>
      </w:r>
      <w:r w:rsidR="002D4B9A">
        <w:rPr>
          <w:sz w:val="24"/>
          <w:szCs w:val="24"/>
        </w:rPr>
        <w:t>n</w:t>
      </w:r>
      <w:r w:rsidR="002D4B9A">
        <w:rPr>
          <w:sz w:val="24"/>
          <w:szCs w:val="24"/>
        </w:rPr>
        <w:t>ta da proposição ao</w:t>
      </w:r>
      <w:r w:rsidR="0092208E">
        <w:rPr>
          <w:sz w:val="24"/>
          <w:szCs w:val="24"/>
        </w:rPr>
        <w:t xml:space="preserve"> direito fundamental à </w:t>
      </w:r>
      <w:r w:rsidR="002D4B9A">
        <w:rPr>
          <w:sz w:val="24"/>
          <w:szCs w:val="24"/>
        </w:rPr>
        <w:t xml:space="preserve">igualdade e </w:t>
      </w:r>
      <w:r w:rsidR="0092208E">
        <w:rPr>
          <w:sz w:val="24"/>
          <w:szCs w:val="24"/>
        </w:rPr>
        <w:t xml:space="preserve">ao princípio </w:t>
      </w:r>
      <w:r w:rsidR="002D4B9A">
        <w:rPr>
          <w:sz w:val="24"/>
          <w:szCs w:val="24"/>
        </w:rPr>
        <w:t>da pr</w:t>
      </w:r>
      <w:r w:rsidR="002D4B9A">
        <w:rPr>
          <w:sz w:val="24"/>
          <w:szCs w:val="24"/>
        </w:rPr>
        <w:t>o</w:t>
      </w:r>
      <w:r w:rsidR="002D4B9A">
        <w:rPr>
          <w:sz w:val="24"/>
          <w:szCs w:val="24"/>
        </w:rPr>
        <w:t>porcionalidade.</w:t>
      </w:r>
    </w:p>
    <w:p w:rsidR="00053F69" w:rsidRDefault="00053F69" w:rsidP="00467C28">
      <w:pPr>
        <w:spacing w:after="0" w:line="360" w:lineRule="auto"/>
        <w:jc w:val="both"/>
        <w:rPr>
          <w:sz w:val="24"/>
          <w:szCs w:val="24"/>
        </w:rPr>
      </w:pPr>
    </w:p>
    <w:p w:rsidR="00F85172" w:rsidRPr="00DD7F66" w:rsidRDefault="00F85172" w:rsidP="00F85172">
      <w:pPr>
        <w:pStyle w:val="PargrafodaLista"/>
        <w:numPr>
          <w:ilvl w:val="0"/>
          <w:numId w:val="1"/>
        </w:numPr>
        <w:spacing w:after="0" w:line="360" w:lineRule="auto"/>
        <w:jc w:val="both"/>
        <w:rPr>
          <w:b/>
          <w:sz w:val="24"/>
          <w:szCs w:val="24"/>
        </w:rPr>
      </w:pPr>
      <w:r w:rsidRPr="00DD7F66">
        <w:rPr>
          <w:b/>
          <w:sz w:val="24"/>
          <w:szCs w:val="24"/>
        </w:rPr>
        <w:t>CONCLUSÃO</w:t>
      </w:r>
    </w:p>
    <w:p w:rsidR="008C7227" w:rsidRDefault="00B44BC1" w:rsidP="0092208E">
      <w:pPr>
        <w:spacing w:after="0" w:line="360" w:lineRule="auto"/>
        <w:ind w:firstLine="1134"/>
        <w:jc w:val="both"/>
        <w:rPr>
          <w:sz w:val="24"/>
          <w:szCs w:val="24"/>
        </w:rPr>
      </w:pPr>
      <w:r w:rsidRPr="00DD7F66">
        <w:rPr>
          <w:sz w:val="24"/>
          <w:szCs w:val="24"/>
        </w:rPr>
        <w:lastRenderedPageBreak/>
        <w:t xml:space="preserve">Diante do exposto, </w:t>
      </w:r>
      <w:r w:rsidR="00976C27" w:rsidRPr="00DD7F66">
        <w:rPr>
          <w:sz w:val="24"/>
          <w:szCs w:val="24"/>
        </w:rPr>
        <w:t xml:space="preserve">a Procuradoria </w:t>
      </w:r>
      <w:r w:rsidR="000B2C97" w:rsidRPr="0092208E">
        <w:rPr>
          <w:b/>
          <w:sz w:val="24"/>
          <w:szCs w:val="24"/>
        </w:rPr>
        <w:t>orienta</w:t>
      </w:r>
      <w:r w:rsidR="000B2C97" w:rsidRPr="00DD7F66">
        <w:rPr>
          <w:sz w:val="24"/>
          <w:szCs w:val="24"/>
        </w:rPr>
        <w:t xml:space="preserve"> </w:t>
      </w:r>
      <w:r w:rsidR="001273F4">
        <w:rPr>
          <w:sz w:val="24"/>
          <w:szCs w:val="24"/>
        </w:rPr>
        <w:t>pela possibilidade de o Presidente</w:t>
      </w:r>
      <w:r w:rsidR="00EB7B3A">
        <w:rPr>
          <w:sz w:val="24"/>
          <w:szCs w:val="24"/>
        </w:rPr>
        <w:t xml:space="preserve">, por meio de despacho fundamentado, devolver ao autor a proposição em epígrafe, em razão de tratar-se de matéria inconstitucional </w:t>
      </w:r>
      <w:r w:rsidR="0092208E">
        <w:rPr>
          <w:sz w:val="24"/>
          <w:szCs w:val="24"/>
        </w:rPr>
        <w:t xml:space="preserve">por </w:t>
      </w:r>
      <w:r w:rsidR="00EB7B3A">
        <w:rPr>
          <w:sz w:val="24"/>
          <w:szCs w:val="24"/>
        </w:rPr>
        <w:t>afronta ao</w:t>
      </w:r>
      <w:r w:rsidR="0092208E">
        <w:rPr>
          <w:sz w:val="24"/>
          <w:szCs w:val="24"/>
        </w:rPr>
        <w:t xml:space="preserve"> artigo </w:t>
      </w:r>
      <w:r w:rsidR="00EB7B3A">
        <w:rPr>
          <w:sz w:val="24"/>
          <w:szCs w:val="24"/>
        </w:rPr>
        <w:t>61, § 1º</w:t>
      </w:r>
      <w:r w:rsidR="0092208E">
        <w:rPr>
          <w:sz w:val="24"/>
          <w:szCs w:val="24"/>
        </w:rPr>
        <w:t>,</w:t>
      </w:r>
      <w:r w:rsidR="001B5072">
        <w:rPr>
          <w:sz w:val="24"/>
          <w:szCs w:val="24"/>
        </w:rPr>
        <w:t xml:space="preserve"> </w:t>
      </w:r>
      <w:r w:rsidR="00EB7B3A">
        <w:rPr>
          <w:sz w:val="24"/>
          <w:szCs w:val="24"/>
        </w:rPr>
        <w:t>da Constituição Fed</w:t>
      </w:r>
      <w:r w:rsidR="00EB7B3A">
        <w:rPr>
          <w:sz w:val="24"/>
          <w:szCs w:val="24"/>
        </w:rPr>
        <w:t>e</w:t>
      </w:r>
      <w:r w:rsidR="00EB7B3A">
        <w:rPr>
          <w:sz w:val="24"/>
          <w:szCs w:val="24"/>
        </w:rPr>
        <w:t>ral</w:t>
      </w:r>
      <w:r w:rsidR="00A91C92">
        <w:rPr>
          <w:sz w:val="24"/>
          <w:szCs w:val="24"/>
        </w:rPr>
        <w:t>,</w:t>
      </w:r>
      <w:r w:rsidR="0092208E">
        <w:rPr>
          <w:sz w:val="24"/>
          <w:szCs w:val="24"/>
        </w:rPr>
        <w:t xml:space="preserve"> aos artigos 60, II, alínea “d”, e 82, VII, da Constituição Estadual, </w:t>
      </w:r>
      <w:r w:rsidR="00EA2322">
        <w:rPr>
          <w:sz w:val="24"/>
          <w:szCs w:val="24"/>
        </w:rPr>
        <w:t>bem como</w:t>
      </w:r>
      <w:r w:rsidR="00BA275E">
        <w:rPr>
          <w:sz w:val="24"/>
          <w:szCs w:val="24"/>
        </w:rPr>
        <w:t xml:space="preserve"> </w:t>
      </w:r>
      <w:r w:rsidR="0092208E">
        <w:rPr>
          <w:sz w:val="24"/>
          <w:szCs w:val="24"/>
        </w:rPr>
        <w:t>pela caract</w:t>
      </w:r>
      <w:r w:rsidR="0092208E">
        <w:rPr>
          <w:sz w:val="24"/>
          <w:szCs w:val="24"/>
        </w:rPr>
        <w:t>e</w:t>
      </w:r>
      <w:r w:rsidR="0092208E">
        <w:rPr>
          <w:sz w:val="24"/>
          <w:szCs w:val="24"/>
        </w:rPr>
        <w:t>rização de v</w:t>
      </w:r>
      <w:r w:rsidR="00EA2322">
        <w:rPr>
          <w:sz w:val="24"/>
          <w:szCs w:val="24"/>
        </w:rPr>
        <w:t>ício de iniciativa fren</w:t>
      </w:r>
      <w:r w:rsidR="0092208E">
        <w:rPr>
          <w:sz w:val="24"/>
          <w:szCs w:val="24"/>
        </w:rPr>
        <w:t>te ao artigo</w:t>
      </w:r>
      <w:r w:rsidR="00EA2322">
        <w:rPr>
          <w:sz w:val="24"/>
          <w:szCs w:val="24"/>
        </w:rPr>
        <w:t xml:space="preserve"> </w:t>
      </w:r>
      <w:r w:rsidR="00AE00BF">
        <w:rPr>
          <w:sz w:val="24"/>
          <w:szCs w:val="24"/>
        </w:rPr>
        <w:t>119</w:t>
      </w:r>
      <w:r w:rsidR="00EA2322">
        <w:rPr>
          <w:sz w:val="24"/>
          <w:szCs w:val="24"/>
        </w:rPr>
        <w:t xml:space="preserve"> d</w:t>
      </w:r>
      <w:r w:rsidR="00AE00BF">
        <w:rPr>
          <w:sz w:val="24"/>
          <w:szCs w:val="24"/>
        </w:rPr>
        <w:t>a</w:t>
      </w:r>
      <w:r w:rsidR="00EA2322">
        <w:rPr>
          <w:sz w:val="24"/>
          <w:szCs w:val="24"/>
        </w:rPr>
        <w:t xml:space="preserve"> </w:t>
      </w:r>
      <w:r w:rsidR="00AE00BF">
        <w:rPr>
          <w:sz w:val="24"/>
          <w:szCs w:val="24"/>
        </w:rPr>
        <w:t>Lei Orgânica Municipal</w:t>
      </w:r>
      <w:r w:rsidR="00EA2322">
        <w:rPr>
          <w:sz w:val="24"/>
          <w:szCs w:val="24"/>
        </w:rPr>
        <w:t>,</w:t>
      </w:r>
      <w:r w:rsidR="001273F4">
        <w:rPr>
          <w:sz w:val="24"/>
          <w:szCs w:val="24"/>
        </w:rPr>
        <w:t xml:space="preserve"> com base nos esclarecimentos </w:t>
      </w:r>
      <w:r w:rsidR="005740AE" w:rsidRPr="00DD7F66">
        <w:rPr>
          <w:sz w:val="24"/>
          <w:szCs w:val="24"/>
        </w:rPr>
        <w:t>acima</w:t>
      </w:r>
      <w:r w:rsidR="001273F4">
        <w:rPr>
          <w:sz w:val="24"/>
          <w:szCs w:val="24"/>
        </w:rPr>
        <w:t xml:space="preserve"> expostos</w:t>
      </w:r>
      <w:r w:rsidR="00573D21">
        <w:rPr>
          <w:sz w:val="24"/>
          <w:szCs w:val="24"/>
        </w:rPr>
        <w:t>, cabendo</w:t>
      </w:r>
      <w:r w:rsidR="0092208E">
        <w:rPr>
          <w:sz w:val="24"/>
          <w:szCs w:val="24"/>
        </w:rPr>
        <w:t>, todavia,</w:t>
      </w:r>
      <w:r w:rsidR="00573D21">
        <w:rPr>
          <w:sz w:val="24"/>
          <w:szCs w:val="24"/>
        </w:rPr>
        <w:t xml:space="preserve"> recurso ao Pl</w:t>
      </w:r>
      <w:r w:rsidR="00573D21">
        <w:rPr>
          <w:sz w:val="24"/>
          <w:szCs w:val="24"/>
        </w:rPr>
        <w:t>e</w:t>
      </w:r>
      <w:r w:rsidR="00573D21">
        <w:rPr>
          <w:sz w:val="24"/>
          <w:szCs w:val="24"/>
        </w:rPr>
        <w:t>nário</w:t>
      </w:r>
      <w:r w:rsidR="005740AE" w:rsidRPr="00DD7F66">
        <w:rPr>
          <w:sz w:val="24"/>
          <w:szCs w:val="24"/>
        </w:rPr>
        <w:t>.</w:t>
      </w:r>
      <w:r w:rsidR="00B2632A">
        <w:rPr>
          <w:sz w:val="24"/>
          <w:szCs w:val="24"/>
        </w:rPr>
        <w:t xml:space="preserve"> </w:t>
      </w:r>
    </w:p>
    <w:p w:rsidR="00B44BC1" w:rsidRPr="00DD7F66" w:rsidRDefault="00B44BC1" w:rsidP="00B44BC1">
      <w:pPr>
        <w:spacing w:after="0" w:line="360" w:lineRule="auto"/>
        <w:ind w:firstLine="1134"/>
        <w:jc w:val="both"/>
        <w:rPr>
          <w:sz w:val="24"/>
          <w:szCs w:val="24"/>
        </w:rPr>
      </w:pPr>
    </w:p>
    <w:p w:rsidR="00E82082" w:rsidRDefault="00B44BC1" w:rsidP="00E82082">
      <w:pPr>
        <w:spacing w:after="0" w:line="360" w:lineRule="auto"/>
        <w:jc w:val="center"/>
        <w:rPr>
          <w:sz w:val="24"/>
          <w:szCs w:val="24"/>
        </w:rPr>
      </w:pPr>
      <w:r w:rsidRPr="00DD7F66">
        <w:rPr>
          <w:sz w:val="24"/>
          <w:szCs w:val="24"/>
        </w:rPr>
        <w:t xml:space="preserve">Guaíba, </w:t>
      </w:r>
      <w:r w:rsidR="0092208E">
        <w:rPr>
          <w:sz w:val="24"/>
          <w:szCs w:val="24"/>
        </w:rPr>
        <w:t>27</w:t>
      </w:r>
      <w:r w:rsidR="005740AE" w:rsidRPr="00DD7F66">
        <w:rPr>
          <w:sz w:val="24"/>
          <w:szCs w:val="24"/>
        </w:rPr>
        <w:t xml:space="preserve"> de </w:t>
      </w:r>
      <w:r w:rsidR="001D4E44">
        <w:rPr>
          <w:sz w:val="24"/>
          <w:szCs w:val="24"/>
        </w:rPr>
        <w:t>fevereiro</w:t>
      </w:r>
      <w:r w:rsidR="005740AE" w:rsidRPr="00DD7F66">
        <w:rPr>
          <w:sz w:val="24"/>
          <w:szCs w:val="24"/>
        </w:rPr>
        <w:t xml:space="preserve"> de 2018.</w:t>
      </w:r>
    </w:p>
    <w:p w:rsidR="00E82082" w:rsidRDefault="00E82082" w:rsidP="005740AE">
      <w:pPr>
        <w:spacing w:after="0" w:line="360" w:lineRule="auto"/>
        <w:rPr>
          <w:sz w:val="24"/>
          <w:szCs w:val="24"/>
        </w:rPr>
      </w:pPr>
    </w:p>
    <w:p w:rsidR="000B2C97" w:rsidRPr="00DD7F66" w:rsidRDefault="000B2C97" w:rsidP="00E82082">
      <w:pPr>
        <w:spacing w:after="0" w:line="360" w:lineRule="auto"/>
        <w:jc w:val="center"/>
        <w:rPr>
          <w:b/>
          <w:sz w:val="24"/>
          <w:szCs w:val="24"/>
        </w:rPr>
      </w:pPr>
      <w:r w:rsidRPr="00DD7F66">
        <w:rPr>
          <w:b/>
          <w:sz w:val="24"/>
          <w:szCs w:val="24"/>
        </w:rPr>
        <w:t>GUSTAVO DOBLER</w:t>
      </w:r>
    </w:p>
    <w:p w:rsidR="000B2C97" w:rsidRDefault="000B2C97" w:rsidP="00E82082">
      <w:pPr>
        <w:spacing w:after="0" w:line="360" w:lineRule="auto"/>
        <w:jc w:val="center"/>
        <w:rPr>
          <w:sz w:val="24"/>
          <w:szCs w:val="24"/>
        </w:rPr>
      </w:pPr>
      <w:r w:rsidRPr="00DD7F66">
        <w:rPr>
          <w:sz w:val="24"/>
          <w:szCs w:val="24"/>
        </w:rPr>
        <w:t>Procurador</w:t>
      </w:r>
    </w:p>
    <w:p w:rsidR="0092208E" w:rsidRPr="00DD7F66" w:rsidRDefault="0092208E" w:rsidP="00E82082">
      <w:pPr>
        <w:spacing w:after="0" w:line="360" w:lineRule="auto"/>
        <w:jc w:val="center"/>
        <w:rPr>
          <w:sz w:val="24"/>
          <w:szCs w:val="24"/>
        </w:rPr>
      </w:pPr>
      <w:r>
        <w:rPr>
          <w:sz w:val="24"/>
          <w:szCs w:val="24"/>
        </w:rPr>
        <w:t>OAB/RS nº 110.114B</w:t>
      </w:r>
    </w:p>
    <w:sectPr w:rsidR="0092208E" w:rsidRPr="00DD7F66" w:rsidSect="00FC2476">
      <w:headerReference w:type="default" r:id="rId8"/>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089A" w:rsidRDefault="0012089A" w:rsidP="00B365A3">
      <w:pPr>
        <w:spacing w:after="0" w:line="240" w:lineRule="auto"/>
      </w:pPr>
      <w:r>
        <w:separator/>
      </w:r>
    </w:p>
  </w:endnote>
  <w:endnote w:type="continuationSeparator" w:id="1">
    <w:p w:rsidR="0012089A" w:rsidRDefault="0012089A"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089A" w:rsidRDefault="0012089A" w:rsidP="00B365A3">
      <w:pPr>
        <w:spacing w:after="0" w:line="240" w:lineRule="auto"/>
      </w:pPr>
      <w:r>
        <w:separator/>
      </w:r>
    </w:p>
  </w:footnote>
  <w:footnote w:type="continuationSeparator" w:id="1">
    <w:p w:rsidR="0012089A" w:rsidRDefault="0012089A"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F377D"/>
    <w:multiLevelType w:val="hybridMultilevel"/>
    <w:tmpl w:val="9FF643C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458825A0"/>
    <w:multiLevelType w:val="hybridMultilevel"/>
    <w:tmpl w:val="78C80B4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B365A3"/>
    <w:rsid w:val="00003DB3"/>
    <w:rsid w:val="00032713"/>
    <w:rsid w:val="00036BC1"/>
    <w:rsid w:val="00053F69"/>
    <w:rsid w:val="00071166"/>
    <w:rsid w:val="000714D3"/>
    <w:rsid w:val="00076AED"/>
    <w:rsid w:val="000A0FA5"/>
    <w:rsid w:val="000B2C97"/>
    <w:rsid w:val="000C193E"/>
    <w:rsid w:val="000C4C41"/>
    <w:rsid w:val="000C704A"/>
    <w:rsid w:val="000D379C"/>
    <w:rsid w:val="000D49E8"/>
    <w:rsid w:val="000E21D5"/>
    <w:rsid w:val="000E3A7A"/>
    <w:rsid w:val="001011B3"/>
    <w:rsid w:val="00101E3B"/>
    <w:rsid w:val="00104B2C"/>
    <w:rsid w:val="00110DB4"/>
    <w:rsid w:val="00112FEA"/>
    <w:rsid w:val="001144C0"/>
    <w:rsid w:val="0012089A"/>
    <w:rsid w:val="001273F4"/>
    <w:rsid w:val="001307EE"/>
    <w:rsid w:val="001318B9"/>
    <w:rsid w:val="00133A4B"/>
    <w:rsid w:val="00134BB2"/>
    <w:rsid w:val="00134DD1"/>
    <w:rsid w:val="00137BE5"/>
    <w:rsid w:val="0014603F"/>
    <w:rsid w:val="001538D6"/>
    <w:rsid w:val="00154DD1"/>
    <w:rsid w:val="00164844"/>
    <w:rsid w:val="00171F68"/>
    <w:rsid w:val="00172984"/>
    <w:rsid w:val="00173378"/>
    <w:rsid w:val="0017380F"/>
    <w:rsid w:val="00180B9C"/>
    <w:rsid w:val="00182373"/>
    <w:rsid w:val="00186656"/>
    <w:rsid w:val="001867C0"/>
    <w:rsid w:val="00187272"/>
    <w:rsid w:val="00187637"/>
    <w:rsid w:val="001B21CC"/>
    <w:rsid w:val="001B5072"/>
    <w:rsid w:val="001C00A2"/>
    <w:rsid w:val="001D4E44"/>
    <w:rsid w:val="001E4B76"/>
    <w:rsid w:val="001F1D36"/>
    <w:rsid w:val="001F3F75"/>
    <w:rsid w:val="001F5FE9"/>
    <w:rsid w:val="001F6BDB"/>
    <w:rsid w:val="00227CDC"/>
    <w:rsid w:val="00250DB6"/>
    <w:rsid w:val="00252BFB"/>
    <w:rsid w:val="00261C23"/>
    <w:rsid w:val="00261C3E"/>
    <w:rsid w:val="002623B2"/>
    <w:rsid w:val="00263351"/>
    <w:rsid w:val="002660C6"/>
    <w:rsid w:val="00266773"/>
    <w:rsid w:val="00271CFA"/>
    <w:rsid w:val="00281368"/>
    <w:rsid w:val="0028576B"/>
    <w:rsid w:val="00295DC6"/>
    <w:rsid w:val="00296F1C"/>
    <w:rsid w:val="002A223B"/>
    <w:rsid w:val="002D0407"/>
    <w:rsid w:val="002D4B9A"/>
    <w:rsid w:val="002E36FC"/>
    <w:rsid w:val="003027EF"/>
    <w:rsid w:val="0032045E"/>
    <w:rsid w:val="00334A21"/>
    <w:rsid w:val="0034544F"/>
    <w:rsid w:val="00351CD9"/>
    <w:rsid w:val="003617F4"/>
    <w:rsid w:val="00363010"/>
    <w:rsid w:val="00364AF7"/>
    <w:rsid w:val="003716FD"/>
    <w:rsid w:val="00374195"/>
    <w:rsid w:val="003807B6"/>
    <w:rsid w:val="003A29D1"/>
    <w:rsid w:val="003B77EF"/>
    <w:rsid w:val="003C41FA"/>
    <w:rsid w:val="003D2314"/>
    <w:rsid w:val="003D40D9"/>
    <w:rsid w:val="003E4768"/>
    <w:rsid w:val="003F18E4"/>
    <w:rsid w:val="004128FB"/>
    <w:rsid w:val="0041616C"/>
    <w:rsid w:val="00446D18"/>
    <w:rsid w:val="00467C28"/>
    <w:rsid w:val="00485557"/>
    <w:rsid w:val="004945A5"/>
    <w:rsid w:val="004A219B"/>
    <w:rsid w:val="004A3769"/>
    <w:rsid w:val="004D2D02"/>
    <w:rsid w:val="004D3594"/>
    <w:rsid w:val="004E4473"/>
    <w:rsid w:val="004E7DEA"/>
    <w:rsid w:val="004F2956"/>
    <w:rsid w:val="00503D54"/>
    <w:rsid w:val="005158E0"/>
    <w:rsid w:val="005373C2"/>
    <w:rsid w:val="00573D21"/>
    <w:rsid w:val="005740AE"/>
    <w:rsid w:val="00577785"/>
    <w:rsid w:val="00584740"/>
    <w:rsid w:val="005858CF"/>
    <w:rsid w:val="0059661A"/>
    <w:rsid w:val="005A05D4"/>
    <w:rsid w:val="005B2213"/>
    <w:rsid w:val="005B3B03"/>
    <w:rsid w:val="005B4778"/>
    <w:rsid w:val="005C5236"/>
    <w:rsid w:val="005D6910"/>
    <w:rsid w:val="005D7D30"/>
    <w:rsid w:val="005E038B"/>
    <w:rsid w:val="005E1791"/>
    <w:rsid w:val="005E2625"/>
    <w:rsid w:val="00613020"/>
    <w:rsid w:val="006152B0"/>
    <w:rsid w:val="00626445"/>
    <w:rsid w:val="00631AEE"/>
    <w:rsid w:val="006403F8"/>
    <w:rsid w:val="0064188A"/>
    <w:rsid w:val="00651EAB"/>
    <w:rsid w:val="00653047"/>
    <w:rsid w:val="006B10E9"/>
    <w:rsid w:val="006D217C"/>
    <w:rsid w:val="006F3046"/>
    <w:rsid w:val="006F4268"/>
    <w:rsid w:val="006F6548"/>
    <w:rsid w:val="007104BF"/>
    <w:rsid w:val="00710E69"/>
    <w:rsid w:val="007111F8"/>
    <w:rsid w:val="00712C54"/>
    <w:rsid w:val="00716ECD"/>
    <w:rsid w:val="00720AC8"/>
    <w:rsid w:val="007500FC"/>
    <w:rsid w:val="007525B2"/>
    <w:rsid w:val="007534D1"/>
    <w:rsid w:val="00764EB5"/>
    <w:rsid w:val="00775833"/>
    <w:rsid w:val="0078109A"/>
    <w:rsid w:val="007854E6"/>
    <w:rsid w:val="00795648"/>
    <w:rsid w:val="00797DA9"/>
    <w:rsid w:val="007A5BD4"/>
    <w:rsid w:val="007C57F3"/>
    <w:rsid w:val="007C5EC4"/>
    <w:rsid w:val="007D2488"/>
    <w:rsid w:val="007D31C6"/>
    <w:rsid w:val="007E03C1"/>
    <w:rsid w:val="00811016"/>
    <w:rsid w:val="008138B2"/>
    <w:rsid w:val="00814002"/>
    <w:rsid w:val="008165C9"/>
    <w:rsid w:val="00820BFB"/>
    <w:rsid w:val="008231E4"/>
    <w:rsid w:val="00825041"/>
    <w:rsid w:val="00840C25"/>
    <w:rsid w:val="008426D4"/>
    <w:rsid w:val="00847C81"/>
    <w:rsid w:val="00877381"/>
    <w:rsid w:val="00877533"/>
    <w:rsid w:val="008844A0"/>
    <w:rsid w:val="008A02A8"/>
    <w:rsid w:val="008A575E"/>
    <w:rsid w:val="008A5ED2"/>
    <w:rsid w:val="008B44BE"/>
    <w:rsid w:val="008B6126"/>
    <w:rsid w:val="008C7227"/>
    <w:rsid w:val="008D298A"/>
    <w:rsid w:val="008D3901"/>
    <w:rsid w:val="008E4F4F"/>
    <w:rsid w:val="008F208F"/>
    <w:rsid w:val="00900A92"/>
    <w:rsid w:val="00905B60"/>
    <w:rsid w:val="00914728"/>
    <w:rsid w:val="0092208E"/>
    <w:rsid w:val="00922568"/>
    <w:rsid w:val="00940D9E"/>
    <w:rsid w:val="00965DF3"/>
    <w:rsid w:val="009677B1"/>
    <w:rsid w:val="009712A4"/>
    <w:rsid w:val="009762CB"/>
    <w:rsid w:val="00976C27"/>
    <w:rsid w:val="009771AD"/>
    <w:rsid w:val="00987466"/>
    <w:rsid w:val="00997DFD"/>
    <w:rsid w:val="009A1232"/>
    <w:rsid w:val="009B7D3B"/>
    <w:rsid w:val="009C1917"/>
    <w:rsid w:val="009C3890"/>
    <w:rsid w:val="009D3177"/>
    <w:rsid w:val="009E03A3"/>
    <w:rsid w:val="009E564A"/>
    <w:rsid w:val="009F2939"/>
    <w:rsid w:val="00A10A02"/>
    <w:rsid w:val="00A16B48"/>
    <w:rsid w:val="00A21D90"/>
    <w:rsid w:val="00A243F7"/>
    <w:rsid w:val="00A310EB"/>
    <w:rsid w:val="00A4368A"/>
    <w:rsid w:val="00A64A61"/>
    <w:rsid w:val="00A67245"/>
    <w:rsid w:val="00A676DE"/>
    <w:rsid w:val="00A77DF1"/>
    <w:rsid w:val="00A808BC"/>
    <w:rsid w:val="00A814A3"/>
    <w:rsid w:val="00A91A8F"/>
    <w:rsid w:val="00A91C92"/>
    <w:rsid w:val="00A94BB5"/>
    <w:rsid w:val="00AA5431"/>
    <w:rsid w:val="00AE00BF"/>
    <w:rsid w:val="00AF6E8B"/>
    <w:rsid w:val="00B10FF5"/>
    <w:rsid w:val="00B12926"/>
    <w:rsid w:val="00B2370E"/>
    <w:rsid w:val="00B2632A"/>
    <w:rsid w:val="00B2737C"/>
    <w:rsid w:val="00B365A3"/>
    <w:rsid w:val="00B378D5"/>
    <w:rsid w:val="00B37D27"/>
    <w:rsid w:val="00B44449"/>
    <w:rsid w:val="00B44BC1"/>
    <w:rsid w:val="00B56946"/>
    <w:rsid w:val="00B56988"/>
    <w:rsid w:val="00B628BC"/>
    <w:rsid w:val="00B716DD"/>
    <w:rsid w:val="00B91BB8"/>
    <w:rsid w:val="00B92A18"/>
    <w:rsid w:val="00B9683F"/>
    <w:rsid w:val="00BA13F1"/>
    <w:rsid w:val="00BA275E"/>
    <w:rsid w:val="00BE41B7"/>
    <w:rsid w:val="00C03176"/>
    <w:rsid w:val="00C12338"/>
    <w:rsid w:val="00C15C7D"/>
    <w:rsid w:val="00C32837"/>
    <w:rsid w:val="00C336C4"/>
    <w:rsid w:val="00C702E7"/>
    <w:rsid w:val="00C7445E"/>
    <w:rsid w:val="00C74C54"/>
    <w:rsid w:val="00C802D9"/>
    <w:rsid w:val="00C83CD3"/>
    <w:rsid w:val="00C96DE5"/>
    <w:rsid w:val="00C97B8B"/>
    <w:rsid w:val="00CB258F"/>
    <w:rsid w:val="00CC1B7D"/>
    <w:rsid w:val="00CC299E"/>
    <w:rsid w:val="00CC3686"/>
    <w:rsid w:val="00CD0562"/>
    <w:rsid w:val="00CF27FE"/>
    <w:rsid w:val="00CF7F57"/>
    <w:rsid w:val="00D03213"/>
    <w:rsid w:val="00D07AE2"/>
    <w:rsid w:val="00D07BEC"/>
    <w:rsid w:val="00D1058C"/>
    <w:rsid w:val="00D13057"/>
    <w:rsid w:val="00D22264"/>
    <w:rsid w:val="00D22612"/>
    <w:rsid w:val="00D22B12"/>
    <w:rsid w:val="00D27E48"/>
    <w:rsid w:val="00D31E26"/>
    <w:rsid w:val="00D41AF5"/>
    <w:rsid w:val="00D457EA"/>
    <w:rsid w:val="00D51AB4"/>
    <w:rsid w:val="00D5200C"/>
    <w:rsid w:val="00D52C41"/>
    <w:rsid w:val="00D55335"/>
    <w:rsid w:val="00D6756B"/>
    <w:rsid w:val="00D72D1F"/>
    <w:rsid w:val="00D84C93"/>
    <w:rsid w:val="00DA6228"/>
    <w:rsid w:val="00DA7A73"/>
    <w:rsid w:val="00DC0230"/>
    <w:rsid w:val="00DC0FFE"/>
    <w:rsid w:val="00DC21F6"/>
    <w:rsid w:val="00DC3AAB"/>
    <w:rsid w:val="00DD6925"/>
    <w:rsid w:val="00DD7C63"/>
    <w:rsid w:val="00DD7F66"/>
    <w:rsid w:val="00E00673"/>
    <w:rsid w:val="00E02B87"/>
    <w:rsid w:val="00E06C84"/>
    <w:rsid w:val="00E07108"/>
    <w:rsid w:val="00E30815"/>
    <w:rsid w:val="00E4639F"/>
    <w:rsid w:val="00E501C1"/>
    <w:rsid w:val="00E53599"/>
    <w:rsid w:val="00E5368A"/>
    <w:rsid w:val="00E700FB"/>
    <w:rsid w:val="00E717A7"/>
    <w:rsid w:val="00E717D8"/>
    <w:rsid w:val="00E725AB"/>
    <w:rsid w:val="00E737C2"/>
    <w:rsid w:val="00E82082"/>
    <w:rsid w:val="00E835AF"/>
    <w:rsid w:val="00E949C8"/>
    <w:rsid w:val="00E961DD"/>
    <w:rsid w:val="00EA2322"/>
    <w:rsid w:val="00EA5EE4"/>
    <w:rsid w:val="00EB3256"/>
    <w:rsid w:val="00EB42B2"/>
    <w:rsid w:val="00EB6A84"/>
    <w:rsid w:val="00EB7B3A"/>
    <w:rsid w:val="00EC035D"/>
    <w:rsid w:val="00EC5747"/>
    <w:rsid w:val="00ED2430"/>
    <w:rsid w:val="00ED3EA1"/>
    <w:rsid w:val="00EF3796"/>
    <w:rsid w:val="00F05FCE"/>
    <w:rsid w:val="00F11649"/>
    <w:rsid w:val="00F15FCC"/>
    <w:rsid w:val="00F24879"/>
    <w:rsid w:val="00F24EB1"/>
    <w:rsid w:val="00F34443"/>
    <w:rsid w:val="00F517D4"/>
    <w:rsid w:val="00F53489"/>
    <w:rsid w:val="00F6334E"/>
    <w:rsid w:val="00F6465F"/>
    <w:rsid w:val="00F67142"/>
    <w:rsid w:val="00F710C0"/>
    <w:rsid w:val="00F73449"/>
    <w:rsid w:val="00F75932"/>
    <w:rsid w:val="00F76A64"/>
    <w:rsid w:val="00F85172"/>
    <w:rsid w:val="00F87BF5"/>
    <w:rsid w:val="00F92D4B"/>
    <w:rsid w:val="00F93C21"/>
    <w:rsid w:val="00F94625"/>
    <w:rsid w:val="00FA2E34"/>
    <w:rsid w:val="00FA3059"/>
    <w:rsid w:val="00FA4866"/>
    <w:rsid w:val="00FA63DF"/>
    <w:rsid w:val="00FB2D13"/>
    <w:rsid w:val="00FB613E"/>
    <w:rsid w:val="00FC2476"/>
    <w:rsid w:val="00FC4042"/>
    <w:rsid w:val="00FC6C6C"/>
    <w:rsid w:val="00FC78D1"/>
    <w:rsid w:val="00FC7A41"/>
    <w:rsid w:val="00FD3A5D"/>
    <w:rsid w:val="00FD6D8E"/>
    <w:rsid w:val="00FF13CC"/>
    <w:rsid w:val="00FF3AFF"/>
    <w:rsid w:val="00FF7B4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customStyle="1" w:styleId="Ementa-Ttulo">
    <w:name w:val="Ementa - Título"/>
    <w:basedOn w:val="Normal"/>
    <w:rsid w:val="00C74C54"/>
    <w:pPr>
      <w:spacing w:after="0" w:line="240" w:lineRule="auto"/>
      <w:ind w:left="2835"/>
      <w:jc w:val="both"/>
    </w:pPr>
    <w:rPr>
      <w:rFonts w:ascii="Arial" w:eastAsia="Times New Roman" w:hAnsi="Arial" w:cs="Arial"/>
      <w:b/>
      <w:bCs/>
      <w:caps/>
      <w:lang w:eastAsia="pt-BR"/>
    </w:rPr>
  </w:style>
  <w:style w:type="paragraph" w:customStyle="1" w:styleId="Ementa-Corpo">
    <w:name w:val="Ementa - Corpo"/>
    <w:basedOn w:val="Normal"/>
    <w:rsid w:val="00C74C54"/>
    <w:pPr>
      <w:spacing w:after="0" w:line="240" w:lineRule="auto"/>
      <w:ind w:left="2835"/>
      <w:jc w:val="both"/>
    </w:pPr>
    <w:rPr>
      <w:rFonts w:ascii="Arial" w:eastAsia="Times New Roman" w:hAnsi="Arial" w:cs="Arial"/>
      <w:b/>
      <w:bCs/>
      <w:lang w:eastAsia="pt-BR"/>
    </w:rPr>
  </w:style>
  <w:style w:type="paragraph" w:styleId="Citao">
    <w:name w:val="Quote"/>
    <w:basedOn w:val="Normal"/>
    <w:link w:val="CitaoChar"/>
    <w:qFormat/>
    <w:rsid w:val="00914728"/>
    <w:pPr>
      <w:spacing w:after="60" w:line="240" w:lineRule="auto"/>
      <w:ind w:left="2835"/>
      <w:jc w:val="both"/>
    </w:pPr>
    <w:rPr>
      <w:rFonts w:ascii="Arial" w:eastAsia="Times New Roman" w:hAnsi="Arial" w:cs="Arial"/>
      <w:i/>
      <w:iCs/>
      <w:lang w:eastAsia="pt-BR"/>
    </w:rPr>
  </w:style>
  <w:style w:type="character" w:customStyle="1" w:styleId="CitaoChar">
    <w:name w:val="Citação Char"/>
    <w:basedOn w:val="Fontepargpadro"/>
    <w:link w:val="Citao"/>
    <w:rsid w:val="00914728"/>
    <w:rPr>
      <w:rFonts w:ascii="Arial" w:eastAsia="Times New Roman" w:hAnsi="Arial" w:cs="Arial"/>
      <w:i/>
      <w:iCs/>
      <w:lang w:eastAsia="pt-BR"/>
    </w:rPr>
  </w:style>
</w:styles>
</file>

<file path=word/webSettings.xml><?xml version="1.0" encoding="utf-8"?>
<w:webSettings xmlns:r="http://schemas.openxmlformats.org/officeDocument/2006/relationships" xmlns:w="http://schemas.openxmlformats.org/wordprocessingml/2006/main">
  <w:divs>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D9486-D3CA-4635-B602-69BEF536E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1302</Words>
  <Characters>7032</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Juridico</cp:lastModifiedBy>
  <cp:revision>9</cp:revision>
  <cp:lastPrinted>2018-02-01T18:03:00Z</cp:lastPrinted>
  <dcterms:created xsi:type="dcterms:W3CDTF">2018-02-27T13:22:00Z</dcterms:created>
  <dcterms:modified xsi:type="dcterms:W3CDTF">2018-02-27T13:31:00Z</dcterms:modified>
</cp:coreProperties>
</file>