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E53599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D1058C">
        <w:rPr>
          <w:sz w:val="24"/>
          <w:szCs w:val="24"/>
        </w:rPr>
        <w:t xml:space="preserve">Projeto de Lei n.º </w:t>
      </w:r>
      <w:r w:rsidR="00374195">
        <w:rPr>
          <w:sz w:val="24"/>
          <w:szCs w:val="24"/>
        </w:rPr>
        <w:t>00</w:t>
      </w:r>
      <w:r w:rsidR="00421EBC">
        <w:rPr>
          <w:sz w:val="24"/>
          <w:szCs w:val="24"/>
        </w:rPr>
        <w:t>6</w:t>
      </w:r>
      <w:r w:rsidR="00D1058C">
        <w:rPr>
          <w:sz w:val="24"/>
          <w:szCs w:val="24"/>
        </w:rPr>
        <w:t>/201</w:t>
      </w:r>
      <w:r w:rsidR="00374195">
        <w:rPr>
          <w:sz w:val="24"/>
          <w:szCs w:val="24"/>
        </w:rPr>
        <w:t>8</w:t>
      </w:r>
      <w:r w:rsidR="00B92A18">
        <w:rPr>
          <w:sz w:val="24"/>
          <w:szCs w:val="24"/>
        </w:rPr>
        <w:t>,</w:t>
      </w:r>
      <w:r w:rsidRPr="00DD7F66">
        <w:rPr>
          <w:sz w:val="24"/>
          <w:szCs w:val="24"/>
        </w:rPr>
        <w:t xml:space="preserve"> </w:t>
      </w:r>
      <w:r w:rsidR="00374195">
        <w:rPr>
          <w:sz w:val="24"/>
          <w:szCs w:val="24"/>
        </w:rPr>
        <w:t>de autoria d</w:t>
      </w:r>
      <w:r w:rsidR="00421EBC">
        <w:rPr>
          <w:sz w:val="24"/>
          <w:szCs w:val="24"/>
        </w:rPr>
        <w:t>a</w:t>
      </w:r>
      <w:r w:rsidR="00B92A18">
        <w:rPr>
          <w:sz w:val="24"/>
          <w:szCs w:val="24"/>
        </w:rPr>
        <w:t xml:space="preserve"> Vereador</w:t>
      </w:r>
      <w:r w:rsidR="00421EBC">
        <w:rPr>
          <w:sz w:val="24"/>
          <w:szCs w:val="24"/>
        </w:rPr>
        <w:t>a</w:t>
      </w:r>
      <w:r w:rsidR="00B92A18">
        <w:rPr>
          <w:sz w:val="24"/>
          <w:szCs w:val="24"/>
        </w:rPr>
        <w:t xml:space="preserve"> </w:t>
      </w:r>
      <w:r w:rsidR="00421EBC">
        <w:rPr>
          <w:sz w:val="24"/>
          <w:szCs w:val="24"/>
        </w:rPr>
        <w:t>Claudinha Jardim</w:t>
      </w:r>
      <w:r w:rsidR="00B92A18">
        <w:rPr>
          <w:sz w:val="24"/>
          <w:szCs w:val="24"/>
        </w:rPr>
        <w:t xml:space="preserve"> (</w:t>
      </w:r>
      <w:r w:rsidR="00374195">
        <w:rPr>
          <w:sz w:val="24"/>
          <w:szCs w:val="24"/>
        </w:rPr>
        <w:t>D</w:t>
      </w:r>
      <w:r w:rsidR="00421EBC">
        <w:rPr>
          <w:sz w:val="24"/>
          <w:szCs w:val="24"/>
        </w:rPr>
        <w:t>EM</w:t>
      </w:r>
      <w:r w:rsidR="00B92A18">
        <w:rPr>
          <w:sz w:val="24"/>
          <w:szCs w:val="24"/>
        </w:rPr>
        <w:t>), que “</w:t>
      </w:r>
      <w:r w:rsidR="009D16DC" w:rsidRPr="009D16DC">
        <w:rPr>
          <w:sz w:val="24"/>
          <w:szCs w:val="24"/>
        </w:rPr>
        <w:t>Estabelece diretrizes para a Política Municipal de Educação Alimentar Escolar e Comb</w:t>
      </w:r>
      <w:r w:rsidR="009D16DC" w:rsidRPr="009D16DC">
        <w:rPr>
          <w:sz w:val="24"/>
          <w:szCs w:val="24"/>
        </w:rPr>
        <w:t>a</w:t>
      </w:r>
      <w:r w:rsidR="009D16DC" w:rsidRPr="009D16DC">
        <w:rPr>
          <w:sz w:val="24"/>
          <w:szCs w:val="24"/>
        </w:rPr>
        <w:t>te à Obesidade, e dá outras providências</w:t>
      </w:r>
      <w:r w:rsidR="00B92A18">
        <w:rPr>
          <w:sz w:val="24"/>
          <w:szCs w:val="24"/>
        </w:rPr>
        <w:t xml:space="preserve">”, </w:t>
      </w:r>
      <w:r w:rsidRPr="00DD7F66">
        <w:rPr>
          <w:sz w:val="24"/>
          <w:szCs w:val="24"/>
        </w:rPr>
        <w:t xml:space="preserve">foi </w:t>
      </w:r>
      <w:r w:rsidR="00D1058C">
        <w:rPr>
          <w:sz w:val="24"/>
          <w:szCs w:val="24"/>
        </w:rPr>
        <w:t xml:space="preserve">encaminhado a esta </w:t>
      </w:r>
      <w:r w:rsidRPr="00DD7F66">
        <w:rPr>
          <w:sz w:val="24"/>
          <w:szCs w:val="24"/>
        </w:rPr>
        <w:t>Procuradoria Jurí</w:t>
      </w:r>
      <w:r w:rsidR="008B6126" w:rsidRPr="00DD7F66">
        <w:rPr>
          <w:sz w:val="24"/>
          <w:szCs w:val="24"/>
        </w:rPr>
        <w:t>dica</w:t>
      </w:r>
      <w:r w:rsidR="00D1058C">
        <w:rPr>
          <w:sz w:val="24"/>
          <w:szCs w:val="24"/>
        </w:rPr>
        <w:t xml:space="preserve"> pelo Presidente da Câmara Municipal</w:t>
      </w:r>
      <w:r w:rsidR="003027EF">
        <w:rPr>
          <w:sz w:val="24"/>
          <w:szCs w:val="24"/>
        </w:rPr>
        <w:t xml:space="preserve"> para análise com fulcro no art. 105 do Regimento Interno</w:t>
      </w:r>
      <w:r w:rsidR="00575A8C">
        <w:rPr>
          <w:sz w:val="24"/>
          <w:szCs w:val="24"/>
        </w:rPr>
        <w:t>.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6F3046" w:rsidRDefault="008A5ED2" w:rsidP="00E5359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>Preliminarmente</w:t>
      </w:r>
      <w:r w:rsidR="004128FB">
        <w:rPr>
          <w:sz w:val="24"/>
          <w:szCs w:val="24"/>
        </w:rPr>
        <w:t>, verifica-se que</w:t>
      </w:r>
      <w:r w:rsidR="006F3046">
        <w:rPr>
          <w:sz w:val="24"/>
          <w:szCs w:val="24"/>
        </w:rPr>
        <w:t xml:space="preserve"> a norma inscrita no artigo 105 do Regimento I</w:t>
      </w:r>
      <w:r w:rsidR="006F3046">
        <w:rPr>
          <w:sz w:val="24"/>
          <w:szCs w:val="24"/>
        </w:rPr>
        <w:t>n</w:t>
      </w:r>
      <w:r w:rsidR="006F3046">
        <w:rPr>
          <w:sz w:val="24"/>
          <w:szCs w:val="24"/>
        </w:rPr>
        <w:t>terno da Câmara Municipal de Guaíba outorga ao Presidente</w:t>
      </w:r>
      <w:r w:rsidR="008F208F">
        <w:rPr>
          <w:sz w:val="24"/>
          <w:szCs w:val="24"/>
        </w:rPr>
        <w:t xml:space="preserve"> do Legislativo</w:t>
      </w:r>
      <w:r w:rsidR="006F3046">
        <w:rPr>
          <w:sz w:val="24"/>
          <w:szCs w:val="24"/>
        </w:rPr>
        <w:t xml:space="preserve"> a possibilidade de devolução ao autor de proposições maculadas por manifesta inconstitucionalidade (art. 105, II), alheias à competência da Câmara (art. 105, I) ou de caráter pessoal (art. 105,</w:t>
      </w:r>
      <w:r w:rsidR="00FD6D8E">
        <w:rPr>
          <w:sz w:val="24"/>
          <w:szCs w:val="24"/>
        </w:rPr>
        <w:t xml:space="preserve"> </w:t>
      </w:r>
      <w:r w:rsidR="006F3046">
        <w:rPr>
          <w:sz w:val="24"/>
          <w:szCs w:val="24"/>
        </w:rPr>
        <w:t>III)</w:t>
      </w:r>
      <w:r w:rsidR="006F3046" w:rsidRPr="00DD7F66">
        <w:rPr>
          <w:rFonts w:cs="Times New Roman"/>
          <w:sz w:val="24"/>
          <w:szCs w:val="24"/>
        </w:rPr>
        <w:t>.</w:t>
      </w:r>
      <w:r w:rsidR="006F6548">
        <w:rPr>
          <w:rFonts w:cs="Times New Roman"/>
          <w:sz w:val="24"/>
          <w:szCs w:val="24"/>
        </w:rPr>
        <w:t xml:space="preserve"> Solução similar é encontrada no Regimento Interno da Câmara dos Deputados </w:t>
      </w:r>
      <w:r w:rsidR="007C57F3">
        <w:rPr>
          <w:rFonts w:cs="Times New Roman"/>
          <w:sz w:val="24"/>
          <w:szCs w:val="24"/>
        </w:rPr>
        <w:t>(art. 137, §1º</w:t>
      </w:r>
      <w:r w:rsidR="006F6548" w:rsidRPr="006F6548">
        <w:rPr>
          <w:rFonts w:cs="Times New Roman"/>
          <w:sz w:val="24"/>
          <w:szCs w:val="24"/>
        </w:rPr>
        <w:t>)</w:t>
      </w:r>
      <w:r w:rsidR="00E00673">
        <w:rPr>
          <w:rFonts w:cs="Times New Roman"/>
          <w:sz w:val="24"/>
          <w:szCs w:val="24"/>
        </w:rPr>
        <w:t xml:space="preserve"> -</w:t>
      </w:r>
      <w:r w:rsidR="00626445">
        <w:rPr>
          <w:rFonts w:cs="Times New Roman"/>
          <w:sz w:val="24"/>
          <w:szCs w:val="24"/>
        </w:rPr>
        <w:t xml:space="preserve"> parlamento em que o controle vem sendo exercido,</w:t>
      </w:r>
      <w:r w:rsidR="00003DB3">
        <w:rPr>
          <w:rFonts w:cs="Times New Roman"/>
          <w:sz w:val="24"/>
          <w:szCs w:val="24"/>
        </w:rPr>
        <w:t xml:space="preserve"> e no Regimento Interno do Senado Federal (art. 48, XI</w:t>
      </w:r>
      <w:r w:rsidR="00071166">
        <w:rPr>
          <w:rFonts w:cs="Times New Roman"/>
          <w:sz w:val="24"/>
          <w:szCs w:val="24"/>
        </w:rPr>
        <w:t xml:space="preserve"> – em que a solução é o arquivamento</w:t>
      </w:r>
      <w:r w:rsidR="00003DB3">
        <w:rPr>
          <w:rFonts w:cs="Times New Roman"/>
          <w:sz w:val="24"/>
          <w:szCs w:val="24"/>
        </w:rPr>
        <w:t>)</w:t>
      </w:r>
      <w:r w:rsidR="006F6548">
        <w:rPr>
          <w:rFonts w:cs="Times New Roman"/>
          <w:sz w:val="24"/>
          <w:szCs w:val="24"/>
        </w:rPr>
        <w:t xml:space="preserve"> e em diversos outros regimentos de </w:t>
      </w:r>
      <w:r w:rsidR="0032045E">
        <w:rPr>
          <w:rFonts w:cs="Times New Roman"/>
          <w:sz w:val="24"/>
          <w:szCs w:val="24"/>
        </w:rPr>
        <w:t>casas legislativas</w:t>
      </w:r>
      <w:r w:rsidR="00B378D5">
        <w:rPr>
          <w:rFonts w:cs="Times New Roman"/>
          <w:sz w:val="24"/>
          <w:szCs w:val="24"/>
        </w:rPr>
        <w:t xml:space="preserve"> pátrias</w:t>
      </w:r>
      <w:r w:rsidR="006F6548">
        <w:rPr>
          <w:rFonts w:cs="Times New Roman"/>
          <w:sz w:val="24"/>
          <w:szCs w:val="24"/>
        </w:rPr>
        <w:t>.</w:t>
      </w:r>
    </w:p>
    <w:p w:rsidR="00575A8C" w:rsidRDefault="00575A8C" w:rsidP="00E5359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C15C7D" w:rsidRDefault="00C15C7D" w:rsidP="00E5359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doutrina trata do sentido da norma jurídica inscrita no art</w:t>
      </w:r>
      <w:r w:rsidR="00A243F7">
        <w:rPr>
          <w:sz w:val="24"/>
          <w:szCs w:val="24"/>
        </w:rPr>
        <w:t>. 105 do R</w:t>
      </w:r>
      <w:r w:rsidR="000E21D5">
        <w:rPr>
          <w:sz w:val="24"/>
          <w:szCs w:val="24"/>
        </w:rPr>
        <w:t xml:space="preserve">egimento </w:t>
      </w:r>
      <w:r w:rsidR="00A243F7">
        <w:rPr>
          <w:sz w:val="24"/>
          <w:szCs w:val="24"/>
        </w:rPr>
        <w:t>I</w:t>
      </w:r>
      <w:r w:rsidR="000E21D5">
        <w:rPr>
          <w:sz w:val="24"/>
          <w:szCs w:val="24"/>
        </w:rPr>
        <w:t>nterno</w:t>
      </w:r>
      <w:r w:rsidR="00575A8C">
        <w:rPr>
          <w:sz w:val="24"/>
          <w:szCs w:val="24"/>
        </w:rPr>
        <w:t>,</w:t>
      </w:r>
      <w:r w:rsidR="00A243F7">
        <w:rPr>
          <w:sz w:val="24"/>
          <w:szCs w:val="24"/>
        </w:rPr>
        <w:t xml:space="preserve"> </w:t>
      </w:r>
      <w:r w:rsidR="000E21D5">
        <w:rPr>
          <w:sz w:val="24"/>
          <w:szCs w:val="24"/>
        </w:rPr>
        <w:t>caracterizando-o como</w:t>
      </w:r>
      <w:r w:rsidR="00A243F7">
        <w:rPr>
          <w:sz w:val="24"/>
          <w:szCs w:val="24"/>
        </w:rPr>
        <w:t xml:space="preserve"> o instituto do</w:t>
      </w:r>
      <w:r>
        <w:rPr>
          <w:sz w:val="24"/>
          <w:szCs w:val="24"/>
        </w:rPr>
        <w:t xml:space="preserve"> controle de constitucionalidade político ou preventivo, sendo </w:t>
      </w:r>
      <w:r w:rsidR="00F67142">
        <w:rPr>
          <w:sz w:val="24"/>
          <w:szCs w:val="24"/>
        </w:rPr>
        <w:t>tal</w:t>
      </w:r>
      <w:r>
        <w:rPr>
          <w:sz w:val="24"/>
          <w:szCs w:val="24"/>
        </w:rPr>
        <w:t xml:space="preserve"> controle exercido dentro do Parlamento</w:t>
      </w:r>
      <w:r w:rsidR="00FA63DF">
        <w:rPr>
          <w:sz w:val="24"/>
          <w:szCs w:val="24"/>
        </w:rPr>
        <w:t>, através de</w:t>
      </w:r>
      <w:r w:rsidR="00716ECD">
        <w:rPr>
          <w:sz w:val="24"/>
          <w:szCs w:val="24"/>
        </w:rPr>
        <w:t xml:space="preserve"> exame perfunct</w:t>
      </w:r>
      <w:r w:rsidR="00716ECD">
        <w:rPr>
          <w:sz w:val="24"/>
          <w:szCs w:val="24"/>
        </w:rPr>
        <w:t>ó</w:t>
      </w:r>
      <w:r w:rsidR="00716ECD">
        <w:rPr>
          <w:sz w:val="24"/>
          <w:szCs w:val="24"/>
        </w:rPr>
        <w:t>rio pela</w:t>
      </w:r>
      <w:r w:rsidR="00CC3686">
        <w:rPr>
          <w:sz w:val="24"/>
          <w:szCs w:val="24"/>
        </w:rPr>
        <w:t xml:space="preserve"> Presidência da Mesa Diretora,</w:t>
      </w:r>
      <w:r>
        <w:rPr>
          <w:sz w:val="24"/>
          <w:szCs w:val="24"/>
        </w:rPr>
        <w:t xml:space="preserve"> considerado controle preventivo de constitucional</w:t>
      </w:r>
      <w:r>
        <w:rPr>
          <w:sz w:val="24"/>
          <w:szCs w:val="24"/>
        </w:rPr>
        <w:t>i</w:t>
      </w:r>
      <w:r>
        <w:rPr>
          <w:sz w:val="24"/>
          <w:szCs w:val="24"/>
        </w:rPr>
        <w:t>dade</w:t>
      </w:r>
      <w:r w:rsidR="00F34443">
        <w:rPr>
          <w:sz w:val="24"/>
          <w:szCs w:val="24"/>
        </w:rPr>
        <w:t xml:space="preserve"> intern</w:t>
      </w:r>
      <w:r w:rsidR="00250DB6">
        <w:rPr>
          <w:sz w:val="24"/>
          <w:szCs w:val="24"/>
        </w:rPr>
        <w:t>o</w:t>
      </w:r>
      <w:r w:rsidR="00F34443">
        <w:rPr>
          <w:sz w:val="24"/>
          <w:szCs w:val="24"/>
        </w:rPr>
        <w:t>, antes que a proposição possa percorrer todo o trâmite legislativo.</w:t>
      </w:r>
      <w:r w:rsidR="00133A4B">
        <w:rPr>
          <w:sz w:val="24"/>
          <w:szCs w:val="24"/>
        </w:rPr>
        <w:t xml:space="preserve"> Via de r</w:t>
      </w:r>
      <w:r w:rsidR="00133A4B">
        <w:rPr>
          <w:sz w:val="24"/>
          <w:szCs w:val="24"/>
        </w:rPr>
        <w:t>e</w:t>
      </w:r>
      <w:r w:rsidR="00133A4B">
        <w:rPr>
          <w:sz w:val="24"/>
          <w:szCs w:val="24"/>
        </w:rPr>
        <w:t>gra, a devolução é efetuada mediante despa</w:t>
      </w:r>
      <w:r w:rsidR="001538D6">
        <w:rPr>
          <w:sz w:val="24"/>
          <w:szCs w:val="24"/>
        </w:rPr>
        <w:t xml:space="preserve">cho fundamentado da Presidência, indicando </w:t>
      </w:r>
      <w:r w:rsidR="003C41FA">
        <w:rPr>
          <w:sz w:val="24"/>
          <w:szCs w:val="24"/>
        </w:rPr>
        <w:t>o artigo constitucional violado, podendo o autor recorrer da decisão ao Plenário (art. 105, p</w:t>
      </w:r>
      <w:r w:rsidR="003C41FA">
        <w:rPr>
          <w:sz w:val="24"/>
          <w:szCs w:val="24"/>
        </w:rPr>
        <w:t>a</w:t>
      </w:r>
      <w:r w:rsidR="003C41FA">
        <w:rPr>
          <w:sz w:val="24"/>
          <w:szCs w:val="24"/>
        </w:rPr>
        <w:t>rágrafo único)</w:t>
      </w:r>
      <w:r w:rsidR="00364AF7">
        <w:rPr>
          <w:sz w:val="24"/>
          <w:szCs w:val="24"/>
        </w:rPr>
        <w:t>.</w:t>
      </w:r>
    </w:p>
    <w:p w:rsidR="00575A8C" w:rsidRDefault="00575A8C" w:rsidP="00E5359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E03C1" w:rsidRDefault="00C901D0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Q</w:t>
      </w:r>
      <w:r w:rsidR="00FF13CC">
        <w:rPr>
          <w:sz w:val="24"/>
          <w:szCs w:val="24"/>
        </w:rPr>
        <w:t xml:space="preserve">uanto ao conteúdo da matéria proposta, </w:t>
      </w:r>
      <w:r>
        <w:rPr>
          <w:sz w:val="24"/>
          <w:szCs w:val="24"/>
        </w:rPr>
        <w:t>verifica-se</w:t>
      </w:r>
      <w:r w:rsidR="00AD60F4">
        <w:rPr>
          <w:sz w:val="24"/>
          <w:szCs w:val="24"/>
        </w:rPr>
        <w:t xml:space="preserve"> que pretende</w:t>
      </w:r>
      <w:r w:rsidR="00FF13CC">
        <w:rPr>
          <w:sz w:val="24"/>
          <w:szCs w:val="24"/>
        </w:rPr>
        <w:t xml:space="preserve"> criar obrig</w:t>
      </w:r>
      <w:r w:rsidR="00FF13CC">
        <w:rPr>
          <w:sz w:val="24"/>
          <w:szCs w:val="24"/>
        </w:rPr>
        <w:t>a</w:t>
      </w:r>
      <w:r w:rsidR="0088594C">
        <w:rPr>
          <w:sz w:val="24"/>
          <w:szCs w:val="24"/>
        </w:rPr>
        <w:t>ções</w:t>
      </w:r>
      <w:r w:rsidR="006A1E31">
        <w:rPr>
          <w:sz w:val="24"/>
          <w:szCs w:val="24"/>
        </w:rPr>
        <w:t xml:space="preserve"> ao Poder Executivo Municipal</w:t>
      </w:r>
      <w:r w:rsidR="00407917">
        <w:rPr>
          <w:sz w:val="24"/>
          <w:szCs w:val="24"/>
        </w:rPr>
        <w:t>, particularmente</w:t>
      </w:r>
      <w:r w:rsidR="006A1E31">
        <w:rPr>
          <w:sz w:val="24"/>
          <w:szCs w:val="24"/>
        </w:rPr>
        <w:t xml:space="preserve"> no âmbito de sua Secretaria de </w:t>
      </w:r>
      <w:r w:rsidR="001C739E">
        <w:rPr>
          <w:sz w:val="24"/>
          <w:szCs w:val="24"/>
        </w:rPr>
        <w:t>Educ</w:t>
      </w:r>
      <w:r w:rsidR="001C739E">
        <w:rPr>
          <w:sz w:val="24"/>
          <w:szCs w:val="24"/>
        </w:rPr>
        <w:t>a</w:t>
      </w:r>
      <w:r w:rsidR="001C739E">
        <w:rPr>
          <w:sz w:val="24"/>
          <w:szCs w:val="24"/>
        </w:rPr>
        <w:t>ção</w:t>
      </w:r>
      <w:r w:rsidR="006942FF">
        <w:rPr>
          <w:sz w:val="24"/>
          <w:szCs w:val="24"/>
        </w:rPr>
        <w:t>, o que se depreende da leitura de</w:t>
      </w:r>
      <w:r w:rsidR="006A1E31">
        <w:rPr>
          <w:sz w:val="24"/>
          <w:szCs w:val="24"/>
        </w:rPr>
        <w:t xml:space="preserve"> seus arts. 1º</w:t>
      </w:r>
      <w:r w:rsidR="006942FF">
        <w:rPr>
          <w:sz w:val="24"/>
          <w:szCs w:val="24"/>
        </w:rPr>
        <w:t>,</w:t>
      </w:r>
      <w:r w:rsidR="006A1E31">
        <w:rPr>
          <w:sz w:val="24"/>
          <w:szCs w:val="24"/>
        </w:rPr>
        <w:t xml:space="preserve"> 2º</w:t>
      </w:r>
      <w:r w:rsidR="006942FF">
        <w:rPr>
          <w:sz w:val="24"/>
          <w:szCs w:val="24"/>
        </w:rPr>
        <w:t xml:space="preserve"> e 5º</w:t>
      </w:r>
      <w:r w:rsidR="005E4462">
        <w:rPr>
          <w:sz w:val="24"/>
          <w:szCs w:val="24"/>
        </w:rPr>
        <w:t>, dos quais decorre a inconstit</w:t>
      </w:r>
      <w:r w:rsidR="005E4462">
        <w:rPr>
          <w:sz w:val="24"/>
          <w:szCs w:val="24"/>
        </w:rPr>
        <w:t>u</w:t>
      </w:r>
      <w:r w:rsidR="005E4462">
        <w:rPr>
          <w:sz w:val="24"/>
          <w:szCs w:val="24"/>
        </w:rPr>
        <w:t>cionalidade da proposição</w:t>
      </w:r>
      <w:r w:rsidR="007104BF">
        <w:rPr>
          <w:sz w:val="24"/>
          <w:szCs w:val="24"/>
        </w:rPr>
        <w:t>.</w:t>
      </w:r>
      <w:r w:rsidR="00053BEC">
        <w:rPr>
          <w:sz w:val="24"/>
          <w:szCs w:val="24"/>
        </w:rPr>
        <w:t xml:space="preserve"> Os referidos artigos tratam literalmente de </w:t>
      </w:r>
      <w:r w:rsidR="001E5E07">
        <w:rPr>
          <w:sz w:val="24"/>
          <w:szCs w:val="24"/>
        </w:rPr>
        <w:t>diretrizes da polít</w:t>
      </w:r>
      <w:r w:rsidR="001E5E07">
        <w:rPr>
          <w:sz w:val="24"/>
          <w:szCs w:val="24"/>
        </w:rPr>
        <w:t>i</w:t>
      </w:r>
      <w:r w:rsidR="001E5E07">
        <w:rPr>
          <w:sz w:val="24"/>
          <w:szCs w:val="24"/>
        </w:rPr>
        <w:t>ca municipal de educação</w:t>
      </w:r>
      <w:r w:rsidR="000F4C59">
        <w:rPr>
          <w:sz w:val="24"/>
          <w:szCs w:val="24"/>
        </w:rPr>
        <w:t>, guardando também relação com a política de saúde</w:t>
      </w:r>
      <w:r w:rsidR="00053BEC">
        <w:rPr>
          <w:sz w:val="24"/>
          <w:szCs w:val="24"/>
        </w:rPr>
        <w:t>.</w:t>
      </w:r>
    </w:p>
    <w:p w:rsidR="00575A8C" w:rsidRDefault="00575A8C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75A8C" w:rsidRDefault="00601304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9771AD">
        <w:rPr>
          <w:sz w:val="24"/>
          <w:szCs w:val="24"/>
        </w:rPr>
        <w:t xml:space="preserve">matéria </w:t>
      </w:r>
      <w:r>
        <w:rPr>
          <w:sz w:val="24"/>
          <w:szCs w:val="24"/>
        </w:rPr>
        <w:t xml:space="preserve">invade de maneira indevida </w:t>
      </w:r>
      <w:r w:rsidR="009771AD">
        <w:rPr>
          <w:sz w:val="24"/>
          <w:szCs w:val="24"/>
        </w:rPr>
        <w:t>a chamada re</w:t>
      </w:r>
      <w:r w:rsidR="00575A8C">
        <w:rPr>
          <w:sz w:val="24"/>
          <w:szCs w:val="24"/>
        </w:rPr>
        <w:t>serva de administração</w:t>
      </w:r>
      <w:r w:rsidR="009771AD">
        <w:rPr>
          <w:sz w:val="24"/>
          <w:szCs w:val="24"/>
        </w:rPr>
        <w:t xml:space="preserve"> </w:t>
      </w:r>
      <w:r w:rsidR="007C7BA6">
        <w:rPr>
          <w:sz w:val="24"/>
          <w:szCs w:val="24"/>
        </w:rPr>
        <w:t>con</w:t>
      </w:r>
      <w:r w:rsidR="007C7BA6">
        <w:rPr>
          <w:sz w:val="24"/>
          <w:szCs w:val="24"/>
        </w:rPr>
        <w:t>s</w:t>
      </w:r>
      <w:r w:rsidR="007C7BA6">
        <w:rPr>
          <w:sz w:val="24"/>
          <w:szCs w:val="24"/>
        </w:rPr>
        <w:t>tante</w:t>
      </w:r>
      <w:r w:rsidR="009771AD">
        <w:rPr>
          <w:sz w:val="24"/>
          <w:szCs w:val="24"/>
        </w:rPr>
        <w:t xml:space="preserve"> no</w:t>
      </w:r>
      <w:r w:rsidR="00631AEE">
        <w:rPr>
          <w:sz w:val="24"/>
          <w:szCs w:val="24"/>
        </w:rPr>
        <w:t xml:space="preserve"> art. 61, § 1º da Constituição Federal</w:t>
      </w:r>
      <w:r w:rsidR="009771AD">
        <w:rPr>
          <w:sz w:val="24"/>
          <w:szCs w:val="24"/>
        </w:rPr>
        <w:t xml:space="preserve"> </w:t>
      </w:r>
      <w:r w:rsidR="00575A8C">
        <w:rPr>
          <w:sz w:val="24"/>
          <w:szCs w:val="24"/>
        </w:rPr>
        <w:t>e o</w:t>
      </w:r>
      <w:r w:rsidR="009771AD" w:rsidRPr="009771AD">
        <w:rPr>
          <w:sz w:val="24"/>
          <w:szCs w:val="24"/>
        </w:rPr>
        <w:t xml:space="preserve"> princípio da </w:t>
      </w:r>
      <w:r w:rsidR="00575A8C" w:rsidRPr="009771AD">
        <w:rPr>
          <w:sz w:val="24"/>
          <w:szCs w:val="24"/>
        </w:rPr>
        <w:t xml:space="preserve">separação de poderes </w:t>
      </w:r>
      <w:r w:rsidR="00575A8C">
        <w:rPr>
          <w:sz w:val="24"/>
          <w:szCs w:val="24"/>
        </w:rPr>
        <w:t>in</w:t>
      </w:r>
      <w:r w:rsidR="00575A8C">
        <w:rPr>
          <w:sz w:val="24"/>
          <w:szCs w:val="24"/>
        </w:rPr>
        <w:t>s</w:t>
      </w:r>
      <w:r w:rsidR="00575A8C">
        <w:rPr>
          <w:sz w:val="24"/>
          <w:szCs w:val="24"/>
        </w:rPr>
        <w:t>crita no art. 2º da CF/88, ao dispor a respeito da organização e coordenação das políticas públicas administrativas</w:t>
      </w:r>
      <w:r w:rsidR="00A4135E">
        <w:rPr>
          <w:sz w:val="24"/>
          <w:szCs w:val="24"/>
        </w:rPr>
        <w:t>,</w:t>
      </w:r>
      <w:r w:rsidR="009771AD">
        <w:rPr>
          <w:sz w:val="24"/>
          <w:szCs w:val="24"/>
        </w:rPr>
        <w:t xml:space="preserve"> </w:t>
      </w:r>
      <w:r w:rsidR="00A4135E">
        <w:rPr>
          <w:sz w:val="24"/>
          <w:szCs w:val="24"/>
        </w:rPr>
        <w:t>a</w:t>
      </w:r>
      <w:r w:rsidR="009771AD">
        <w:rPr>
          <w:sz w:val="24"/>
          <w:szCs w:val="24"/>
        </w:rPr>
        <w:t>s quais cabe</w:t>
      </w:r>
      <w:r w:rsidR="00575A8C">
        <w:rPr>
          <w:sz w:val="24"/>
          <w:szCs w:val="24"/>
        </w:rPr>
        <w:t>m</w:t>
      </w:r>
      <w:r w:rsidR="003A7F4E">
        <w:rPr>
          <w:sz w:val="24"/>
          <w:szCs w:val="24"/>
        </w:rPr>
        <w:t xml:space="preserve"> exclusivamente</w:t>
      </w:r>
      <w:r w:rsidR="009771AD">
        <w:rPr>
          <w:sz w:val="24"/>
          <w:szCs w:val="24"/>
        </w:rPr>
        <w:t xml:space="preserve"> ao Poder Executivo legislar</w:t>
      </w:r>
      <w:r w:rsidR="00F73439">
        <w:rPr>
          <w:sz w:val="24"/>
          <w:szCs w:val="24"/>
        </w:rPr>
        <w:t xml:space="preserve"> e </w:t>
      </w:r>
      <w:r w:rsidR="0012368D">
        <w:rPr>
          <w:sz w:val="24"/>
          <w:szCs w:val="24"/>
        </w:rPr>
        <w:t>normatizar</w:t>
      </w:r>
      <w:r w:rsidR="00BA13F1">
        <w:rPr>
          <w:sz w:val="24"/>
          <w:szCs w:val="24"/>
        </w:rPr>
        <w:t>.</w:t>
      </w:r>
      <w:r w:rsidR="00B44AF1">
        <w:rPr>
          <w:sz w:val="24"/>
          <w:szCs w:val="24"/>
        </w:rPr>
        <w:t xml:space="preserve"> </w:t>
      </w:r>
    </w:p>
    <w:p w:rsidR="00575A8C" w:rsidRDefault="00575A8C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64844" w:rsidRDefault="00B44AF1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Resta claro que a organização dos planos de estudo do ensino público na esfera da Secretaria de Educação é de</w:t>
      </w:r>
      <w:r w:rsidR="00BD4D82">
        <w:rPr>
          <w:sz w:val="24"/>
          <w:szCs w:val="24"/>
        </w:rPr>
        <w:t xml:space="preserve"> competência do Poder Executivo, sendo que o Plano Munic</w:t>
      </w:r>
      <w:r w:rsidR="00BD4D82">
        <w:rPr>
          <w:sz w:val="24"/>
          <w:szCs w:val="24"/>
        </w:rPr>
        <w:t>i</w:t>
      </w:r>
      <w:r w:rsidR="00BD4D82">
        <w:rPr>
          <w:sz w:val="24"/>
          <w:szCs w:val="24"/>
        </w:rPr>
        <w:t>pal de Ed</w:t>
      </w:r>
      <w:r w:rsidR="00BD4D82">
        <w:rPr>
          <w:sz w:val="24"/>
          <w:szCs w:val="24"/>
        </w:rPr>
        <w:t>u</w:t>
      </w:r>
      <w:r w:rsidR="00BD4D82">
        <w:rPr>
          <w:sz w:val="24"/>
          <w:szCs w:val="24"/>
        </w:rPr>
        <w:t>cação foi instituído e teve suas diretrizes definidas através da Lei n.</w:t>
      </w:r>
      <w:r w:rsidR="00BD4D82" w:rsidRPr="00BD4D82">
        <w:rPr>
          <w:sz w:val="24"/>
          <w:szCs w:val="24"/>
        </w:rPr>
        <w:t>º 3</w:t>
      </w:r>
      <w:r w:rsidR="00BD4D82">
        <w:rPr>
          <w:sz w:val="24"/>
          <w:szCs w:val="24"/>
        </w:rPr>
        <w:t>.</w:t>
      </w:r>
      <w:r w:rsidR="00BD4D82" w:rsidRPr="00BD4D82">
        <w:rPr>
          <w:sz w:val="24"/>
          <w:szCs w:val="24"/>
        </w:rPr>
        <w:t xml:space="preserve">292, </w:t>
      </w:r>
      <w:r w:rsidR="00BD4D82">
        <w:rPr>
          <w:sz w:val="24"/>
          <w:szCs w:val="24"/>
        </w:rPr>
        <w:t>de 19 de</w:t>
      </w:r>
      <w:r w:rsidR="00BD4D82" w:rsidRPr="00BD4D82">
        <w:rPr>
          <w:sz w:val="24"/>
          <w:szCs w:val="24"/>
        </w:rPr>
        <w:t xml:space="preserve"> </w:t>
      </w:r>
      <w:r w:rsidR="00BD4D82">
        <w:rPr>
          <w:sz w:val="24"/>
          <w:szCs w:val="24"/>
        </w:rPr>
        <w:t>junho de</w:t>
      </w:r>
      <w:r w:rsidR="00BD4D82" w:rsidRPr="00BD4D82">
        <w:rPr>
          <w:sz w:val="24"/>
          <w:szCs w:val="24"/>
        </w:rPr>
        <w:t xml:space="preserve"> 2015</w:t>
      </w:r>
      <w:r w:rsidR="004D7DFF">
        <w:rPr>
          <w:sz w:val="24"/>
          <w:szCs w:val="24"/>
        </w:rPr>
        <w:t xml:space="preserve"> que “</w:t>
      </w:r>
      <w:r w:rsidR="004D7DFF" w:rsidRPr="004D7DFF">
        <w:rPr>
          <w:sz w:val="24"/>
          <w:szCs w:val="24"/>
        </w:rPr>
        <w:t>INSTITUI O PLANO MUNICIPAL DE EDUCAÇÃO - PME, PARA O DEC</w:t>
      </w:r>
      <w:r w:rsidR="004D7DFF" w:rsidRPr="004D7DFF">
        <w:rPr>
          <w:sz w:val="24"/>
          <w:szCs w:val="24"/>
        </w:rPr>
        <w:t>Ê</w:t>
      </w:r>
      <w:r w:rsidR="004D7DFF" w:rsidRPr="004D7DFF">
        <w:rPr>
          <w:sz w:val="24"/>
          <w:szCs w:val="24"/>
        </w:rPr>
        <w:t>NIO 2015/2025</w:t>
      </w:r>
      <w:r w:rsidR="004D7DFF">
        <w:rPr>
          <w:sz w:val="24"/>
          <w:szCs w:val="24"/>
        </w:rPr>
        <w:t>”</w:t>
      </w:r>
      <w:r w:rsidR="008C18E5">
        <w:rPr>
          <w:sz w:val="24"/>
          <w:szCs w:val="24"/>
        </w:rPr>
        <w:t>, trazendo em seu art. 2º suas diretrizes</w:t>
      </w:r>
      <w:r w:rsidR="004B441F">
        <w:rPr>
          <w:sz w:val="24"/>
          <w:szCs w:val="24"/>
        </w:rPr>
        <w:t xml:space="preserve"> e um anexo de metas</w:t>
      </w:r>
      <w:r w:rsidR="00BD1232">
        <w:rPr>
          <w:sz w:val="24"/>
          <w:szCs w:val="24"/>
        </w:rPr>
        <w:t xml:space="preserve"> e estratégias</w:t>
      </w:r>
      <w:r w:rsidR="00BD4D82" w:rsidRPr="00BD4D82">
        <w:rPr>
          <w:sz w:val="24"/>
          <w:szCs w:val="24"/>
        </w:rPr>
        <w:t>.</w:t>
      </w:r>
    </w:p>
    <w:p w:rsidR="00575A8C" w:rsidRDefault="00575A8C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22264" w:rsidRDefault="00F1008D" w:rsidP="00E5359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artigos 1º, 2º e 5º</w:t>
      </w:r>
      <w:r w:rsidR="00D22264">
        <w:rPr>
          <w:sz w:val="24"/>
          <w:szCs w:val="24"/>
        </w:rPr>
        <w:t xml:space="preserve"> trata</w:t>
      </w:r>
      <w:r>
        <w:rPr>
          <w:sz w:val="24"/>
          <w:szCs w:val="24"/>
        </w:rPr>
        <w:t>m eminentemente</w:t>
      </w:r>
      <w:r w:rsidR="00D22264">
        <w:rPr>
          <w:sz w:val="24"/>
          <w:szCs w:val="24"/>
        </w:rPr>
        <w:t xml:space="preserve"> de </w:t>
      </w:r>
      <w:r w:rsidR="001011B3">
        <w:rPr>
          <w:sz w:val="24"/>
          <w:szCs w:val="24"/>
        </w:rPr>
        <w:t>disciplina tipicamente admini</w:t>
      </w:r>
      <w:r w:rsidR="001011B3">
        <w:rPr>
          <w:sz w:val="24"/>
          <w:szCs w:val="24"/>
        </w:rPr>
        <w:t>s</w:t>
      </w:r>
      <w:r w:rsidR="001011B3">
        <w:rPr>
          <w:sz w:val="24"/>
          <w:szCs w:val="24"/>
        </w:rPr>
        <w:t xml:space="preserve">trativa, </w:t>
      </w:r>
      <w:r w:rsidR="0018097C">
        <w:rPr>
          <w:sz w:val="24"/>
          <w:szCs w:val="24"/>
        </w:rPr>
        <w:t>as quais</w:t>
      </w:r>
      <w:r w:rsidR="001011B3">
        <w:rPr>
          <w:sz w:val="24"/>
          <w:szCs w:val="24"/>
        </w:rPr>
        <w:t xml:space="preserve"> constitu</w:t>
      </w:r>
      <w:r w:rsidR="0018097C">
        <w:rPr>
          <w:sz w:val="24"/>
          <w:szCs w:val="24"/>
        </w:rPr>
        <w:t>em</w:t>
      </w:r>
      <w:r w:rsidR="001011B3">
        <w:rPr>
          <w:sz w:val="24"/>
          <w:szCs w:val="24"/>
        </w:rPr>
        <w:t xml:space="preserve"> atribuições político-administrativas do Prefeito Municipal</w:t>
      </w:r>
      <w:r w:rsidR="003716FD">
        <w:rPr>
          <w:sz w:val="24"/>
          <w:szCs w:val="24"/>
        </w:rPr>
        <w:t>, cara</w:t>
      </w:r>
      <w:r w:rsidR="003716FD">
        <w:rPr>
          <w:sz w:val="24"/>
          <w:szCs w:val="24"/>
        </w:rPr>
        <w:t>c</w:t>
      </w:r>
      <w:r w:rsidR="003716FD">
        <w:rPr>
          <w:sz w:val="24"/>
          <w:szCs w:val="24"/>
        </w:rPr>
        <w:t>terizando</w:t>
      </w:r>
      <w:r w:rsidR="00F65907">
        <w:rPr>
          <w:sz w:val="24"/>
          <w:szCs w:val="24"/>
        </w:rPr>
        <w:t xml:space="preserve"> inconstitucionalidade e vício de competência</w:t>
      </w:r>
      <w:r w:rsidR="003716FD">
        <w:rPr>
          <w:sz w:val="24"/>
          <w:szCs w:val="24"/>
        </w:rPr>
        <w:t>.</w:t>
      </w:r>
      <w:r w:rsidR="00C97B8B">
        <w:rPr>
          <w:sz w:val="24"/>
          <w:szCs w:val="24"/>
        </w:rPr>
        <w:t xml:space="preserve"> Não cabe à lei de iniciativa parl</w:t>
      </w:r>
      <w:r w:rsidR="00C97B8B">
        <w:rPr>
          <w:sz w:val="24"/>
          <w:szCs w:val="24"/>
        </w:rPr>
        <w:t>a</w:t>
      </w:r>
      <w:r w:rsidR="00C97B8B">
        <w:rPr>
          <w:sz w:val="24"/>
          <w:szCs w:val="24"/>
        </w:rPr>
        <w:t>mentar estabelecer</w:t>
      </w:r>
      <w:r w:rsidR="00233FF8">
        <w:rPr>
          <w:sz w:val="24"/>
          <w:szCs w:val="24"/>
        </w:rPr>
        <w:t xml:space="preserve"> diretrizes de</w:t>
      </w:r>
      <w:r w:rsidR="002B3B0B">
        <w:rPr>
          <w:sz w:val="24"/>
          <w:szCs w:val="24"/>
        </w:rPr>
        <w:t xml:space="preserve"> políticas públicas</w:t>
      </w:r>
      <w:r w:rsidR="00373C08">
        <w:rPr>
          <w:sz w:val="24"/>
          <w:szCs w:val="24"/>
        </w:rPr>
        <w:t>:</w:t>
      </w:r>
    </w:p>
    <w:p w:rsidR="00575A8C" w:rsidRDefault="00575A8C" w:rsidP="00E5359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73C08" w:rsidRDefault="00373C08" w:rsidP="00373C08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373C08">
        <w:rPr>
          <w:i/>
          <w:sz w:val="24"/>
          <w:szCs w:val="24"/>
        </w:rPr>
        <w:t xml:space="preserve">“AÇÃO DIRETA DE INCONSTITUCIONALIDADE. LEI ALAGONA N. 6.153, DE 11 DE MAIO DE 2000, QUE CRIA O PROGRAMA DE LEITURA DE JORNAIS E PERIÓDICOS EM SALA DE AULA, A SER CUMPRIDO PELAS ESCOLAS DA REDE OFICIAL E PARTICULAR DO ESTADO DE ALAGOAS. 1. </w:t>
      </w:r>
      <w:r w:rsidRPr="00373C08">
        <w:rPr>
          <w:b/>
          <w:i/>
          <w:sz w:val="24"/>
          <w:szCs w:val="24"/>
        </w:rPr>
        <w:t>Iniciativa privativa do Chefe do Poder Executivo Estadual para legislar sobre organização admini</w:t>
      </w:r>
      <w:r w:rsidRPr="00373C08">
        <w:rPr>
          <w:b/>
          <w:i/>
          <w:sz w:val="24"/>
          <w:szCs w:val="24"/>
        </w:rPr>
        <w:t>s</w:t>
      </w:r>
      <w:r w:rsidRPr="00373C08">
        <w:rPr>
          <w:b/>
          <w:i/>
          <w:sz w:val="24"/>
          <w:szCs w:val="24"/>
        </w:rPr>
        <w:t xml:space="preserve">trativa no âmbito do Estado. 2. Lei de iniciativa parlamentar que afronta o art. 61, § 1º, inc. II, alínea e, da Constituição da República, ao alterar a atribuição da Secretaria de Educação </w:t>
      </w:r>
      <w:r w:rsidRPr="00373C08">
        <w:rPr>
          <w:b/>
          <w:i/>
          <w:sz w:val="24"/>
          <w:szCs w:val="24"/>
        </w:rPr>
        <w:lastRenderedPageBreak/>
        <w:t>do Estado de Alagoas. Princípio da simetria federativa de competências. 3. Iniciativa louvável do legislador alagoano que não retira o vício formal de iniciativa legislativa.</w:t>
      </w:r>
      <w:r w:rsidRPr="00373C08">
        <w:rPr>
          <w:i/>
          <w:sz w:val="24"/>
          <w:szCs w:val="24"/>
        </w:rPr>
        <w:t xml:space="preserve"> Prec</w:t>
      </w:r>
      <w:r w:rsidRPr="00373C08">
        <w:rPr>
          <w:i/>
          <w:sz w:val="24"/>
          <w:szCs w:val="24"/>
        </w:rPr>
        <w:t>e</w:t>
      </w:r>
      <w:r w:rsidRPr="00373C08">
        <w:rPr>
          <w:i/>
          <w:sz w:val="24"/>
          <w:szCs w:val="24"/>
        </w:rPr>
        <w:t>dentes. 4. Ação direta de inconstitucionalidade julgada proc</w:t>
      </w:r>
      <w:r w:rsidRPr="00373C08">
        <w:rPr>
          <w:i/>
          <w:sz w:val="24"/>
          <w:szCs w:val="24"/>
        </w:rPr>
        <w:t>e</w:t>
      </w:r>
      <w:r w:rsidRPr="00373C08">
        <w:rPr>
          <w:i/>
          <w:sz w:val="24"/>
          <w:szCs w:val="24"/>
        </w:rPr>
        <w:t>dente” (ADI n. 2.329, Relatora a Ministra Cármen Lúcia, Pleno, DJe de 25.6.10).</w:t>
      </w:r>
    </w:p>
    <w:p w:rsidR="00575A8C" w:rsidRPr="00373C08" w:rsidRDefault="00575A8C" w:rsidP="00373C08">
      <w:pPr>
        <w:spacing w:after="0" w:line="360" w:lineRule="auto"/>
        <w:ind w:left="2832"/>
        <w:jc w:val="both"/>
        <w:rPr>
          <w:i/>
          <w:sz w:val="24"/>
          <w:szCs w:val="24"/>
        </w:rPr>
      </w:pPr>
    </w:p>
    <w:p w:rsidR="00180B9C" w:rsidRDefault="00B628BC" w:rsidP="00E5359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Projeto de Lei ora em análise vai de encontro</w:t>
      </w:r>
      <w:r w:rsidR="000C704A">
        <w:rPr>
          <w:sz w:val="24"/>
          <w:szCs w:val="24"/>
        </w:rPr>
        <w:t xml:space="preserve"> </w:t>
      </w:r>
      <w:r>
        <w:rPr>
          <w:sz w:val="24"/>
          <w:szCs w:val="24"/>
        </w:rPr>
        <w:t>ao disposto n</w:t>
      </w:r>
      <w:r w:rsidRPr="00B628BC">
        <w:rPr>
          <w:sz w:val="24"/>
          <w:szCs w:val="24"/>
        </w:rPr>
        <w:t xml:space="preserve">o artigo 60, inciso II, da Constituição </w:t>
      </w:r>
      <w:r w:rsidR="00D07BEC">
        <w:rPr>
          <w:sz w:val="24"/>
          <w:szCs w:val="24"/>
        </w:rPr>
        <w:t>do Estado do Rio Grande do Sul</w:t>
      </w:r>
      <w:r w:rsidR="00186656">
        <w:rPr>
          <w:sz w:val="24"/>
          <w:szCs w:val="24"/>
        </w:rPr>
        <w:t>, bem como afronta o previsto no art. 82, inciso II da Constituição Estadual</w:t>
      </w:r>
      <w:r w:rsidRPr="00B628BC">
        <w:rPr>
          <w:sz w:val="24"/>
          <w:szCs w:val="24"/>
        </w:rPr>
        <w:t xml:space="preserve">: </w:t>
      </w:r>
    </w:p>
    <w:p w:rsidR="00575A8C" w:rsidRDefault="00575A8C" w:rsidP="00E5359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80B9C" w:rsidRPr="00902C24" w:rsidRDefault="00B628BC" w:rsidP="00180B9C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 xml:space="preserve">Art. 60 </w:t>
      </w:r>
      <w:r w:rsidRPr="00902C24">
        <w:rPr>
          <w:b/>
          <w:i/>
          <w:sz w:val="24"/>
          <w:szCs w:val="24"/>
        </w:rPr>
        <w:t>- São de iniciativa privativa do Governador do Estado as leis que:</w:t>
      </w:r>
      <w:r w:rsidRPr="00902C24">
        <w:rPr>
          <w:i/>
          <w:sz w:val="24"/>
          <w:szCs w:val="24"/>
        </w:rPr>
        <w:t xml:space="preserve"> </w:t>
      </w:r>
    </w:p>
    <w:p w:rsidR="00180B9C" w:rsidRPr="00902C24" w:rsidRDefault="00B628BC" w:rsidP="00180B9C">
      <w:pPr>
        <w:spacing w:after="0" w:line="360" w:lineRule="auto"/>
        <w:ind w:left="2124" w:firstLine="708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 xml:space="preserve">[...] </w:t>
      </w:r>
    </w:p>
    <w:p w:rsidR="00180B9C" w:rsidRPr="00902C24" w:rsidRDefault="00B628BC" w:rsidP="00180B9C">
      <w:pPr>
        <w:spacing w:after="0" w:line="360" w:lineRule="auto"/>
        <w:ind w:left="2124" w:firstLine="708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 xml:space="preserve">II - disponham sobre: </w:t>
      </w:r>
    </w:p>
    <w:p w:rsidR="00575A8C" w:rsidRPr="00902C24" w:rsidRDefault="00575A8C" w:rsidP="00575A8C">
      <w:pPr>
        <w:spacing w:after="0" w:line="360" w:lineRule="auto"/>
        <w:ind w:left="2124" w:firstLine="708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 xml:space="preserve">[...] </w:t>
      </w:r>
    </w:p>
    <w:p w:rsidR="00B628BC" w:rsidRDefault="00B628BC" w:rsidP="00180B9C">
      <w:pPr>
        <w:spacing w:after="0" w:line="360" w:lineRule="auto"/>
        <w:ind w:left="2832"/>
        <w:jc w:val="both"/>
        <w:rPr>
          <w:b/>
          <w:sz w:val="24"/>
          <w:szCs w:val="24"/>
        </w:rPr>
      </w:pPr>
      <w:r w:rsidRPr="00902C24">
        <w:rPr>
          <w:b/>
          <w:i/>
          <w:sz w:val="24"/>
          <w:szCs w:val="24"/>
        </w:rPr>
        <w:t>d) criação, estruturação e atribuições das Secretarias e órgãos da administração pública.</w:t>
      </w:r>
    </w:p>
    <w:p w:rsidR="0014603F" w:rsidRDefault="0014603F" w:rsidP="00180B9C">
      <w:pPr>
        <w:spacing w:after="0" w:line="360" w:lineRule="auto"/>
        <w:ind w:left="2832"/>
        <w:jc w:val="both"/>
        <w:rPr>
          <w:b/>
          <w:sz w:val="24"/>
          <w:szCs w:val="24"/>
        </w:rPr>
      </w:pPr>
    </w:p>
    <w:p w:rsidR="00914728" w:rsidRPr="00914728" w:rsidRDefault="00914728" w:rsidP="00914728">
      <w:pPr>
        <w:pStyle w:val="Citao"/>
        <w:ind w:left="2832"/>
        <w:rPr>
          <w:rFonts w:ascii="Calibri" w:hAnsi="Calibri"/>
          <w:sz w:val="24"/>
          <w:szCs w:val="24"/>
        </w:rPr>
      </w:pPr>
      <w:bookmarkStart w:id="0" w:name="A082"/>
      <w:r w:rsidRPr="00914728">
        <w:rPr>
          <w:rFonts w:ascii="Calibri" w:hAnsi="Calibri"/>
          <w:sz w:val="24"/>
          <w:szCs w:val="24"/>
        </w:rPr>
        <w:t>Art. 82</w:t>
      </w:r>
      <w:bookmarkEnd w:id="0"/>
      <w:r w:rsidRPr="00914728">
        <w:rPr>
          <w:rFonts w:ascii="Calibri" w:hAnsi="Calibri"/>
          <w:sz w:val="24"/>
          <w:szCs w:val="24"/>
        </w:rPr>
        <w:t xml:space="preserve"> - </w:t>
      </w:r>
      <w:r w:rsidRPr="00914728">
        <w:rPr>
          <w:rFonts w:ascii="Calibri" w:hAnsi="Calibri"/>
          <w:b/>
          <w:sz w:val="24"/>
          <w:szCs w:val="24"/>
        </w:rPr>
        <w:t>Compete ao Governador, privativamente</w:t>
      </w:r>
      <w:r w:rsidRPr="00914728">
        <w:rPr>
          <w:rFonts w:ascii="Calibri" w:hAnsi="Calibri"/>
          <w:sz w:val="24"/>
          <w:szCs w:val="24"/>
        </w:rPr>
        <w:t>:</w:t>
      </w:r>
    </w:p>
    <w:p w:rsidR="00914728" w:rsidRPr="00914728" w:rsidRDefault="00914728" w:rsidP="00914728">
      <w:pPr>
        <w:pStyle w:val="Citao"/>
        <w:rPr>
          <w:rFonts w:ascii="Calibri" w:hAnsi="Calibri"/>
          <w:sz w:val="24"/>
          <w:szCs w:val="24"/>
        </w:rPr>
      </w:pPr>
      <w:r w:rsidRPr="00914728">
        <w:rPr>
          <w:rFonts w:ascii="Calibri" w:hAnsi="Calibri"/>
          <w:sz w:val="24"/>
          <w:szCs w:val="24"/>
        </w:rPr>
        <w:t>[...]</w:t>
      </w:r>
    </w:p>
    <w:p w:rsidR="00914728" w:rsidRPr="00914728" w:rsidRDefault="00914728" w:rsidP="00914728">
      <w:pPr>
        <w:pStyle w:val="Citao"/>
        <w:rPr>
          <w:rFonts w:ascii="Calibri" w:hAnsi="Calibri"/>
          <w:bCs/>
          <w:sz w:val="24"/>
          <w:szCs w:val="24"/>
        </w:rPr>
      </w:pPr>
      <w:bookmarkStart w:id="1" w:name="A082VII"/>
      <w:r w:rsidRPr="00914728">
        <w:rPr>
          <w:rFonts w:ascii="Calibri" w:hAnsi="Calibri"/>
          <w:bCs/>
          <w:sz w:val="24"/>
          <w:szCs w:val="24"/>
        </w:rPr>
        <w:t>VII</w:t>
      </w:r>
      <w:bookmarkEnd w:id="1"/>
      <w:r w:rsidRPr="00914728">
        <w:rPr>
          <w:rFonts w:ascii="Calibri" w:hAnsi="Calibri"/>
          <w:bCs/>
          <w:sz w:val="24"/>
          <w:szCs w:val="24"/>
        </w:rPr>
        <w:t xml:space="preserve"> - </w:t>
      </w:r>
      <w:r w:rsidRPr="00914728">
        <w:rPr>
          <w:rFonts w:ascii="Calibri" w:hAnsi="Calibri"/>
          <w:b/>
          <w:bCs/>
          <w:sz w:val="24"/>
          <w:szCs w:val="24"/>
        </w:rPr>
        <w:t>dispor sobre a organização e o funcionamento da adm</w:t>
      </w:r>
      <w:r w:rsidRPr="00914728">
        <w:rPr>
          <w:rFonts w:ascii="Calibri" w:hAnsi="Calibri"/>
          <w:b/>
          <w:bCs/>
          <w:sz w:val="24"/>
          <w:szCs w:val="24"/>
        </w:rPr>
        <w:t>i</w:t>
      </w:r>
      <w:r w:rsidRPr="00914728">
        <w:rPr>
          <w:rFonts w:ascii="Calibri" w:hAnsi="Calibri"/>
          <w:b/>
          <w:bCs/>
          <w:sz w:val="24"/>
          <w:szCs w:val="24"/>
        </w:rPr>
        <w:t>nistração estadual</w:t>
      </w:r>
      <w:r w:rsidRPr="00914728">
        <w:rPr>
          <w:rFonts w:ascii="Calibri" w:hAnsi="Calibri"/>
          <w:bCs/>
          <w:sz w:val="24"/>
          <w:szCs w:val="24"/>
        </w:rPr>
        <w:t>;</w:t>
      </w:r>
    </w:p>
    <w:p w:rsidR="00914728" w:rsidRDefault="00914728" w:rsidP="00914728">
      <w:pPr>
        <w:spacing w:after="0" w:line="360" w:lineRule="auto"/>
        <w:ind w:left="2832"/>
        <w:jc w:val="both"/>
        <w:rPr>
          <w:rFonts w:ascii="Calibri" w:eastAsia="Calibri" w:hAnsi="Calibri" w:cs="Times New Roman"/>
          <w:sz w:val="24"/>
          <w:szCs w:val="24"/>
        </w:rPr>
      </w:pPr>
      <w:r w:rsidRPr="00914728">
        <w:rPr>
          <w:rFonts w:ascii="Calibri" w:eastAsia="Calibri" w:hAnsi="Calibri" w:cs="Times New Roman"/>
          <w:sz w:val="24"/>
          <w:szCs w:val="24"/>
        </w:rPr>
        <w:t>[...]</w:t>
      </w:r>
    </w:p>
    <w:p w:rsidR="00575A8C" w:rsidRDefault="00575A8C" w:rsidP="00914728">
      <w:pPr>
        <w:spacing w:after="0" w:line="360" w:lineRule="auto"/>
        <w:ind w:left="2832"/>
        <w:jc w:val="both"/>
        <w:rPr>
          <w:sz w:val="24"/>
          <w:szCs w:val="24"/>
        </w:rPr>
      </w:pPr>
    </w:p>
    <w:p w:rsidR="005B3B03" w:rsidRDefault="00585314" w:rsidP="00467C28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O Projeto de Lei n.º 006/2018 apresenta, da mesma forma, vício de incomp</w:t>
      </w:r>
      <w:r>
        <w:rPr>
          <w:sz w:val="24"/>
          <w:szCs w:val="24"/>
        </w:rPr>
        <w:t>e</w:t>
      </w:r>
      <w:r>
        <w:rPr>
          <w:sz w:val="24"/>
          <w:szCs w:val="24"/>
        </w:rPr>
        <w:t>tência frente</w:t>
      </w:r>
      <w:r w:rsidR="00227CDC">
        <w:rPr>
          <w:sz w:val="24"/>
          <w:szCs w:val="24"/>
        </w:rPr>
        <w:t xml:space="preserve"> </w:t>
      </w:r>
      <w:r w:rsidR="00CB6547">
        <w:rPr>
          <w:sz w:val="24"/>
          <w:szCs w:val="24"/>
        </w:rPr>
        <w:t>à</w:t>
      </w:r>
      <w:r w:rsidR="00227CDC">
        <w:rPr>
          <w:sz w:val="24"/>
          <w:szCs w:val="24"/>
        </w:rPr>
        <w:t xml:space="preserve"> Lei Orgânica Municipal </w:t>
      </w:r>
      <w:r w:rsidR="00467C28">
        <w:rPr>
          <w:sz w:val="24"/>
          <w:szCs w:val="24"/>
        </w:rPr>
        <w:t>de Guaíba,</w:t>
      </w:r>
      <w:r w:rsidR="00485557">
        <w:rPr>
          <w:sz w:val="24"/>
          <w:szCs w:val="24"/>
        </w:rPr>
        <w:t xml:space="preserve"> </w:t>
      </w:r>
      <w:r w:rsidR="007973FD">
        <w:rPr>
          <w:sz w:val="24"/>
          <w:szCs w:val="24"/>
        </w:rPr>
        <w:t>que em</w:t>
      </w:r>
      <w:r w:rsidR="00485557">
        <w:rPr>
          <w:sz w:val="24"/>
          <w:szCs w:val="24"/>
        </w:rPr>
        <w:t xml:space="preserve"> seu arti</w:t>
      </w:r>
      <w:r w:rsidR="007973FD">
        <w:rPr>
          <w:sz w:val="24"/>
          <w:szCs w:val="24"/>
        </w:rPr>
        <w:t>go 119</w:t>
      </w:r>
      <w:r w:rsidR="00485557">
        <w:rPr>
          <w:sz w:val="24"/>
          <w:szCs w:val="24"/>
        </w:rPr>
        <w:t xml:space="preserve"> reserva a comp</w:t>
      </w:r>
      <w:r w:rsidR="00485557">
        <w:rPr>
          <w:sz w:val="24"/>
          <w:szCs w:val="24"/>
        </w:rPr>
        <w:t>e</w:t>
      </w:r>
      <w:r w:rsidR="00485557">
        <w:rPr>
          <w:sz w:val="24"/>
          <w:szCs w:val="24"/>
        </w:rPr>
        <w:t xml:space="preserve">tência exclusiva </w:t>
      </w:r>
      <w:r w:rsidR="007973FD">
        <w:rPr>
          <w:sz w:val="24"/>
          <w:szCs w:val="24"/>
        </w:rPr>
        <w:t>a</w:t>
      </w:r>
      <w:r w:rsidR="00485557">
        <w:rPr>
          <w:sz w:val="24"/>
          <w:szCs w:val="24"/>
        </w:rPr>
        <w:t xml:space="preserve">o </w:t>
      </w:r>
      <w:r w:rsidR="007973FD">
        <w:rPr>
          <w:sz w:val="24"/>
          <w:szCs w:val="24"/>
        </w:rPr>
        <w:t>Chefe do Poder Executivo</w:t>
      </w:r>
      <w:r w:rsidR="00485557">
        <w:rPr>
          <w:sz w:val="24"/>
          <w:szCs w:val="24"/>
        </w:rPr>
        <w:t xml:space="preserve"> Municipal nos projetos de lei que tratem da organização administrativa </w:t>
      </w:r>
      <w:r w:rsidR="00C03176">
        <w:rPr>
          <w:sz w:val="24"/>
          <w:szCs w:val="24"/>
        </w:rPr>
        <w:t>municipal</w:t>
      </w:r>
      <w:r w:rsidR="00957AB8">
        <w:rPr>
          <w:sz w:val="24"/>
          <w:szCs w:val="24"/>
        </w:rPr>
        <w:t>, inclusive quanto ao Plano Diretor (art. 5º, I)</w:t>
      </w:r>
      <w:r w:rsidR="00485557">
        <w:rPr>
          <w:sz w:val="24"/>
          <w:szCs w:val="24"/>
        </w:rPr>
        <w:t>:</w:t>
      </w:r>
    </w:p>
    <w:p w:rsidR="00A0086D" w:rsidRDefault="00A0086D" w:rsidP="00467C28">
      <w:pPr>
        <w:spacing w:after="0" w:line="360" w:lineRule="auto"/>
        <w:jc w:val="both"/>
        <w:rPr>
          <w:sz w:val="24"/>
          <w:szCs w:val="24"/>
        </w:rPr>
      </w:pPr>
    </w:p>
    <w:p w:rsidR="00485557" w:rsidRPr="00902C24" w:rsidRDefault="00485557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>Art. 119 É competência exclusiva do Prefeito a iniciativa dos projetos de lei que disponham sobre:</w:t>
      </w:r>
    </w:p>
    <w:p w:rsidR="00485557" w:rsidRPr="00902C24" w:rsidRDefault="00485557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lastRenderedPageBreak/>
        <w:t>I - criação de cargos, funções ou empregos públicos na admini</w:t>
      </w:r>
      <w:r w:rsidRPr="00902C24">
        <w:rPr>
          <w:i/>
          <w:sz w:val="24"/>
          <w:szCs w:val="24"/>
        </w:rPr>
        <w:t>s</w:t>
      </w:r>
      <w:r w:rsidRPr="00902C24">
        <w:rPr>
          <w:i/>
          <w:sz w:val="24"/>
          <w:szCs w:val="24"/>
        </w:rPr>
        <w:t xml:space="preserve">tração direta e autárquica ou aumento de sua remuneração; </w:t>
      </w:r>
    </w:p>
    <w:p w:rsidR="00485557" w:rsidRPr="00902C24" w:rsidRDefault="00485557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 xml:space="preserve">II - </w:t>
      </w:r>
      <w:r w:rsidRPr="00902C24">
        <w:rPr>
          <w:b/>
          <w:i/>
          <w:sz w:val="24"/>
          <w:szCs w:val="24"/>
        </w:rPr>
        <w:t>organização administrativa, matéria orçamentária e serv</w:t>
      </w:r>
      <w:r w:rsidRPr="00902C24">
        <w:rPr>
          <w:b/>
          <w:i/>
          <w:sz w:val="24"/>
          <w:szCs w:val="24"/>
        </w:rPr>
        <w:t>i</w:t>
      </w:r>
      <w:r w:rsidRPr="00902C24">
        <w:rPr>
          <w:b/>
          <w:i/>
          <w:sz w:val="24"/>
          <w:szCs w:val="24"/>
        </w:rPr>
        <w:t>ços públicos</w:t>
      </w:r>
      <w:r w:rsidRPr="00902C24">
        <w:rPr>
          <w:i/>
          <w:sz w:val="24"/>
          <w:szCs w:val="24"/>
        </w:rPr>
        <w:t xml:space="preserve">; </w:t>
      </w:r>
    </w:p>
    <w:p w:rsidR="00485557" w:rsidRPr="00902C24" w:rsidRDefault="00485557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>III - servidores públicos, seu regime jurídico, provimento de ca</w:t>
      </w:r>
      <w:r w:rsidRPr="00902C24">
        <w:rPr>
          <w:i/>
          <w:sz w:val="24"/>
          <w:szCs w:val="24"/>
        </w:rPr>
        <w:t>r</w:t>
      </w:r>
      <w:r w:rsidRPr="00902C24">
        <w:rPr>
          <w:i/>
          <w:sz w:val="24"/>
          <w:szCs w:val="24"/>
        </w:rPr>
        <w:t xml:space="preserve">gos, estabilidade e aposentadoria; </w:t>
      </w:r>
    </w:p>
    <w:p w:rsidR="00485557" w:rsidRDefault="00485557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  <w:r w:rsidRPr="00902C24">
        <w:rPr>
          <w:i/>
          <w:sz w:val="24"/>
          <w:szCs w:val="24"/>
        </w:rPr>
        <w:t>IV - criação e extinção de Secretarias e órgãos da administração pública. (Redação dada pela Emenda à Lei Orgânica nº 2/2017)</w:t>
      </w:r>
    </w:p>
    <w:p w:rsidR="00A0086D" w:rsidRPr="00902C24" w:rsidRDefault="00A0086D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</w:p>
    <w:p w:rsidR="00053F69" w:rsidRDefault="005B3B03" w:rsidP="00CB654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945A5">
        <w:rPr>
          <w:sz w:val="24"/>
          <w:szCs w:val="24"/>
        </w:rPr>
        <w:tab/>
      </w:r>
      <w:r w:rsidR="00902C24">
        <w:rPr>
          <w:sz w:val="24"/>
          <w:szCs w:val="24"/>
        </w:rPr>
        <w:tab/>
      </w:r>
      <w:r w:rsidR="00CB6547">
        <w:rPr>
          <w:sz w:val="24"/>
          <w:szCs w:val="24"/>
        </w:rPr>
        <w:t>O presente parecer segue, ainda, as linhas gerais do sustentado pelo IGAM na Orientação Técnica n.º 1.266/2018</w:t>
      </w:r>
      <w:r w:rsidR="00EC6718">
        <w:rPr>
          <w:sz w:val="24"/>
          <w:szCs w:val="24"/>
        </w:rPr>
        <w:t>, indicando a inviabilidade jurídica do Projeto por vício de iniciativa ao criar obrigações a órgãos integrantes da estrutura do Poder Executivo Munic</w:t>
      </w:r>
      <w:r w:rsidR="00EC6718">
        <w:rPr>
          <w:sz w:val="24"/>
          <w:szCs w:val="24"/>
        </w:rPr>
        <w:t>i</w:t>
      </w:r>
      <w:r w:rsidR="00EC6718">
        <w:rPr>
          <w:sz w:val="24"/>
          <w:szCs w:val="24"/>
        </w:rPr>
        <w:t>pal</w:t>
      </w:r>
      <w:r w:rsidR="00D37340">
        <w:rPr>
          <w:sz w:val="24"/>
          <w:szCs w:val="24"/>
        </w:rPr>
        <w:t>.</w:t>
      </w:r>
    </w:p>
    <w:p w:rsidR="00DE17D3" w:rsidRDefault="00DE17D3" w:rsidP="00467C28">
      <w:pPr>
        <w:spacing w:after="0" w:line="360" w:lineRule="auto"/>
        <w:jc w:val="both"/>
        <w:rPr>
          <w:sz w:val="24"/>
          <w:szCs w:val="24"/>
        </w:rPr>
      </w:pPr>
    </w:p>
    <w:p w:rsidR="00F85172" w:rsidRPr="00DD7F6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CONCLUSÃO</w:t>
      </w:r>
    </w:p>
    <w:p w:rsidR="00F85172" w:rsidRPr="00DD7F66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8C7227" w:rsidRDefault="00D1407F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Diante do exposto,</w:t>
      </w:r>
      <w:r w:rsidRPr="00DD7F6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com base nos fundamentos expostos, </w:t>
      </w:r>
      <w:r w:rsidR="00976C27" w:rsidRPr="00DD7F66">
        <w:rPr>
          <w:sz w:val="24"/>
          <w:szCs w:val="24"/>
        </w:rPr>
        <w:t>a Procuradoria</w:t>
      </w:r>
      <w:r w:rsidR="00ED0E90">
        <w:rPr>
          <w:sz w:val="24"/>
          <w:szCs w:val="24"/>
        </w:rPr>
        <w:t xml:space="preserve"> </w:t>
      </w:r>
      <w:r w:rsidR="000B2C97" w:rsidRPr="00DD7F66">
        <w:rPr>
          <w:sz w:val="24"/>
          <w:szCs w:val="24"/>
        </w:rPr>
        <w:t xml:space="preserve">orienta </w:t>
      </w:r>
      <w:r w:rsidR="001273F4">
        <w:rPr>
          <w:sz w:val="24"/>
          <w:szCs w:val="24"/>
        </w:rPr>
        <w:t>pela possibilidade de o Presidente</w:t>
      </w:r>
      <w:r w:rsidR="00EB7B3A">
        <w:rPr>
          <w:sz w:val="24"/>
          <w:szCs w:val="24"/>
        </w:rPr>
        <w:t>, por meio de despacho fundamentado, devolver ao autor a proposição em epígrafe, em razão de tratar-se de matéria inconstitucional em afronta ao</w:t>
      </w:r>
      <w:r w:rsidR="001B5072">
        <w:rPr>
          <w:sz w:val="24"/>
          <w:szCs w:val="24"/>
        </w:rPr>
        <w:t>s</w:t>
      </w:r>
      <w:r w:rsidR="00EB7B3A">
        <w:rPr>
          <w:sz w:val="24"/>
          <w:szCs w:val="24"/>
        </w:rPr>
        <w:t xml:space="preserve"> art</w:t>
      </w:r>
      <w:r w:rsidR="001B5072">
        <w:rPr>
          <w:sz w:val="24"/>
          <w:szCs w:val="24"/>
        </w:rPr>
        <w:t>s</w:t>
      </w:r>
      <w:r w:rsidR="00EB7B3A">
        <w:rPr>
          <w:sz w:val="24"/>
          <w:szCs w:val="24"/>
        </w:rPr>
        <w:t>. 61, §</w:t>
      </w:r>
      <w:r w:rsidR="002B0B16">
        <w:rPr>
          <w:sz w:val="24"/>
          <w:szCs w:val="24"/>
        </w:rPr>
        <w:t>§</w:t>
      </w:r>
      <w:r w:rsidR="00EB7B3A">
        <w:rPr>
          <w:sz w:val="24"/>
          <w:szCs w:val="24"/>
        </w:rPr>
        <w:t xml:space="preserve"> 1º</w:t>
      </w:r>
      <w:r w:rsidR="001B5072">
        <w:rPr>
          <w:sz w:val="24"/>
          <w:szCs w:val="24"/>
        </w:rPr>
        <w:t xml:space="preserve"> e 2º </w:t>
      </w:r>
      <w:r w:rsidR="00EB7B3A">
        <w:rPr>
          <w:sz w:val="24"/>
          <w:szCs w:val="24"/>
        </w:rPr>
        <w:t>da Constituição Federal</w:t>
      </w:r>
      <w:r w:rsidR="00EA2322">
        <w:rPr>
          <w:sz w:val="24"/>
          <w:szCs w:val="24"/>
        </w:rPr>
        <w:t xml:space="preserve"> </w:t>
      </w:r>
      <w:r w:rsidR="002B0B16">
        <w:rPr>
          <w:sz w:val="24"/>
          <w:szCs w:val="24"/>
        </w:rPr>
        <w:t>e</w:t>
      </w:r>
      <w:r w:rsidR="00EA2322">
        <w:rPr>
          <w:sz w:val="24"/>
          <w:szCs w:val="24"/>
        </w:rPr>
        <w:t xml:space="preserve"> art. </w:t>
      </w:r>
      <w:r w:rsidR="00AE00BF">
        <w:rPr>
          <w:sz w:val="24"/>
          <w:szCs w:val="24"/>
        </w:rPr>
        <w:t>119</w:t>
      </w:r>
      <w:r w:rsidR="00EA2322">
        <w:rPr>
          <w:sz w:val="24"/>
          <w:szCs w:val="24"/>
        </w:rPr>
        <w:t xml:space="preserve"> d</w:t>
      </w:r>
      <w:r w:rsidR="00AE00BF">
        <w:rPr>
          <w:sz w:val="24"/>
          <w:szCs w:val="24"/>
        </w:rPr>
        <w:t>a</w:t>
      </w:r>
      <w:r w:rsidR="00EA2322">
        <w:rPr>
          <w:sz w:val="24"/>
          <w:szCs w:val="24"/>
        </w:rPr>
        <w:t xml:space="preserve"> </w:t>
      </w:r>
      <w:r w:rsidR="00AE00BF">
        <w:rPr>
          <w:sz w:val="24"/>
          <w:szCs w:val="24"/>
        </w:rPr>
        <w:t>Lei Orgânica Municipal</w:t>
      </w:r>
      <w:r w:rsidR="00EA2322">
        <w:rPr>
          <w:sz w:val="24"/>
          <w:szCs w:val="24"/>
        </w:rPr>
        <w:t>,</w:t>
      </w:r>
      <w:r w:rsidR="001273F4">
        <w:rPr>
          <w:sz w:val="24"/>
          <w:szCs w:val="24"/>
        </w:rPr>
        <w:t xml:space="preserve"> </w:t>
      </w:r>
      <w:r w:rsidR="00573D21">
        <w:rPr>
          <w:sz w:val="24"/>
          <w:szCs w:val="24"/>
        </w:rPr>
        <w:t>cabendo recurso ao Plenário</w:t>
      </w:r>
      <w:r w:rsidR="005740AE" w:rsidRPr="00DD7F66">
        <w:rPr>
          <w:sz w:val="24"/>
          <w:szCs w:val="24"/>
        </w:rPr>
        <w:t>.</w:t>
      </w:r>
      <w:r w:rsidR="00B2632A">
        <w:rPr>
          <w:sz w:val="24"/>
          <w:szCs w:val="24"/>
        </w:rPr>
        <w:t xml:space="preserve"> </w:t>
      </w:r>
      <w:r w:rsidR="00F07AFC">
        <w:rPr>
          <w:sz w:val="24"/>
          <w:szCs w:val="24"/>
        </w:rPr>
        <w:t>Sugere-se ao a</w:t>
      </w:r>
      <w:r w:rsidR="00F07AFC">
        <w:rPr>
          <w:sz w:val="24"/>
          <w:szCs w:val="24"/>
        </w:rPr>
        <w:t>u</w:t>
      </w:r>
      <w:r w:rsidR="00F07AFC">
        <w:rPr>
          <w:sz w:val="24"/>
          <w:szCs w:val="24"/>
        </w:rPr>
        <w:t>tor a possibilidade de a matéria se</w:t>
      </w:r>
      <w:r w:rsidR="00EC4710">
        <w:rPr>
          <w:sz w:val="24"/>
          <w:szCs w:val="24"/>
        </w:rPr>
        <w:t>r</w:t>
      </w:r>
      <w:r w:rsidR="00F07AFC">
        <w:rPr>
          <w:sz w:val="24"/>
          <w:szCs w:val="24"/>
        </w:rPr>
        <w:t xml:space="preserve"> proposta por meio de Indicação ao Poder Executivo</w:t>
      </w:r>
      <w:r w:rsidR="00EC4710">
        <w:rPr>
          <w:sz w:val="24"/>
          <w:szCs w:val="24"/>
        </w:rPr>
        <w:t>, nos termos regimentais.</w:t>
      </w:r>
    </w:p>
    <w:p w:rsidR="002B0B16" w:rsidRDefault="002B0B16" w:rsidP="00E82082">
      <w:pPr>
        <w:spacing w:after="0" w:line="360" w:lineRule="auto"/>
        <w:jc w:val="center"/>
        <w:rPr>
          <w:sz w:val="24"/>
          <w:szCs w:val="24"/>
        </w:rPr>
      </w:pP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271CFA">
        <w:rPr>
          <w:sz w:val="24"/>
          <w:szCs w:val="24"/>
        </w:rPr>
        <w:t>2</w:t>
      </w:r>
      <w:r w:rsidR="003C6CBF">
        <w:rPr>
          <w:sz w:val="24"/>
          <w:szCs w:val="24"/>
        </w:rPr>
        <w:t>8</w:t>
      </w:r>
      <w:r w:rsidR="005740AE" w:rsidRPr="00DD7F66">
        <w:rPr>
          <w:sz w:val="24"/>
          <w:szCs w:val="24"/>
        </w:rPr>
        <w:t xml:space="preserve"> de </w:t>
      </w:r>
      <w:r w:rsidR="001D4E44">
        <w:rPr>
          <w:sz w:val="24"/>
          <w:szCs w:val="24"/>
        </w:rPr>
        <w:t>fevereiro</w:t>
      </w:r>
      <w:r w:rsidR="005740AE" w:rsidRPr="00DD7F66">
        <w:rPr>
          <w:sz w:val="24"/>
          <w:szCs w:val="24"/>
        </w:rPr>
        <w:t xml:space="preserve"> de 2018.</w:t>
      </w:r>
    </w:p>
    <w:p w:rsidR="00A0086D" w:rsidRDefault="00A0086D" w:rsidP="00E82082">
      <w:pPr>
        <w:spacing w:after="0" w:line="360" w:lineRule="auto"/>
        <w:jc w:val="center"/>
        <w:rPr>
          <w:sz w:val="24"/>
          <w:szCs w:val="24"/>
        </w:rPr>
      </w:pP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A0086D" w:rsidP="00E8208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JULIA ZANATA DAL OSTO</w:t>
      </w:r>
    </w:p>
    <w:p w:rsidR="000B2C97" w:rsidRPr="00DD7F66" w:rsidRDefault="000B2C97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 w:rsidR="00A0086D">
        <w:rPr>
          <w:sz w:val="24"/>
          <w:szCs w:val="24"/>
        </w:rPr>
        <w:t>a</w:t>
      </w:r>
    </w:p>
    <w:sectPr w:rsidR="000B2C97" w:rsidRPr="00DD7F66" w:rsidSect="00FC247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59B" w:rsidRDefault="00A8359B" w:rsidP="00B365A3">
      <w:pPr>
        <w:spacing w:after="0" w:line="240" w:lineRule="auto"/>
      </w:pPr>
      <w:r>
        <w:separator/>
      </w:r>
    </w:p>
  </w:endnote>
  <w:endnote w:type="continuationSeparator" w:id="1">
    <w:p w:rsidR="00A8359B" w:rsidRDefault="00A8359B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59B" w:rsidRDefault="00A8359B" w:rsidP="00B365A3">
      <w:pPr>
        <w:spacing w:after="0" w:line="240" w:lineRule="auto"/>
      </w:pPr>
      <w:r>
        <w:separator/>
      </w:r>
    </w:p>
  </w:footnote>
  <w:footnote w:type="continuationSeparator" w:id="1">
    <w:p w:rsidR="00A8359B" w:rsidRDefault="00A8359B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32713"/>
    <w:rsid w:val="000357C5"/>
    <w:rsid w:val="00036BC1"/>
    <w:rsid w:val="00037BB6"/>
    <w:rsid w:val="00053BEC"/>
    <w:rsid w:val="00053F69"/>
    <w:rsid w:val="000702AB"/>
    <w:rsid w:val="00071166"/>
    <w:rsid w:val="000714D3"/>
    <w:rsid w:val="00074BFE"/>
    <w:rsid w:val="00076AED"/>
    <w:rsid w:val="000A0FA5"/>
    <w:rsid w:val="000B2C97"/>
    <w:rsid w:val="000B5E28"/>
    <w:rsid w:val="000C0F20"/>
    <w:rsid w:val="000C4C41"/>
    <w:rsid w:val="000C704A"/>
    <w:rsid w:val="000D379C"/>
    <w:rsid w:val="000D49E8"/>
    <w:rsid w:val="000E21D5"/>
    <w:rsid w:val="000E3A7A"/>
    <w:rsid w:val="000F4C59"/>
    <w:rsid w:val="001011B3"/>
    <w:rsid w:val="00101E3B"/>
    <w:rsid w:val="00104B2C"/>
    <w:rsid w:val="00110DB4"/>
    <w:rsid w:val="00112FEA"/>
    <w:rsid w:val="001144C0"/>
    <w:rsid w:val="0012368D"/>
    <w:rsid w:val="001273F4"/>
    <w:rsid w:val="001318B9"/>
    <w:rsid w:val="00133A4B"/>
    <w:rsid w:val="00134BB2"/>
    <w:rsid w:val="00134DD1"/>
    <w:rsid w:val="00137BE5"/>
    <w:rsid w:val="0014603F"/>
    <w:rsid w:val="001538D6"/>
    <w:rsid w:val="00154DD1"/>
    <w:rsid w:val="001631DD"/>
    <w:rsid w:val="00164844"/>
    <w:rsid w:val="00165F94"/>
    <w:rsid w:val="00171F68"/>
    <w:rsid w:val="00172984"/>
    <w:rsid w:val="00173378"/>
    <w:rsid w:val="0017380F"/>
    <w:rsid w:val="0018097C"/>
    <w:rsid w:val="00180B9C"/>
    <w:rsid w:val="00182373"/>
    <w:rsid w:val="00186656"/>
    <w:rsid w:val="001867C0"/>
    <w:rsid w:val="00187272"/>
    <w:rsid w:val="00187637"/>
    <w:rsid w:val="001B21CC"/>
    <w:rsid w:val="001B5072"/>
    <w:rsid w:val="001C00A2"/>
    <w:rsid w:val="001C739E"/>
    <w:rsid w:val="001D4E44"/>
    <w:rsid w:val="001E4B76"/>
    <w:rsid w:val="001E5E07"/>
    <w:rsid w:val="001F1D36"/>
    <w:rsid w:val="001F3F75"/>
    <w:rsid w:val="001F5FE9"/>
    <w:rsid w:val="001F6BDB"/>
    <w:rsid w:val="00227CDC"/>
    <w:rsid w:val="00233FF8"/>
    <w:rsid w:val="00237B97"/>
    <w:rsid w:val="00250DB6"/>
    <w:rsid w:val="00252BFB"/>
    <w:rsid w:val="00261C23"/>
    <w:rsid w:val="00261C3E"/>
    <w:rsid w:val="002623B2"/>
    <w:rsid w:val="00263351"/>
    <w:rsid w:val="002660C6"/>
    <w:rsid w:val="00266773"/>
    <w:rsid w:val="00271CFA"/>
    <w:rsid w:val="00281368"/>
    <w:rsid w:val="0028576B"/>
    <w:rsid w:val="00295DC6"/>
    <w:rsid w:val="00296F1C"/>
    <w:rsid w:val="002A223B"/>
    <w:rsid w:val="002B0B16"/>
    <w:rsid w:val="002B3B0B"/>
    <w:rsid w:val="002D0407"/>
    <w:rsid w:val="002D4B9A"/>
    <w:rsid w:val="002E36FC"/>
    <w:rsid w:val="002F230E"/>
    <w:rsid w:val="003027EF"/>
    <w:rsid w:val="00303041"/>
    <w:rsid w:val="0032045E"/>
    <w:rsid w:val="00334A21"/>
    <w:rsid w:val="0034544F"/>
    <w:rsid w:val="00351CD9"/>
    <w:rsid w:val="003617F4"/>
    <w:rsid w:val="00363010"/>
    <w:rsid w:val="00364AF7"/>
    <w:rsid w:val="003716FD"/>
    <w:rsid w:val="00373C08"/>
    <w:rsid w:val="00374195"/>
    <w:rsid w:val="003807B6"/>
    <w:rsid w:val="003A29D1"/>
    <w:rsid w:val="003A7F4E"/>
    <w:rsid w:val="003B77EF"/>
    <w:rsid w:val="003C41FA"/>
    <w:rsid w:val="003C6CBF"/>
    <w:rsid w:val="003D2314"/>
    <w:rsid w:val="003D40D9"/>
    <w:rsid w:val="003D727B"/>
    <w:rsid w:val="003E4768"/>
    <w:rsid w:val="003F18E4"/>
    <w:rsid w:val="00407917"/>
    <w:rsid w:val="004128FB"/>
    <w:rsid w:val="0041616C"/>
    <w:rsid w:val="00421EBC"/>
    <w:rsid w:val="00446D18"/>
    <w:rsid w:val="00467C28"/>
    <w:rsid w:val="00485557"/>
    <w:rsid w:val="004945A5"/>
    <w:rsid w:val="004A219B"/>
    <w:rsid w:val="004A3769"/>
    <w:rsid w:val="004B441F"/>
    <w:rsid w:val="004D2D02"/>
    <w:rsid w:val="004D3594"/>
    <w:rsid w:val="004D7DFF"/>
    <w:rsid w:val="004E4473"/>
    <w:rsid w:val="004E7DEA"/>
    <w:rsid w:val="004F2956"/>
    <w:rsid w:val="00503D54"/>
    <w:rsid w:val="005158E0"/>
    <w:rsid w:val="005373C2"/>
    <w:rsid w:val="00573D21"/>
    <w:rsid w:val="005740AE"/>
    <w:rsid w:val="00575A8C"/>
    <w:rsid w:val="00577785"/>
    <w:rsid w:val="00584740"/>
    <w:rsid w:val="00585314"/>
    <w:rsid w:val="0059661A"/>
    <w:rsid w:val="005A05D4"/>
    <w:rsid w:val="005B00AC"/>
    <w:rsid w:val="005B2213"/>
    <w:rsid w:val="005B3B03"/>
    <w:rsid w:val="005B4778"/>
    <w:rsid w:val="005C5236"/>
    <w:rsid w:val="005D6910"/>
    <w:rsid w:val="005D7D30"/>
    <w:rsid w:val="005E038B"/>
    <w:rsid w:val="005E1791"/>
    <w:rsid w:val="005E2625"/>
    <w:rsid w:val="005E4462"/>
    <w:rsid w:val="005F74B1"/>
    <w:rsid w:val="00601304"/>
    <w:rsid w:val="00613020"/>
    <w:rsid w:val="006152B0"/>
    <w:rsid w:val="00624AD0"/>
    <w:rsid w:val="00626445"/>
    <w:rsid w:val="0063075E"/>
    <w:rsid w:val="00631AEE"/>
    <w:rsid w:val="006403F8"/>
    <w:rsid w:val="0064188A"/>
    <w:rsid w:val="00651EAB"/>
    <w:rsid w:val="00653047"/>
    <w:rsid w:val="006942FF"/>
    <w:rsid w:val="006A1E31"/>
    <w:rsid w:val="006B10E9"/>
    <w:rsid w:val="006D217C"/>
    <w:rsid w:val="006F3046"/>
    <w:rsid w:val="006F4268"/>
    <w:rsid w:val="006F6548"/>
    <w:rsid w:val="007104BF"/>
    <w:rsid w:val="00710E69"/>
    <w:rsid w:val="007111F8"/>
    <w:rsid w:val="00712C54"/>
    <w:rsid w:val="00716ECD"/>
    <w:rsid w:val="00720AC8"/>
    <w:rsid w:val="007525B2"/>
    <w:rsid w:val="007534D1"/>
    <w:rsid w:val="00764EB5"/>
    <w:rsid w:val="00775833"/>
    <w:rsid w:val="0078109A"/>
    <w:rsid w:val="007854E6"/>
    <w:rsid w:val="00795648"/>
    <w:rsid w:val="007973FD"/>
    <w:rsid w:val="00797DA9"/>
    <w:rsid w:val="007A5BD4"/>
    <w:rsid w:val="007C57F3"/>
    <w:rsid w:val="007C5EC4"/>
    <w:rsid w:val="007C7BA6"/>
    <w:rsid w:val="007D2488"/>
    <w:rsid w:val="007D31C6"/>
    <w:rsid w:val="007E03C1"/>
    <w:rsid w:val="007F1A1C"/>
    <w:rsid w:val="00811016"/>
    <w:rsid w:val="008138B2"/>
    <w:rsid w:val="00814002"/>
    <w:rsid w:val="008165C9"/>
    <w:rsid w:val="00820BFB"/>
    <w:rsid w:val="008231E4"/>
    <w:rsid w:val="00825041"/>
    <w:rsid w:val="00840C25"/>
    <w:rsid w:val="008426D4"/>
    <w:rsid w:val="00847C81"/>
    <w:rsid w:val="00877381"/>
    <w:rsid w:val="00877533"/>
    <w:rsid w:val="008844A0"/>
    <w:rsid w:val="0088594C"/>
    <w:rsid w:val="008956EE"/>
    <w:rsid w:val="008A02A8"/>
    <w:rsid w:val="008A575E"/>
    <w:rsid w:val="008A5ED2"/>
    <w:rsid w:val="008B21E7"/>
    <w:rsid w:val="008B44BE"/>
    <w:rsid w:val="008B6126"/>
    <w:rsid w:val="008C18E5"/>
    <w:rsid w:val="008C7227"/>
    <w:rsid w:val="008D298A"/>
    <w:rsid w:val="008D3901"/>
    <w:rsid w:val="008E4F4F"/>
    <w:rsid w:val="008F208F"/>
    <w:rsid w:val="00902C24"/>
    <w:rsid w:val="00905B60"/>
    <w:rsid w:val="00914728"/>
    <w:rsid w:val="00921AB8"/>
    <w:rsid w:val="00922568"/>
    <w:rsid w:val="00940D9E"/>
    <w:rsid w:val="00957AB8"/>
    <w:rsid w:val="00965DF3"/>
    <w:rsid w:val="009677B1"/>
    <w:rsid w:val="009712A4"/>
    <w:rsid w:val="009762CB"/>
    <w:rsid w:val="00976C27"/>
    <w:rsid w:val="009771AD"/>
    <w:rsid w:val="00987466"/>
    <w:rsid w:val="00997DFD"/>
    <w:rsid w:val="009A1232"/>
    <w:rsid w:val="009B7D3B"/>
    <w:rsid w:val="009C1917"/>
    <w:rsid w:val="009C3890"/>
    <w:rsid w:val="009D16DC"/>
    <w:rsid w:val="009D3177"/>
    <w:rsid w:val="009E03A3"/>
    <w:rsid w:val="009E564A"/>
    <w:rsid w:val="009F2939"/>
    <w:rsid w:val="00A0086D"/>
    <w:rsid w:val="00A10A02"/>
    <w:rsid w:val="00A16B48"/>
    <w:rsid w:val="00A21D90"/>
    <w:rsid w:val="00A243F7"/>
    <w:rsid w:val="00A310C3"/>
    <w:rsid w:val="00A310EB"/>
    <w:rsid w:val="00A4135E"/>
    <w:rsid w:val="00A4368A"/>
    <w:rsid w:val="00A64A61"/>
    <w:rsid w:val="00A67245"/>
    <w:rsid w:val="00A676DE"/>
    <w:rsid w:val="00A77DF1"/>
    <w:rsid w:val="00A808BC"/>
    <w:rsid w:val="00A814A3"/>
    <w:rsid w:val="00A8359B"/>
    <w:rsid w:val="00A86B1F"/>
    <w:rsid w:val="00A91A8F"/>
    <w:rsid w:val="00A91C92"/>
    <w:rsid w:val="00A94BB5"/>
    <w:rsid w:val="00AA5431"/>
    <w:rsid w:val="00AC2D5C"/>
    <w:rsid w:val="00AD60F4"/>
    <w:rsid w:val="00AE00BF"/>
    <w:rsid w:val="00AF6E8B"/>
    <w:rsid w:val="00B10FF5"/>
    <w:rsid w:val="00B12926"/>
    <w:rsid w:val="00B2370E"/>
    <w:rsid w:val="00B2632A"/>
    <w:rsid w:val="00B2737C"/>
    <w:rsid w:val="00B365A3"/>
    <w:rsid w:val="00B378D5"/>
    <w:rsid w:val="00B37D27"/>
    <w:rsid w:val="00B44449"/>
    <w:rsid w:val="00B44AF1"/>
    <w:rsid w:val="00B44BC1"/>
    <w:rsid w:val="00B56946"/>
    <w:rsid w:val="00B56988"/>
    <w:rsid w:val="00B628BC"/>
    <w:rsid w:val="00B716DD"/>
    <w:rsid w:val="00B8431C"/>
    <w:rsid w:val="00B91BB8"/>
    <w:rsid w:val="00B92A18"/>
    <w:rsid w:val="00B9683F"/>
    <w:rsid w:val="00BA13F1"/>
    <w:rsid w:val="00BA275E"/>
    <w:rsid w:val="00BD01B5"/>
    <w:rsid w:val="00BD1232"/>
    <w:rsid w:val="00BD4D82"/>
    <w:rsid w:val="00BE41B7"/>
    <w:rsid w:val="00C03176"/>
    <w:rsid w:val="00C12338"/>
    <w:rsid w:val="00C15C7D"/>
    <w:rsid w:val="00C32837"/>
    <w:rsid w:val="00C336C4"/>
    <w:rsid w:val="00C702E7"/>
    <w:rsid w:val="00C7445E"/>
    <w:rsid w:val="00C74C54"/>
    <w:rsid w:val="00C802D9"/>
    <w:rsid w:val="00C83CD3"/>
    <w:rsid w:val="00C901D0"/>
    <w:rsid w:val="00C96DE5"/>
    <w:rsid w:val="00C97B8B"/>
    <w:rsid w:val="00CA6593"/>
    <w:rsid w:val="00CB258F"/>
    <w:rsid w:val="00CB6547"/>
    <w:rsid w:val="00CC1B7D"/>
    <w:rsid w:val="00CC299E"/>
    <w:rsid w:val="00CC3686"/>
    <w:rsid w:val="00CD0562"/>
    <w:rsid w:val="00CF27FE"/>
    <w:rsid w:val="00CF7F57"/>
    <w:rsid w:val="00D03213"/>
    <w:rsid w:val="00D07AE2"/>
    <w:rsid w:val="00D07BEC"/>
    <w:rsid w:val="00D1058C"/>
    <w:rsid w:val="00D13057"/>
    <w:rsid w:val="00D1407F"/>
    <w:rsid w:val="00D22264"/>
    <w:rsid w:val="00D22612"/>
    <w:rsid w:val="00D22B12"/>
    <w:rsid w:val="00D25A81"/>
    <w:rsid w:val="00D27E48"/>
    <w:rsid w:val="00D31E26"/>
    <w:rsid w:val="00D37340"/>
    <w:rsid w:val="00D41AF5"/>
    <w:rsid w:val="00D457EA"/>
    <w:rsid w:val="00D51AB4"/>
    <w:rsid w:val="00D5200C"/>
    <w:rsid w:val="00D52C41"/>
    <w:rsid w:val="00D55335"/>
    <w:rsid w:val="00D6756B"/>
    <w:rsid w:val="00D72D1F"/>
    <w:rsid w:val="00DA6228"/>
    <w:rsid w:val="00DA7A73"/>
    <w:rsid w:val="00DC0230"/>
    <w:rsid w:val="00DC0FFE"/>
    <w:rsid w:val="00DC21F6"/>
    <w:rsid w:val="00DC3AAB"/>
    <w:rsid w:val="00DD6925"/>
    <w:rsid w:val="00DD7C63"/>
    <w:rsid w:val="00DD7F66"/>
    <w:rsid w:val="00DE17D3"/>
    <w:rsid w:val="00E00673"/>
    <w:rsid w:val="00E02B87"/>
    <w:rsid w:val="00E06C84"/>
    <w:rsid w:val="00E07108"/>
    <w:rsid w:val="00E207C0"/>
    <w:rsid w:val="00E30815"/>
    <w:rsid w:val="00E4639F"/>
    <w:rsid w:val="00E501C1"/>
    <w:rsid w:val="00E53599"/>
    <w:rsid w:val="00E5368A"/>
    <w:rsid w:val="00E700FB"/>
    <w:rsid w:val="00E717A7"/>
    <w:rsid w:val="00E717D8"/>
    <w:rsid w:val="00E725AB"/>
    <w:rsid w:val="00E737C2"/>
    <w:rsid w:val="00E82082"/>
    <w:rsid w:val="00E835AF"/>
    <w:rsid w:val="00E949C8"/>
    <w:rsid w:val="00E961DD"/>
    <w:rsid w:val="00EA2322"/>
    <w:rsid w:val="00EA5EE4"/>
    <w:rsid w:val="00EB3256"/>
    <w:rsid w:val="00EB42B2"/>
    <w:rsid w:val="00EB6A84"/>
    <w:rsid w:val="00EB7B3A"/>
    <w:rsid w:val="00EC035D"/>
    <w:rsid w:val="00EC4710"/>
    <w:rsid w:val="00EC5747"/>
    <w:rsid w:val="00EC6718"/>
    <w:rsid w:val="00ED0E90"/>
    <w:rsid w:val="00ED2430"/>
    <w:rsid w:val="00ED3EA1"/>
    <w:rsid w:val="00EF3796"/>
    <w:rsid w:val="00F05FCE"/>
    <w:rsid w:val="00F07AFC"/>
    <w:rsid w:val="00F1008D"/>
    <w:rsid w:val="00F11649"/>
    <w:rsid w:val="00F15FCC"/>
    <w:rsid w:val="00F24EB1"/>
    <w:rsid w:val="00F34443"/>
    <w:rsid w:val="00F517D4"/>
    <w:rsid w:val="00F53489"/>
    <w:rsid w:val="00F6334E"/>
    <w:rsid w:val="00F6465F"/>
    <w:rsid w:val="00F65907"/>
    <w:rsid w:val="00F67142"/>
    <w:rsid w:val="00F710C0"/>
    <w:rsid w:val="00F73439"/>
    <w:rsid w:val="00F73449"/>
    <w:rsid w:val="00F73585"/>
    <w:rsid w:val="00F75932"/>
    <w:rsid w:val="00F76A64"/>
    <w:rsid w:val="00F8396D"/>
    <w:rsid w:val="00F85172"/>
    <w:rsid w:val="00F87BF5"/>
    <w:rsid w:val="00F92D4B"/>
    <w:rsid w:val="00F93C21"/>
    <w:rsid w:val="00F94625"/>
    <w:rsid w:val="00FA2E34"/>
    <w:rsid w:val="00FA3059"/>
    <w:rsid w:val="00FA4866"/>
    <w:rsid w:val="00FA60E7"/>
    <w:rsid w:val="00FA63DF"/>
    <w:rsid w:val="00FB2D13"/>
    <w:rsid w:val="00FB613E"/>
    <w:rsid w:val="00FC2476"/>
    <w:rsid w:val="00FC4042"/>
    <w:rsid w:val="00FC6C6C"/>
    <w:rsid w:val="00FC78D1"/>
    <w:rsid w:val="00FC7A41"/>
    <w:rsid w:val="00FD3A5D"/>
    <w:rsid w:val="00FD6D8E"/>
    <w:rsid w:val="00FE1BB5"/>
    <w:rsid w:val="00FE665E"/>
    <w:rsid w:val="00FE77CA"/>
    <w:rsid w:val="00FF13CC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customStyle="1" w:styleId="Ementa-Ttulo">
    <w:name w:val="Ementa - Títul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caps/>
      <w:lang w:eastAsia="pt-BR"/>
    </w:rPr>
  </w:style>
  <w:style w:type="paragraph" w:customStyle="1" w:styleId="Ementa-Corpo">
    <w:name w:val="Ementa - Corp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lang w:eastAsia="pt-BR"/>
    </w:rPr>
  </w:style>
  <w:style w:type="paragraph" w:styleId="Citao">
    <w:name w:val="Quote"/>
    <w:basedOn w:val="Normal"/>
    <w:link w:val="CitaoChar"/>
    <w:qFormat/>
    <w:rsid w:val="00914728"/>
    <w:pPr>
      <w:spacing w:after="60" w:line="240" w:lineRule="auto"/>
      <w:ind w:left="2835"/>
      <w:jc w:val="both"/>
    </w:pPr>
    <w:rPr>
      <w:rFonts w:ascii="Arial" w:eastAsia="Times New Roman" w:hAnsi="Arial" w:cs="Arial"/>
      <w:i/>
      <w:iCs/>
      <w:lang w:eastAsia="pt-BR"/>
    </w:rPr>
  </w:style>
  <w:style w:type="character" w:customStyle="1" w:styleId="CitaoChar">
    <w:name w:val="Citação Char"/>
    <w:basedOn w:val="Fontepargpadro"/>
    <w:link w:val="Citao"/>
    <w:rsid w:val="00914728"/>
    <w:rPr>
      <w:rFonts w:ascii="Arial" w:eastAsia="Times New Roman" w:hAnsi="Arial" w:cs="Arial"/>
      <w:i/>
      <w:iCs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67CE4-5D03-4CD4-98C8-4F87425D5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985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Xerox</cp:lastModifiedBy>
  <cp:revision>54</cp:revision>
  <cp:lastPrinted>2018-03-01T19:49:00Z</cp:lastPrinted>
  <dcterms:created xsi:type="dcterms:W3CDTF">2018-02-28T17:03:00Z</dcterms:created>
  <dcterms:modified xsi:type="dcterms:W3CDTF">2018-03-01T19:52:00Z</dcterms:modified>
</cp:coreProperties>
</file>