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  <w:r w:rsidRPr="00573BED">
        <w:rPr>
          <w:rFonts w:asciiTheme="majorHAnsi" w:hAnsiTheme="majorHAnsi"/>
          <w:sz w:val="24"/>
          <w:szCs w:val="24"/>
        </w:rPr>
        <w:t xml:space="preserve">Oficio nº </w:t>
      </w:r>
      <w:r>
        <w:rPr>
          <w:rFonts w:asciiTheme="majorHAnsi" w:hAnsiTheme="majorHAnsi"/>
          <w:sz w:val="24"/>
          <w:szCs w:val="24"/>
        </w:rPr>
        <w:t>30</w:t>
      </w:r>
      <w:r>
        <w:rPr>
          <w:rFonts w:asciiTheme="majorHAnsi" w:hAnsiTheme="majorHAnsi"/>
          <w:sz w:val="24"/>
          <w:szCs w:val="24"/>
        </w:rPr>
        <w:t>/202</w:t>
      </w:r>
      <w:r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.</w:t>
      </w:r>
    </w:p>
    <w:p w:rsidR="00166ACB" w:rsidRPr="00E31A74" w:rsidRDefault="00166ACB" w:rsidP="00166ACB">
      <w:pPr>
        <w:ind w:firstLine="0"/>
        <w:rPr>
          <w:rFonts w:asciiTheme="majorHAnsi" w:hAnsiTheme="majorHAnsi"/>
          <w:i/>
          <w:sz w:val="20"/>
          <w:szCs w:val="20"/>
        </w:rPr>
      </w:pPr>
      <w:r w:rsidRPr="00E31A74">
        <w:rPr>
          <w:rFonts w:asciiTheme="majorHAnsi" w:hAnsiTheme="majorHAnsi"/>
          <w:i/>
          <w:sz w:val="20"/>
          <w:szCs w:val="20"/>
        </w:rPr>
        <w:t>Concede Plenário.</w:t>
      </w:r>
    </w:p>
    <w:p w:rsidR="00166ACB" w:rsidRPr="00573BED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jc w:val="right"/>
        <w:rPr>
          <w:rFonts w:asciiTheme="majorHAnsi" w:hAnsiTheme="majorHAnsi"/>
          <w:sz w:val="24"/>
          <w:szCs w:val="24"/>
        </w:rPr>
      </w:pPr>
      <w:r w:rsidRPr="00573BED">
        <w:rPr>
          <w:rFonts w:asciiTheme="majorHAnsi" w:hAnsiTheme="majorHAnsi"/>
          <w:sz w:val="24"/>
          <w:szCs w:val="24"/>
        </w:rPr>
        <w:t xml:space="preserve">Platina, </w:t>
      </w:r>
      <w:r>
        <w:rPr>
          <w:rFonts w:asciiTheme="majorHAnsi" w:hAnsiTheme="majorHAnsi"/>
          <w:sz w:val="24"/>
          <w:szCs w:val="24"/>
        </w:rPr>
        <w:t xml:space="preserve">20 de abril </w:t>
      </w:r>
      <w:r w:rsidRPr="00573BED">
        <w:rPr>
          <w:rFonts w:asciiTheme="majorHAnsi" w:hAnsiTheme="majorHAnsi"/>
          <w:sz w:val="24"/>
          <w:szCs w:val="24"/>
        </w:rPr>
        <w:t>de 20</w:t>
      </w:r>
      <w:r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2</w:t>
      </w:r>
      <w:r w:rsidRPr="00573BED">
        <w:rPr>
          <w:rFonts w:asciiTheme="majorHAnsi" w:hAnsiTheme="majorHAnsi"/>
          <w:sz w:val="24"/>
          <w:szCs w:val="24"/>
        </w:rPr>
        <w:t>.</w:t>
      </w:r>
    </w:p>
    <w:p w:rsidR="00166ACB" w:rsidRDefault="00166ACB" w:rsidP="00166ACB">
      <w:pPr>
        <w:ind w:firstLine="0"/>
        <w:jc w:val="right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Excelentíssimo Senhor Prefeito Municipal,</w:t>
      </w: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Autorizamos a concessão do Plen</w:t>
      </w:r>
      <w:r>
        <w:rPr>
          <w:rFonts w:asciiTheme="majorHAnsi" w:hAnsiTheme="majorHAnsi"/>
          <w:sz w:val="24"/>
          <w:szCs w:val="24"/>
        </w:rPr>
        <w:t>ário da Câmara Municipal para a</w:t>
      </w:r>
      <w:r>
        <w:rPr>
          <w:rFonts w:asciiTheme="majorHAnsi" w:hAnsiTheme="majorHAnsi"/>
          <w:sz w:val="24"/>
          <w:szCs w:val="24"/>
        </w:rPr>
        <w:t xml:space="preserve"> Audiência Pública solicitada</w:t>
      </w:r>
      <w:r>
        <w:rPr>
          <w:rFonts w:asciiTheme="majorHAnsi" w:hAnsiTheme="majorHAnsi"/>
          <w:sz w:val="24"/>
          <w:szCs w:val="24"/>
        </w:rPr>
        <w:t xml:space="preserve"> por meio do ofício nº 57</w:t>
      </w:r>
      <w:r>
        <w:rPr>
          <w:rFonts w:asciiTheme="majorHAnsi" w:hAnsiTheme="majorHAnsi"/>
          <w:sz w:val="24"/>
          <w:szCs w:val="24"/>
        </w:rPr>
        <w:t>/202</w:t>
      </w:r>
      <w:r>
        <w:rPr>
          <w:rFonts w:asciiTheme="majorHAnsi" w:hAnsiTheme="majorHAnsi"/>
          <w:sz w:val="24"/>
          <w:szCs w:val="24"/>
        </w:rPr>
        <w:t>2 – PMP, sob o protocolo nº 32/2022</w:t>
      </w:r>
      <w:r>
        <w:rPr>
          <w:rFonts w:asciiTheme="majorHAnsi" w:hAnsiTheme="majorHAnsi"/>
          <w:sz w:val="24"/>
          <w:szCs w:val="24"/>
        </w:rPr>
        <w:t>, para o dia 2</w:t>
      </w:r>
      <w:r>
        <w:rPr>
          <w:rFonts w:asciiTheme="majorHAnsi" w:hAnsiTheme="majorHAnsi"/>
          <w:sz w:val="24"/>
          <w:szCs w:val="24"/>
        </w:rPr>
        <w:t>7 de abril de 2022, às 18h10min</w:t>
      </w:r>
      <w:r>
        <w:rPr>
          <w:rFonts w:asciiTheme="majorHAnsi" w:hAnsiTheme="majorHAnsi"/>
          <w:sz w:val="24"/>
          <w:szCs w:val="24"/>
        </w:rPr>
        <w:t xml:space="preserve">. </w:t>
      </w:r>
      <w:bookmarkStart w:id="0" w:name="_GoBack"/>
      <w:bookmarkEnd w:id="0"/>
    </w:p>
    <w:p w:rsidR="00166ACB" w:rsidRDefault="00166ACB" w:rsidP="00166ACB">
      <w:pPr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Atenciosamente, </w:t>
      </w:r>
    </w:p>
    <w:p w:rsidR="00166ACB" w:rsidRDefault="00166ACB" w:rsidP="00166ACB">
      <w:pPr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rPr>
          <w:rFonts w:asciiTheme="majorHAnsi" w:hAnsiTheme="majorHAnsi"/>
          <w:sz w:val="24"/>
          <w:szCs w:val="24"/>
        </w:rPr>
      </w:pPr>
    </w:p>
    <w:p w:rsidR="00166ACB" w:rsidRPr="004F1231" w:rsidRDefault="00166ACB" w:rsidP="00166ACB">
      <w:pPr>
        <w:ind w:firstLine="0"/>
        <w:jc w:val="center"/>
        <w:rPr>
          <w:rFonts w:asciiTheme="majorHAnsi" w:hAnsiTheme="majorHAnsi"/>
          <w:b/>
          <w:sz w:val="24"/>
          <w:szCs w:val="24"/>
        </w:rPr>
      </w:pPr>
    </w:p>
    <w:p w:rsidR="00166ACB" w:rsidRPr="004F1231" w:rsidRDefault="00166ACB" w:rsidP="00166ACB">
      <w:pPr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EDMÉIA MARIA SEGATELLI </w:t>
      </w:r>
    </w:p>
    <w:p w:rsidR="00166ACB" w:rsidRDefault="00166ACB" w:rsidP="00166ACB">
      <w:pPr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4F1231">
        <w:rPr>
          <w:rFonts w:asciiTheme="majorHAnsi" w:hAnsiTheme="majorHAnsi"/>
          <w:b/>
          <w:sz w:val="24"/>
          <w:szCs w:val="24"/>
        </w:rPr>
        <w:t>PRESIDENTE DA CAMARA MUNICIPAL</w:t>
      </w:r>
    </w:p>
    <w:p w:rsidR="00166ACB" w:rsidRDefault="00166ACB" w:rsidP="00166ACB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Sua Excelência o Senhor </w:t>
      </w: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Wagner Roberto de Lima</w:t>
      </w: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Prefeitura Municipal </w:t>
      </w:r>
    </w:p>
    <w:p w:rsidR="00166ACB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Platina/SP</w:t>
      </w:r>
    </w:p>
    <w:p w:rsidR="00166ACB" w:rsidRPr="004F1231" w:rsidRDefault="00166ACB" w:rsidP="00166ACB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CEP: 19990-015</w:t>
      </w:r>
    </w:p>
    <w:p w:rsidR="00166ACB" w:rsidRDefault="00166ACB" w:rsidP="00166ACB"/>
    <w:p w:rsidR="00072471" w:rsidRDefault="00072471"/>
    <w:sectPr w:rsidR="00072471" w:rsidSect="00573BED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CB"/>
    <w:rsid w:val="00072471"/>
    <w:rsid w:val="0016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A2D17-95B9-4BCD-A3E8-AAD9E657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CB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6A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cp:lastPrinted>2022-04-20T16:41:00Z</cp:lastPrinted>
  <dcterms:created xsi:type="dcterms:W3CDTF">2022-04-20T16:37:00Z</dcterms:created>
  <dcterms:modified xsi:type="dcterms:W3CDTF">2022-04-20T16:41:00Z</dcterms:modified>
</cp:coreProperties>
</file>