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052" w:rsidRPr="00FA070F" w:rsidRDefault="00204052" w:rsidP="00204052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sz w:val="40"/>
          <w:szCs w:val="36"/>
          <w:u w:val="single"/>
        </w:rPr>
      </w:pPr>
      <w:r>
        <w:rPr>
          <w:rFonts w:asciiTheme="minorHAnsi" w:hAnsiTheme="minorHAnsi" w:cstheme="minorHAnsi"/>
          <w:b/>
          <w:sz w:val="40"/>
          <w:szCs w:val="36"/>
          <w:u w:val="single"/>
        </w:rPr>
        <w:t>AUTÓGRAFO DE LEI COMPLEMENTAR Nº 208</w:t>
      </w:r>
      <w:r w:rsidRPr="00FA070F">
        <w:rPr>
          <w:rFonts w:asciiTheme="minorHAnsi" w:hAnsiTheme="minorHAnsi" w:cstheme="minorHAnsi"/>
          <w:b/>
          <w:sz w:val="40"/>
          <w:szCs w:val="36"/>
          <w:u w:val="single"/>
        </w:rPr>
        <w:t>/2023.</w:t>
      </w:r>
    </w:p>
    <w:p w:rsidR="00204052" w:rsidRDefault="00204052" w:rsidP="00204052">
      <w:pPr>
        <w:pStyle w:val="Ttulo"/>
        <w:spacing w:line="360" w:lineRule="auto"/>
        <w:jc w:val="both"/>
        <w:rPr>
          <w:rFonts w:asciiTheme="minorHAnsi" w:hAnsiTheme="minorHAnsi" w:cstheme="minorHAnsi"/>
          <w:color w:val="auto"/>
          <w:u w:val="none"/>
        </w:rPr>
      </w:pPr>
      <w:r w:rsidRPr="00204052">
        <w:rPr>
          <w:rFonts w:asciiTheme="majorHAnsi" w:eastAsiaTheme="minorHAnsi" w:hAnsiTheme="majorHAnsi" w:cstheme="majorHAnsi"/>
          <w:b w:val="0"/>
          <w:bCs w:val="0"/>
          <w:i/>
          <w:color w:val="auto"/>
          <w:sz w:val="22"/>
          <w:szCs w:val="22"/>
          <w:u w:val="none"/>
          <w:lang w:eastAsia="en-US"/>
        </w:rPr>
        <w:t>“Dispõe sobre nova redação ao Parágrafo único do artigo 100 da Lei Municipal nº 529, de 19 de novembro de 1992, (Estatuto dos Funcionários Públicos Municipais de Platina) e dá outras providências”</w:t>
      </w:r>
    </w:p>
    <w:p w:rsidR="00204052" w:rsidRDefault="00204052" w:rsidP="00204052">
      <w:pPr>
        <w:pStyle w:val="Ttulo"/>
        <w:spacing w:line="360" w:lineRule="auto"/>
        <w:jc w:val="both"/>
        <w:rPr>
          <w:rFonts w:asciiTheme="minorHAnsi" w:hAnsiTheme="minorHAnsi" w:cstheme="minorHAnsi"/>
          <w:color w:val="auto"/>
          <w:u w:val="none"/>
        </w:rPr>
      </w:pPr>
      <w:bookmarkStart w:id="0" w:name="_GoBack"/>
      <w:bookmarkEnd w:id="0"/>
    </w:p>
    <w:p w:rsidR="00204052" w:rsidRDefault="00204052" w:rsidP="00204052">
      <w:pPr>
        <w:pStyle w:val="Ttulo"/>
        <w:spacing w:line="360" w:lineRule="auto"/>
        <w:jc w:val="both"/>
        <w:rPr>
          <w:rFonts w:asciiTheme="minorHAnsi" w:hAnsiTheme="minorHAnsi" w:cstheme="minorHAnsi"/>
          <w:color w:val="auto"/>
          <w:u w:val="none"/>
        </w:rPr>
      </w:pPr>
    </w:p>
    <w:p w:rsidR="00204052" w:rsidRPr="004B38F5" w:rsidRDefault="00204052" w:rsidP="00204052">
      <w:pPr>
        <w:pStyle w:val="Ttulo"/>
        <w:spacing w:line="360" w:lineRule="auto"/>
        <w:ind w:left="3540"/>
        <w:jc w:val="both"/>
        <w:rPr>
          <w:rFonts w:asciiTheme="minorHAnsi" w:hAnsiTheme="minorHAnsi" w:cstheme="minorHAnsi"/>
          <w:color w:val="auto"/>
          <w:u w:val="none"/>
        </w:rPr>
      </w:pPr>
      <w:r w:rsidRPr="004B38F5">
        <w:rPr>
          <w:rFonts w:asciiTheme="minorHAnsi" w:hAnsiTheme="minorHAnsi" w:cstheme="minorHAnsi"/>
          <w:color w:val="auto"/>
          <w:u w:val="none"/>
        </w:rPr>
        <w:t>A CÂMARA MUNICIPAL DE PLATINA APROVA:</w:t>
      </w:r>
    </w:p>
    <w:p w:rsidR="00204052" w:rsidRDefault="00204052" w:rsidP="00204052">
      <w:pPr>
        <w:spacing w:after="0" w:line="240" w:lineRule="atLeast"/>
        <w:ind w:firstLine="1701"/>
        <w:jc w:val="both"/>
        <w:rPr>
          <w:rFonts w:asciiTheme="majorHAnsi" w:hAnsiTheme="majorHAnsi" w:cstheme="majorHAnsi"/>
        </w:rPr>
      </w:pPr>
    </w:p>
    <w:p w:rsidR="00204052" w:rsidRPr="008C7498" w:rsidRDefault="00204052" w:rsidP="00204052">
      <w:pPr>
        <w:spacing w:after="0" w:line="240" w:lineRule="atLeast"/>
        <w:ind w:firstLine="1701"/>
        <w:jc w:val="both"/>
        <w:rPr>
          <w:rFonts w:asciiTheme="majorHAnsi" w:hAnsiTheme="majorHAnsi" w:cstheme="majorHAnsi"/>
        </w:rPr>
      </w:pPr>
    </w:p>
    <w:p w:rsidR="00204052" w:rsidRPr="008C7498" w:rsidRDefault="00204052" w:rsidP="00204052">
      <w:pPr>
        <w:pStyle w:val="Ttulo"/>
        <w:spacing w:line="240" w:lineRule="atLeast"/>
        <w:ind w:firstLine="1418"/>
        <w:jc w:val="both"/>
        <w:rPr>
          <w:rFonts w:asciiTheme="majorHAnsi" w:hAnsiTheme="majorHAnsi" w:cstheme="majorHAnsi"/>
          <w:b w:val="0"/>
          <w:color w:val="auto"/>
          <w:sz w:val="22"/>
          <w:szCs w:val="22"/>
          <w:u w:val="none"/>
        </w:rPr>
      </w:pPr>
    </w:p>
    <w:p w:rsidR="00204052" w:rsidRPr="00204052" w:rsidRDefault="00204052" w:rsidP="00204052">
      <w:pPr>
        <w:spacing w:after="0" w:line="360" w:lineRule="auto"/>
        <w:ind w:firstLine="1418"/>
        <w:jc w:val="both"/>
        <w:rPr>
          <w:rFonts w:asciiTheme="majorHAnsi" w:eastAsia="Times New Roman" w:hAnsiTheme="majorHAnsi" w:cstheme="majorHAnsi"/>
          <w:bCs/>
          <w:lang w:eastAsia="pt-BR"/>
        </w:rPr>
      </w:pPr>
      <w:r w:rsidRPr="00204052">
        <w:rPr>
          <w:rFonts w:asciiTheme="majorHAnsi" w:eastAsia="Times New Roman" w:hAnsiTheme="majorHAnsi" w:cstheme="majorHAnsi"/>
          <w:b/>
          <w:bCs/>
          <w:lang w:eastAsia="pt-BR"/>
        </w:rPr>
        <w:t>Art. 1º</w:t>
      </w:r>
      <w:r w:rsidRPr="00204052">
        <w:rPr>
          <w:rFonts w:asciiTheme="majorHAnsi" w:eastAsia="Times New Roman" w:hAnsiTheme="majorHAnsi" w:cstheme="majorHAnsi"/>
          <w:bCs/>
          <w:lang w:eastAsia="pt-BR"/>
        </w:rPr>
        <w:t xml:space="preserve"> O Parágrafo único do artigo 100 da Lei Municipal nº 529/92, de 19 de novembro de 1992, o Estatuto dos Funcionários Públicos Municipais de Platina, passará a vigorar com a seguinte redação:</w:t>
      </w:r>
    </w:p>
    <w:p w:rsidR="00204052" w:rsidRPr="00204052" w:rsidRDefault="00204052" w:rsidP="00204052">
      <w:pPr>
        <w:spacing w:after="0" w:line="360" w:lineRule="auto"/>
        <w:ind w:firstLine="1418"/>
        <w:jc w:val="both"/>
        <w:rPr>
          <w:rFonts w:asciiTheme="majorHAnsi" w:eastAsia="Times New Roman" w:hAnsiTheme="majorHAnsi" w:cstheme="majorHAnsi"/>
          <w:bCs/>
          <w:lang w:eastAsia="pt-BR"/>
        </w:rPr>
      </w:pPr>
      <w:r w:rsidRPr="00204052">
        <w:rPr>
          <w:rFonts w:asciiTheme="majorHAnsi" w:eastAsia="Times New Roman" w:hAnsiTheme="majorHAnsi" w:cstheme="majorHAnsi"/>
          <w:bCs/>
          <w:lang w:eastAsia="pt-BR"/>
        </w:rPr>
        <w:t>“Art. 100 - ....................................................................................</w:t>
      </w:r>
    </w:p>
    <w:p w:rsidR="00204052" w:rsidRPr="00204052" w:rsidRDefault="00204052" w:rsidP="00204052">
      <w:pPr>
        <w:spacing w:after="0" w:line="360" w:lineRule="auto"/>
        <w:ind w:firstLine="1418"/>
        <w:jc w:val="both"/>
        <w:rPr>
          <w:rFonts w:asciiTheme="majorHAnsi" w:eastAsia="Times New Roman" w:hAnsiTheme="majorHAnsi" w:cstheme="majorHAnsi"/>
          <w:bCs/>
          <w:lang w:eastAsia="pt-BR"/>
        </w:rPr>
      </w:pPr>
      <w:r w:rsidRPr="00204052">
        <w:rPr>
          <w:rFonts w:asciiTheme="majorHAnsi" w:eastAsia="Times New Roman" w:hAnsiTheme="majorHAnsi" w:cstheme="majorHAnsi"/>
          <w:b/>
          <w:bCs/>
          <w:lang w:eastAsia="pt-BR"/>
        </w:rPr>
        <w:t>Parágrafo único</w:t>
      </w:r>
      <w:r>
        <w:rPr>
          <w:rFonts w:asciiTheme="majorHAnsi" w:eastAsia="Times New Roman" w:hAnsiTheme="majorHAnsi" w:cstheme="majorHAnsi"/>
          <w:b/>
          <w:bCs/>
          <w:lang w:eastAsia="pt-BR"/>
        </w:rPr>
        <w:t>.</w:t>
      </w:r>
      <w:r w:rsidRPr="00204052">
        <w:rPr>
          <w:rFonts w:asciiTheme="majorHAnsi" w:eastAsia="Times New Roman" w:hAnsiTheme="majorHAnsi" w:cstheme="majorHAnsi"/>
          <w:bCs/>
          <w:lang w:eastAsia="pt-BR"/>
        </w:rPr>
        <w:t xml:space="preserve"> O tempo de serviço, para fins de percepção de adicional por tempo de serviço e de sexta parte, será contado na forma dos artigos 144 a 146, considerando apenas o tempo de serviço público efetivamente prestado ao município de Platina.” (NR)</w:t>
      </w:r>
    </w:p>
    <w:p w:rsidR="00204052" w:rsidRPr="00204052" w:rsidRDefault="00204052" w:rsidP="00204052">
      <w:pPr>
        <w:spacing w:after="0" w:line="360" w:lineRule="auto"/>
        <w:ind w:firstLine="1418"/>
        <w:jc w:val="both"/>
        <w:rPr>
          <w:rFonts w:asciiTheme="majorHAnsi" w:eastAsia="Times New Roman" w:hAnsiTheme="majorHAnsi" w:cstheme="majorHAnsi"/>
          <w:bCs/>
          <w:lang w:eastAsia="pt-BR"/>
        </w:rPr>
      </w:pPr>
      <w:r w:rsidRPr="00204052">
        <w:rPr>
          <w:rFonts w:asciiTheme="majorHAnsi" w:eastAsia="Times New Roman" w:hAnsiTheme="majorHAnsi" w:cstheme="majorHAnsi"/>
          <w:b/>
          <w:bCs/>
          <w:lang w:eastAsia="pt-BR"/>
        </w:rPr>
        <w:t>Art. 2º</w:t>
      </w:r>
      <w:r w:rsidRPr="00204052">
        <w:rPr>
          <w:rFonts w:asciiTheme="majorHAnsi" w:eastAsia="Times New Roman" w:hAnsiTheme="majorHAnsi" w:cstheme="majorHAnsi"/>
          <w:bCs/>
          <w:lang w:eastAsia="pt-BR"/>
        </w:rPr>
        <w:t xml:space="preserve"> Ficam garantidas as concessões de adicionais por tempo de serviço e de sexta parte já deferidas até a publicação da presente Lei Complementar de servidores que juntaram tempo de serviço público de outros Municípios, Estados ou União para tal finalidade.</w:t>
      </w:r>
    </w:p>
    <w:p w:rsidR="00204052" w:rsidRPr="00204052" w:rsidRDefault="00204052" w:rsidP="00204052">
      <w:pPr>
        <w:spacing w:after="0" w:line="360" w:lineRule="auto"/>
        <w:ind w:firstLine="1418"/>
        <w:jc w:val="both"/>
        <w:rPr>
          <w:rFonts w:asciiTheme="majorHAnsi" w:eastAsia="Times New Roman" w:hAnsiTheme="majorHAnsi" w:cstheme="majorHAnsi"/>
          <w:bCs/>
          <w:lang w:eastAsia="pt-BR"/>
        </w:rPr>
      </w:pPr>
      <w:r w:rsidRPr="00204052">
        <w:rPr>
          <w:rFonts w:asciiTheme="majorHAnsi" w:eastAsia="Times New Roman" w:hAnsiTheme="majorHAnsi" w:cstheme="majorHAnsi"/>
          <w:b/>
          <w:bCs/>
          <w:lang w:eastAsia="pt-BR"/>
        </w:rPr>
        <w:t>Art. 3º</w:t>
      </w:r>
      <w:r w:rsidRPr="00204052">
        <w:rPr>
          <w:rFonts w:asciiTheme="majorHAnsi" w:eastAsia="Times New Roman" w:hAnsiTheme="majorHAnsi" w:cstheme="majorHAnsi"/>
          <w:bCs/>
          <w:lang w:eastAsia="pt-BR"/>
        </w:rPr>
        <w:t xml:space="preserve"> Essa Lei Complementar entra em vigor na data de sua publicação.</w:t>
      </w:r>
    </w:p>
    <w:p w:rsidR="00204052" w:rsidRDefault="00204052" w:rsidP="00204052">
      <w:pPr>
        <w:spacing w:after="0" w:line="360" w:lineRule="auto"/>
        <w:ind w:firstLine="1418"/>
        <w:jc w:val="both"/>
        <w:rPr>
          <w:rFonts w:asciiTheme="majorHAnsi" w:eastAsia="Times New Roman" w:hAnsiTheme="majorHAnsi" w:cstheme="majorHAnsi"/>
          <w:bCs/>
          <w:lang w:eastAsia="pt-BR"/>
        </w:rPr>
      </w:pPr>
      <w:r w:rsidRPr="00204052">
        <w:rPr>
          <w:rFonts w:asciiTheme="majorHAnsi" w:eastAsia="Times New Roman" w:hAnsiTheme="majorHAnsi" w:cstheme="majorHAnsi"/>
          <w:b/>
          <w:bCs/>
          <w:lang w:eastAsia="pt-BR"/>
        </w:rPr>
        <w:t>Art. 4º</w:t>
      </w:r>
      <w:r w:rsidRPr="00204052">
        <w:rPr>
          <w:rFonts w:asciiTheme="majorHAnsi" w:eastAsia="Times New Roman" w:hAnsiTheme="majorHAnsi" w:cstheme="majorHAnsi"/>
          <w:bCs/>
          <w:lang w:eastAsia="pt-BR"/>
        </w:rPr>
        <w:t xml:space="preserve"> Revogam-se as disposições contrárias.</w:t>
      </w:r>
    </w:p>
    <w:p w:rsidR="00204052" w:rsidRDefault="00204052" w:rsidP="00204052">
      <w:pPr>
        <w:spacing w:after="0" w:line="240" w:lineRule="atLeast"/>
        <w:ind w:firstLine="1418"/>
        <w:jc w:val="both"/>
        <w:rPr>
          <w:rFonts w:asciiTheme="majorHAnsi" w:hAnsiTheme="majorHAnsi" w:cstheme="majorHAnsi"/>
        </w:rPr>
      </w:pPr>
    </w:p>
    <w:p w:rsidR="00204052" w:rsidRPr="000C6CE9" w:rsidRDefault="00204052" w:rsidP="00204052">
      <w:pPr>
        <w:spacing w:after="0" w:line="240" w:lineRule="atLeast"/>
        <w:ind w:firstLine="1418"/>
        <w:jc w:val="both"/>
        <w:rPr>
          <w:rFonts w:asciiTheme="majorHAnsi" w:hAnsiTheme="majorHAnsi" w:cstheme="majorHAnsi"/>
        </w:rPr>
      </w:pPr>
      <w:r w:rsidRPr="000C6CE9">
        <w:rPr>
          <w:rFonts w:asciiTheme="majorHAnsi" w:hAnsiTheme="majorHAnsi" w:cstheme="majorHAnsi"/>
        </w:rPr>
        <w:t xml:space="preserve">Sala das sessões da Câmara Municipal de Platina, Plenário “Vereador Ataliba Nogueira de Souza”, </w:t>
      </w:r>
      <w:r>
        <w:rPr>
          <w:rFonts w:asciiTheme="majorHAnsi" w:hAnsiTheme="majorHAnsi" w:cstheme="majorHAnsi"/>
        </w:rPr>
        <w:t xml:space="preserve">28 de agosto de </w:t>
      </w:r>
      <w:r w:rsidRPr="000C6CE9">
        <w:rPr>
          <w:rFonts w:asciiTheme="majorHAnsi" w:hAnsiTheme="majorHAnsi" w:cstheme="majorHAnsi"/>
        </w:rPr>
        <w:t>2023.</w:t>
      </w:r>
    </w:p>
    <w:p w:rsidR="00204052" w:rsidRPr="000C6CE9" w:rsidRDefault="00204052" w:rsidP="00204052">
      <w:pPr>
        <w:spacing w:after="0" w:line="240" w:lineRule="atLeast"/>
        <w:ind w:firstLine="1418"/>
        <w:jc w:val="both"/>
        <w:rPr>
          <w:rFonts w:asciiTheme="majorHAnsi" w:hAnsiTheme="majorHAnsi" w:cstheme="majorHAnsi"/>
        </w:rPr>
      </w:pPr>
    </w:p>
    <w:p w:rsidR="00204052" w:rsidRDefault="00204052" w:rsidP="00204052">
      <w:pPr>
        <w:spacing w:after="0" w:line="240" w:lineRule="atLeast"/>
        <w:ind w:firstLine="1418"/>
        <w:jc w:val="center"/>
        <w:rPr>
          <w:rFonts w:asciiTheme="majorHAnsi" w:hAnsiTheme="majorHAnsi" w:cstheme="majorHAnsi"/>
        </w:rPr>
      </w:pPr>
    </w:p>
    <w:p w:rsidR="00204052" w:rsidRPr="000C6CE9" w:rsidRDefault="00204052" w:rsidP="00204052">
      <w:pPr>
        <w:spacing w:after="0" w:line="240" w:lineRule="atLeast"/>
        <w:ind w:firstLine="1418"/>
        <w:jc w:val="center"/>
        <w:rPr>
          <w:rFonts w:asciiTheme="majorHAnsi" w:hAnsiTheme="majorHAnsi" w:cstheme="majorHAnsi"/>
        </w:rPr>
      </w:pPr>
    </w:p>
    <w:p w:rsidR="00204052" w:rsidRPr="000C6CE9" w:rsidRDefault="00204052" w:rsidP="00204052">
      <w:pPr>
        <w:pStyle w:val="Corpodetexto"/>
        <w:spacing w:line="240" w:lineRule="atLeas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C6CE9">
        <w:rPr>
          <w:rFonts w:asciiTheme="majorHAnsi" w:hAnsiTheme="majorHAnsi" w:cstheme="majorHAnsi"/>
          <w:b/>
          <w:bCs/>
          <w:sz w:val="22"/>
          <w:szCs w:val="22"/>
        </w:rPr>
        <w:t>ALEXANDRE ROBERTO NOGUEIRA</w:t>
      </w:r>
      <w:r w:rsidRPr="000C6CE9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0C6CE9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0C6CE9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                 EVANDRO FERREIRA DA SILVA</w:t>
      </w:r>
    </w:p>
    <w:p w:rsidR="00204052" w:rsidRPr="000C6CE9" w:rsidRDefault="00204052" w:rsidP="00204052">
      <w:pPr>
        <w:pStyle w:val="Corpodetexto"/>
        <w:spacing w:line="240" w:lineRule="atLeas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 w:rsidRPr="000C6CE9">
        <w:rPr>
          <w:rFonts w:asciiTheme="majorHAnsi" w:hAnsiTheme="majorHAnsi" w:cstheme="majorHAnsi"/>
          <w:b/>
          <w:bCs/>
          <w:sz w:val="22"/>
          <w:szCs w:val="22"/>
        </w:rPr>
        <w:t>PRESIDENTE</w:t>
      </w:r>
      <w:r w:rsidRPr="000C6CE9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0C6CE9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0C6CE9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0C6CE9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0C6CE9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                           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 w:rsidRPr="000C6CE9">
        <w:rPr>
          <w:rFonts w:asciiTheme="majorHAnsi" w:hAnsiTheme="majorHAnsi" w:cstheme="majorHAnsi"/>
          <w:b/>
          <w:bCs/>
          <w:sz w:val="22"/>
          <w:szCs w:val="22"/>
        </w:rPr>
        <w:t>VICE-PRESIDENTE</w:t>
      </w:r>
    </w:p>
    <w:p w:rsidR="00204052" w:rsidRPr="000C6CE9" w:rsidRDefault="00204052" w:rsidP="00204052">
      <w:pPr>
        <w:pStyle w:val="Corpodetexto"/>
        <w:spacing w:line="240" w:lineRule="atLeas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:rsidR="00204052" w:rsidRDefault="00204052" w:rsidP="00204052">
      <w:pPr>
        <w:pStyle w:val="Corpodetexto"/>
        <w:spacing w:line="240" w:lineRule="atLeas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:rsidR="00204052" w:rsidRDefault="00204052" w:rsidP="00204052">
      <w:pPr>
        <w:pStyle w:val="Corpodetexto"/>
        <w:spacing w:line="240" w:lineRule="atLeas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:rsidR="00204052" w:rsidRPr="000C6CE9" w:rsidRDefault="00204052" w:rsidP="00204052">
      <w:pPr>
        <w:pStyle w:val="Corpodetexto"/>
        <w:spacing w:line="240" w:lineRule="atLeas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:rsidR="00204052" w:rsidRPr="000C6CE9" w:rsidRDefault="00204052" w:rsidP="00204052">
      <w:pPr>
        <w:pStyle w:val="Corpodetexto"/>
        <w:spacing w:line="240" w:lineRule="atLeas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C6CE9">
        <w:rPr>
          <w:rFonts w:asciiTheme="majorHAnsi" w:hAnsiTheme="majorHAnsi" w:cstheme="majorHAnsi"/>
          <w:b/>
          <w:bCs/>
          <w:sz w:val="22"/>
          <w:szCs w:val="22"/>
        </w:rPr>
        <w:t>LUCILENE MARIA DE ANDRADE</w:t>
      </w:r>
      <w:r w:rsidRPr="000C6CE9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0C6CE9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                                             CLAUDINIR LADEIRA DE OLIVEIRA</w:t>
      </w:r>
    </w:p>
    <w:p w:rsidR="00204052" w:rsidRPr="000C6CE9" w:rsidRDefault="00204052" w:rsidP="00204052">
      <w:pPr>
        <w:pStyle w:val="Corpodetexto"/>
        <w:spacing w:line="240" w:lineRule="atLeast"/>
        <w:rPr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</w:t>
      </w:r>
      <w:r w:rsidRPr="000C6CE9">
        <w:rPr>
          <w:rFonts w:asciiTheme="majorHAnsi" w:hAnsiTheme="majorHAnsi" w:cstheme="majorHAnsi"/>
          <w:b/>
          <w:bCs/>
          <w:sz w:val="22"/>
          <w:szCs w:val="22"/>
        </w:rPr>
        <w:t>1ª SECRETÁRIA</w:t>
      </w:r>
      <w:r w:rsidRPr="000C6CE9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0C6CE9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0C6CE9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0C6CE9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0C6CE9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0C6CE9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                2ª SECRETÁRIA</w:t>
      </w:r>
    </w:p>
    <w:sectPr w:rsidR="00204052" w:rsidRPr="000C6CE9" w:rsidSect="000C6CE9">
      <w:pgSz w:w="11906" w:h="16838"/>
      <w:pgMar w:top="3572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001E"/>
    <w:multiLevelType w:val="hybridMultilevel"/>
    <w:tmpl w:val="1CE6EED8"/>
    <w:lvl w:ilvl="0" w:tplc="F8F44492">
      <w:start w:val="1"/>
      <w:numFmt w:val="upperRoman"/>
      <w:lvlText w:val="%1-"/>
      <w:lvlJc w:val="left"/>
      <w:pPr>
        <w:ind w:left="1871" w:hanging="4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33272F4C"/>
    <w:multiLevelType w:val="hybridMultilevel"/>
    <w:tmpl w:val="60FAF190"/>
    <w:lvl w:ilvl="0" w:tplc="89980C1E">
      <w:start w:val="1"/>
      <w:numFmt w:val="upperRoman"/>
      <w:lvlText w:val="%1-"/>
      <w:lvlJc w:val="left"/>
      <w:pPr>
        <w:ind w:left="1871" w:hanging="4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95B12F8"/>
    <w:multiLevelType w:val="hybridMultilevel"/>
    <w:tmpl w:val="99443D36"/>
    <w:lvl w:ilvl="0" w:tplc="4A46E646">
      <w:start w:val="1"/>
      <w:numFmt w:val="upperRoman"/>
      <w:lvlText w:val="%1-"/>
      <w:lvlJc w:val="left"/>
      <w:pPr>
        <w:ind w:left="1871" w:hanging="4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C2E60B8"/>
    <w:multiLevelType w:val="hybridMultilevel"/>
    <w:tmpl w:val="B29A33C8"/>
    <w:lvl w:ilvl="0" w:tplc="DA905080">
      <w:start w:val="1"/>
      <w:numFmt w:val="upperRoman"/>
      <w:lvlText w:val="%1-"/>
      <w:lvlJc w:val="left"/>
      <w:pPr>
        <w:ind w:left="1871" w:hanging="4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3E4A4DB2"/>
    <w:multiLevelType w:val="hybridMultilevel"/>
    <w:tmpl w:val="53B0DD20"/>
    <w:lvl w:ilvl="0" w:tplc="AF40A618">
      <w:start w:val="1"/>
      <w:numFmt w:val="upperRoman"/>
      <w:lvlText w:val="%1-"/>
      <w:lvlJc w:val="left"/>
      <w:pPr>
        <w:ind w:left="1871" w:hanging="4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660932E7"/>
    <w:multiLevelType w:val="hybridMultilevel"/>
    <w:tmpl w:val="F74A62C0"/>
    <w:lvl w:ilvl="0" w:tplc="3F3645D8">
      <w:start w:val="1"/>
      <w:numFmt w:val="upperRoman"/>
      <w:lvlText w:val="%1-"/>
      <w:lvlJc w:val="left"/>
      <w:pPr>
        <w:ind w:left="1871" w:hanging="4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90C2F08"/>
    <w:multiLevelType w:val="hybridMultilevel"/>
    <w:tmpl w:val="240089B2"/>
    <w:lvl w:ilvl="0" w:tplc="000E5A78">
      <w:start w:val="1"/>
      <w:numFmt w:val="upperRoman"/>
      <w:lvlText w:val="%1-"/>
      <w:lvlJc w:val="left"/>
      <w:pPr>
        <w:ind w:left="1871" w:hanging="4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6DF21B93"/>
    <w:multiLevelType w:val="hybridMultilevel"/>
    <w:tmpl w:val="88F0E476"/>
    <w:lvl w:ilvl="0" w:tplc="BF12A0C8">
      <w:start w:val="1"/>
      <w:numFmt w:val="upperRoman"/>
      <w:lvlText w:val="%1-"/>
      <w:lvlJc w:val="left"/>
      <w:pPr>
        <w:ind w:left="1871" w:hanging="453"/>
      </w:pPr>
      <w:rPr>
        <w:rFonts w:asciiTheme="majorHAnsi" w:eastAsia="Times New Roman" w:hAnsiTheme="majorHAnsi" w:cstheme="maj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F7E6B14"/>
    <w:multiLevelType w:val="hybridMultilevel"/>
    <w:tmpl w:val="7C0079AA"/>
    <w:lvl w:ilvl="0" w:tplc="87C4F00C">
      <w:start w:val="1"/>
      <w:numFmt w:val="upperRoman"/>
      <w:lvlText w:val="%1-"/>
      <w:lvlJc w:val="left"/>
      <w:pPr>
        <w:ind w:left="1871" w:hanging="4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52"/>
    <w:rsid w:val="00204052"/>
    <w:rsid w:val="0044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ABCFC-0CFF-447C-927F-C00BE6EC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0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04052"/>
    <w:pPr>
      <w:spacing w:after="0" w:line="240" w:lineRule="auto"/>
      <w:jc w:val="center"/>
    </w:pPr>
    <w:rPr>
      <w:rFonts w:ascii="Arial" w:eastAsia="Times New Roman" w:hAnsi="Arial" w:cs="Times New Roman"/>
      <w:b/>
      <w:bCs/>
      <w:color w:val="339966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04052"/>
    <w:rPr>
      <w:rFonts w:ascii="Arial" w:eastAsia="Times New Roman" w:hAnsi="Arial" w:cs="Times New Roman"/>
      <w:b/>
      <w:bCs/>
      <w:color w:val="339966"/>
      <w:sz w:val="28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2040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040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04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4</cp:revision>
  <dcterms:created xsi:type="dcterms:W3CDTF">2023-08-29T11:58:00Z</dcterms:created>
  <dcterms:modified xsi:type="dcterms:W3CDTF">2023-08-29T12:05:00Z</dcterms:modified>
</cp:coreProperties>
</file>