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27" w:rsidRPr="00BD6541" w:rsidRDefault="00982D27" w:rsidP="00982D27">
      <w:pPr>
        <w:jc w:val="center"/>
        <w:rPr>
          <w:rFonts w:asciiTheme="minorHAnsi" w:hAnsiTheme="minorHAnsi" w:cstheme="minorHAnsi"/>
          <w:b/>
          <w:sz w:val="56"/>
          <w:szCs w:val="56"/>
        </w:rPr>
      </w:pPr>
      <w:bookmarkStart w:id="0" w:name="_Hlk50557482"/>
      <w:r>
        <w:rPr>
          <w:rFonts w:asciiTheme="minorHAnsi" w:hAnsiTheme="minorHAnsi" w:cstheme="minorHAnsi"/>
          <w:b/>
          <w:sz w:val="56"/>
          <w:szCs w:val="56"/>
        </w:rPr>
        <w:t>PARECER Nº 3</w:t>
      </w:r>
      <w:bookmarkStart w:id="1" w:name="_GoBack"/>
      <w:bookmarkEnd w:id="1"/>
      <w:r w:rsidRPr="00BD6541">
        <w:rPr>
          <w:rFonts w:asciiTheme="minorHAnsi" w:hAnsiTheme="minorHAnsi" w:cstheme="minorHAnsi"/>
          <w:b/>
          <w:sz w:val="56"/>
          <w:szCs w:val="56"/>
        </w:rPr>
        <w:t>/2022</w:t>
      </w:r>
    </w:p>
    <w:p w:rsidR="00982D27" w:rsidRPr="00BD6541" w:rsidRDefault="00982D27" w:rsidP="00982D27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982D27" w:rsidRPr="00BD6541" w:rsidRDefault="00982D27" w:rsidP="00982D27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982D27" w:rsidRDefault="00982D27" w:rsidP="00982D27">
      <w:pPr>
        <w:jc w:val="center"/>
        <w:rPr>
          <w:rFonts w:asciiTheme="majorHAnsi" w:hAnsiTheme="majorHAnsi" w:cstheme="majorHAnsi"/>
          <w:b/>
          <w:sz w:val="32"/>
          <w:szCs w:val="28"/>
        </w:rPr>
      </w:pPr>
      <w:r w:rsidRPr="00FE6F5D">
        <w:rPr>
          <w:rFonts w:asciiTheme="majorHAnsi" w:hAnsiTheme="majorHAnsi" w:cstheme="majorHAnsi"/>
          <w:b/>
          <w:sz w:val="32"/>
          <w:szCs w:val="28"/>
        </w:rPr>
        <w:t>DA COMISSÃO DE ORÇAMENTO, FINANÇAS E CONTABILIDADE</w:t>
      </w:r>
    </w:p>
    <w:p w:rsidR="00982D27" w:rsidRPr="00FE6F5D" w:rsidRDefault="00982D27" w:rsidP="00982D27">
      <w:pPr>
        <w:jc w:val="center"/>
        <w:rPr>
          <w:rFonts w:asciiTheme="majorHAnsi" w:hAnsiTheme="majorHAnsi" w:cstheme="majorHAnsi"/>
          <w:b/>
          <w:sz w:val="32"/>
          <w:szCs w:val="28"/>
        </w:rPr>
      </w:pPr>
    </w:p>
    <w:p w:rsidR="00982D27" w:rsidRPr="00BD6541" w:rsidRDefault="00982D27" w:rsidP="00982D27">
      <w:pPr>
        <w:jc w:val="both"/>
        <w:rPr>
          <w:rFonts w:asciiTheme="majorHAnsi" w:hAnsiTheme="majorHAnsi" w:cstheme="majorHAnsi"/>
          <w:bCs/>
          <w:i/>
          <w:iCs/>
        </w:rPr>
      </w:pPr>
      <w:r w:rsidRPr="00BD6541">
        <w:rPr>
          <w:rFonts w:asciiTheme="majorHAnsi" w:hAnsiTheme="majorHAnsi" w:cstheme="majorHAnsi"/>
          <w:bCs/>
          <w:i/>
          <w:iCs/>
        </w:rPr>
        <w:t xml:space="preserve">Referente ao </w:t>
      </w:r>
      <w:r w:rsidRPr="00BD6541">
        <w:rPr>
          <w:rFonts w:asciiTheme="majorHAnsi" w:hAnsiTheme="majorHAnsi" w:cstheme="majorHAnsi"/>
          <w:b/>
          <w:i/>
          <w:shd w:val="clear" w:color="auto" w:fill="FFFFFF"/>
        </w:rPr>
        <w:t xml:space="preserve">PROJETO DE LEI Nº </w:t>
      </w:r>
      <w:r>
        <w:rPr>
          <w:rFonts w:asciiTheme="majorHAnsi" w:hAnsiTheme="majorHAnsi" w:cstheme="majorHAnsi"/>
          <w:b/>
          <w:i/>
          <w:shd w:val="clear" w:color="auto" w:fill="FFFFFF"/>
        </w:rPr>
        <w:t>7</w:t>
      </w:r>
      <w:r w:rsidRPr="00BD6541">
        <w:rPr>
          <w:rFonts w:asciiTheme="majorHAnsi" w:hAnsiTheme="majorHAnsi" w:cstheme="majorHAnsi"/>
          <w:b/>
          <w:i/>
          <w:shd w:val="clear" w:color="auto" w:fill="FFFFFF"/>
        </w:rPr>
        <w:t>/2022</w:t>
      </w:r>
      <w:r w:rsidRPr="00BD6541">
        <w:rPr>
          <w:rFonts w:asciiTheme="majorHAnsi" w:hAnsiTheme="majorHAnsi" w:cstheme="majorHAnsi"/>
          <w:i/>
          <w:shd w:val="clear" w:color="auto" w:fill="FFFFFF"/>
        </w:rPr>
        <w:t xml:space="preserve"> – </w:t>
      </w:r>
      <w:r w:rsidRPr="00DD05E9">
        <w:rPr>
          <w:rFonts w:asciiTheme="majorHAnsi" w:hAnsiTheme="majorHAnsi" w:cstheme="majorHAnsi"/>
          <w:i/>
          <w:shd w:val="clear" w:color="auto" w:fill="FFFFFF"/>
        </w:rPr>
        <w:t>“Dispõe sobre inclusão de dotação orçamentária no Plano Plurianual, na Lei de Diretrizes Orçamentárias do Município de Platina e abertura de crédito especial no valor de R$ 50.000,00 (cinquenta mil reais), no orçamento programado para o Exercício de 2022”.</w:t>
      </w:r>
    </w:p>
    <w:p w:rsidR="00982D27" w:rsidRPr="00BD6541" w:rsidRDefault="00982D27" w:rsidP="00982D27">
      <w:pPr>
        <w:jc w:val="center"/>
        <w:rPr>
          <w:rFonts w:asciiTheme="majorHAnsi" w:hAnsiTheme="majorHAnsi" w:cstheme="majorHAnsi"/>
          <w:i/>
          <w:sz w:val="26"/>
          <w:szCs w:val="28"/>
        </w:rPr>
      </w:pPr>
    </w:p>
    <w:p w:rsidR="00982D27" w:rsidRPr="00BD6541" w:rsidRDefault="00982D27" w:rsidP="00982D27">
      <w:pPr>
        <w:jc w:val="center"/>
        <w:rPr>
          <w:rFonts w:asciiTheme="majorHAnsi" w:hAnsiTheme="majorHAnsi" w:cstheme="majorHAnsi"/>
          <w:i/>
          <w:sz w:val="26"/>
          <w:szCs w:val="28"/>
        </w:rPr>
      </w:pPr>
    </w:p>
    <w:p w:rsidR="00982D27" w:rsidRPr="00BD6541" w:rsidRDefault="00982D27" w:rsidP="00982D27">
      <w:pPr>
        <w:jc w:val="center"/>
        <w:rPr>
          <w:rFonts w:asciiTheme="majorHAnsi" w:hAnsiTheme="majorHAnsi" w:cstheme="majorHAnsi"/>
          <w:i/>
          <w:sz w:val="26"/>
          <w:szCs w:val="28"/>
        </w:rPr>
      </w:pPr>
    </w:p>
    <w:p w:rsidR="00982D27" w:rsidRPr="00BD6541" w:rsidRDefault="00982D27" w:rsidP="00982D27">
      <w:pPr>
        <w:jc w:val="center"/>
        <w:rPr>
          <w:rFonts w:asciiTheme="majorHAnsi" w:hAnsiTheme="majorHAnsi" w:cstheme="majorHAnsi"/>
          <w:i/>
          <w:sz w:val="26"/>
          <w:szCs w:val="28"/>
        </w:rPr>
      </w:pPr>
    </w:p>
    <w:p w:rsidR="00982D27" w:rsidRPr="00BD6541" w:rsidRDefault="00982D27" w:rsidP="00982D27">
      <w:pPr>
        <w:jc w:val="center"/>
        <w:rPr>
          <w:rFonts w:asciiTheme="majorHAnsi" w:hAnsiTheme="majorHAnsi" w:cstheme="majorHAnsi"/>
          <w:sz w:val="26"/>
          <w:szCs w:val="28"/>
        </w:rPr>
      </w:pPr>
    </w:p>
    <w:p w:rsidR="00982D27" w:rsidRPr="00BD6541" w:rsidRDefault="00982D27" w:rsidP="00982D27">
      <w:pPr>
        <w:spacing w:line="360" w:lineRule="auto"/>
        <w:jc w:val="both"/>
        <w:rPr>
          <w:rFonts w:asciiTheme="majorHAnsi" w:hAnsiTheme="majorHAnsi" w:cstheme="majorHAnsi"/>
          <w:sz w:val="26"/>
          <w:szCs w:val="28"/>
        </w:rPr>
      </w:pPr>
    </w:p>
    <w:p w:rsidR="00982D27" w:rsidRPr="00BD6541" w:rsidRDefault="00982D27" w:rsidP="00982D27">
      <w:pPr>
        <w:spacing w:line="360" w:lineRule="auto"/>
        <w:ind w:firstLine="1701"/>
        <w:jc w:val="both"/>
        <w:rPr>
          <w:rFonts w:asciiTheme="majorHAnsi" w:hAnsiTheme="majorHAnsi" w:cstheme="majorHAnsi"/>
          <w:sz w:val="26"/>
          <w:szCs w:val="28"/>
        </w:rPr>
      </w:pPr>
      <w:r w:rsidRPr="00BD6541">
        <w:rPr>
          <w:rFonts w:asciiTheme="majorHAnsi" w:hAnsiTheme="majorHAnsi" w:cstheme="majorHAnsi"/>
          <w:sz w:val="26"/>
          <w:szCs w:val="28"/>
        </w:rPr>
        <w:t xml:space="preserve">A Comissão de Orçamento, Finanças e Contabilidade, reunindo seus membros nesta data, após ouvir os argumentos do nobre Vereador Relator, faz do competente Relatório o seu Parecer, emitindo </w:t>
      </w:r>
      <w:r w:rsidRPr="00BD6541">
        <w:rPr>
          <w:rFonts w:asciiTheme="majorHAnsi" w:hAnsiTheme="majorHAnsi" w:cstheme="majorHAnsi"/>
          <w:b/>
          <w:sz w:val="26"/>
          <w:szCs w:val="28"/>
        </w:rPr>
        <w:t xml:space="preserve">PARECER FAVORÁVEL </w:t>
      </w:r>
      <w:r w:rsidRPr="00BD6541">
        <w:rPr>
          <w:rFonts w:asciiTheme="majorHAnsi" w:hAnsiTheme="majorHAnsi" w:cstheme="majorHAnsi"/>
          <w:sz w:val="26"/>
          <w:szCs w:val="28"/>
        </w:rPr>
        <w:t xml:space="preserve">ao Projeto de Lei nº </w:t>
      </w:r>
      <w:r>
        <w:rPr>
          <w:rFonts w:asciiTheme="majorHAnsi" w:hAnsiTheme="majorHAnsi" w:cstheme="majorHAnsi"/>
          <w:sz w:val="26"/>
          <w:szCs w:val="28"/>
        </w:rPr>
        <w:t>7</w:t>
      </w:r>
      <w:r w:rsidRPr="00BD6541">
        <w:rPr>
          <w:rFonts w:asciiTheme="majorHAnsi" w:hAnsiTheme="majorHAnsi" w:cstheme="majorHAnsi"/>
          <w:sz w:val="26"/>
          <w:szCs w:val="28"/>
        </w:rPr>
        <w:t>/2022, reservando ao Plenário a decisão final.</w:t>
      </w:r>
    </w:p>
    <w:p w:rsidR="00982D27" w:rsidRPr="00BD6541" w:rsidRDefault="00982D27" w:rsidP="00982D27">
      <w:pPr>
        <w:spacing w:line="360" w:lineRule="auto"/>
        <w:jc w:val="both"/>
        <w:rPr>
          <w:rFonts w:asciiTheme="majorHAnsi" w:hAnsiTheme="majorHAnsi" w:cstheme="majorHAnsi"/>
          <w:sz w:val="26"/>
          <w:szCs w:val="28"/>
        </w:rPr>
      </w:pPr>
    </w:p>
    <w:p w:rsidR="00982D27" w:rsidRPr="00BD6541" w:rsidRDefault="00982D27" w:rsidP="00982D27">
      <w:pPr>
        <w:spacing w:line="360" w:lineRule="auto"/>
        <w:ind w:firstLine="1701"/>
        <w:jc w:val="both"/>
        <w:rPr>
          <w:rFonts w:asciiTheme="majorHAnsi" w:hAnsiTheme="majorHAnsi" w:cstheme="majorHAnsi"/>
          <w:sz w:val="26"/>
          <w:szCs w:val="28"/>
        </w:rPr>
      </w:pPr>
      <w:r w:rsidRPr="00BD6541">
        <w:rPr>
          <w:rFonts w:asciiTheme="majorHAnsi" w:hAnsiTheme="majorHAnsi" w:cstheme="majorHAnsi"/>
          <w:sz w:val="26"/>
          <w:szCs w:val="28"/>
        </w:rPr>
        <w:t>Sala das Comissões, “Plenário Vereador Ataliba Nogueira de Souza”, 31 de março de 2022.</w:t>
      </w:r>
    </w:p>
    <w:p w:rsidR="00982D27" w:rsidRPr="00BD6541" w:rsidRDefault="00982D27" w:rsidP="00982D27">
      <w:pPr>
        <w:rPr>
          <w:rFonts w:asciiTheme="majorHAnsi" w:hAnsiTheme="majorHAnsi" w:cstheme="majorHAnsi"/>
          <w:b/>
          <w:sz w:val="26"/>
          <w:szCs w:val="28"/>
        </w:rPr>
      </w:pPr>
    </w:p>
    <w:p w:rsidR="00982D27" w:rsidRPr="00BD6541" w:rsidRDefault="00982D27" w:rsidP="00982D27">
      <w:pPr>
        <w:rPr>
          <w:rFonts w:asciiTheme="majorHAnsi" w:hAnsiTheme="majorHAnsi" w:cstheme="majorHAnsi"/>
          <w:b/>
          <w:sz w:val="26"/>
          <w:szCs w:val="28"/>
        </w:rPr>
      </w:pPr>
    </w:p>
    <w:p w:rsidR="00982D27" w:rsidRPr="00BD6541" w:rsidRDefault="00982D27" w:rsidP="00982D27">
      <w:pPr>
        <w:spacing w:line="360" w:lineRule="atLeast"/>
        <w:jc w:val="center"/>
        <w:rPr>
          <w:rFonts w:asciiTheme="majorHAnsi" w:hAnsiTheme="majorHAnsi" w:cstheme="majorHAnsi"/>
          <w:b/>
          <w:sz w:val="26"/>
          <w:szCs w:val="28"/>
        </w:rPr>
      </w:pPr>
      <w:r w:rsidRPr="00BD6541">
        <w:rPr>
          <w:rFonts w:asciiTheme="majorHAnsi" w:hAnsiTheme="majorHAnsi" w:cstheme="majorHAnsi"/>
          <w:b/>
          <w:sz w:val="26"/>
          <w:szCs w:val="28"/>
        </w:rPr>
        <w:t>Clenil Mendes dos Santos                               Gilberto Ferreira de Lima</w:t>
      </w:r>
    </w:p>
    <w:p w:rsidR="00982D27" w:rsidRPr="00BD6541" w:rsidRDefault="00982D27" w:rsidP="00982D27">
      <w:pPr>
        <w:rPr>
          <w:rFonts w:asciiTheme="majorHAnsi" w:hAnsiTheme="majorHAnsi" w:cstheme="majorHAnsi"/>
          <w:b/>
          <w:sz w:val="26"/>
          <w:szCs w:val="28"/>
        </w:rPr>
      </w:pPr>
      <w:r w:rsidRPr="00BD6541">
        <w:rPr>
          <w:rFonts w:asciiTheme="majorHAnsi" w:hAnsiTheme="majorHAnsi" w:cstheme="majorHAnsi"/>
          <w:b/>
          <w:sz w:val="26"/>
          <w:szCs w:val="28"/>
        </w:rPr>
        <w:t xml:space="preserve">                                Presidente                                                      Relator   </w:t>
      </w:r>
    </w:p>
    <w:p w:rsidR="00982D27" w:rsidRPr="00BD6541" w:rsidRDefault="00982D27" w:rsidP="00982D27">
      <w:pPr>
        <w:tabs>
          <w:tab w:val="left" w:pos="7260"/>
        </w:tabs>
        <w:spacing w:line="360" w:lineRule="atLeast"/>
        <w:ind w:firstLine="851"/>
        <w:jc w:val="both"/>
        <w:rPr>
          <w:rFonts w:asciiTheme="majorHAnsi" w:hAnsiTheme="majorHAnsi" w:cstheme="majorHAnsi"/>
          <w:sz w:val="26"/>
          <w:szCs w:val="28"/>
        </w:rPr>
      </w:pPr>
      <w:r w:rsidRPr="00BD6541">
        <w:rPr>
          <w:rFonts w:asciiTheme="majorHAnsi" w:hAnsiTheme="majorHAnsi" w:cstheme="majorHAnsi"/>
          <w:sz w:val="26"/>
          <w:szCs w:val="28"/>
        </w:rPr>
        <w:t xml:space="preserve"> </w:t>
      </w:r>
      <w:r w:rsidRPr="00BD6541">
        <w:rPr>
          <w:rFonts w:asciiTheme="majorHAnsi" w:hAnsiTheme="majorHAnsi" w:cstheme="majorHAnsi"/>
          <w:sz w:val="26"/>
          <w:szCs w:val="28"/>
        </w:rPr>
        <w:tab/>
      </w:r>
    </w:p>
    <w:p w:rsidR="00982D27" w:rsidRPr="00BD6541" w:rsidRDefault="00982D27" w:rsidP="00982D27">
      <w:pPr>
        <w:tabs>
          <w:tab w:val="left" w:pos="7260"/>
        </w:tabs>
        <w:spacing w:line="360" w:lineRule="atLeast"/>
        <w:ind w:firstLine="851"/>
        <w:jc w:val="both"/>
        <w:rPr>
          <w:rFonts w:asciiTheme="majorHAnsi" w:hAnsiTheme="majorHAnsi" w:cstheme="majorHAnsi"/>
          <w:sz w:val="26"/>
          <w:szCs w:val="28"/>
        </w:rPr>
      </w:pPr>
    </w:p>
    <w:p w:rsidR="00982D27" w:rsidRPr="00BD6541" w:rsidRDefault="00982D27" w:rsidP="00982D27">
      <w:pPr>
        <w:tabs>
          <w:tab w:val="left" w:pos="7260"/>
        </w:tabs>
        <w:spacing w:line="360" w:lineRule="atLeast"/>
        <w:ind w:firstLine="851"/>
        <w:jc w:val="both"/>
        <w:rPr>
          <w:rFonts w:asciiTheme="majorHAnsi" w:hAnsiTheme="majorHAnsi" w:cstheme="majorHAnsi"/>
          <w:sz w:val="26"/>
          <w:szCs w:val="28"/>
        </w:rPr>
      </w:pPr>
    </w:p>
    <w:p w:rsidR="00982D27" w:rsidRPr="00BD6541" w:rsidRDefault="00982D27" w:rsidP="00982D27">
      <w:pPr>
        <w:spacing w:line="360" w:lineRule="atLeast"/>
        <w:jc w:val="center"/>
        <w:rPr>
          <w:rFonts w:asciiTheme="majorHAnsi" w:hAnsiTheme="majorHAnsi" w:cstheme="majorHAnsi"/>
          <w:b/>
          <w:sz w:val="26"/>
          <w:szCs w:val="28"/>
        </w:rPr>
      </w:pPr>
      <w:r w:rsidRPr="00BD6541">
        <w:rPr>
          <w:rFonts w:asciiTheme="majorHAnsi" w:hAnsiTheme="majorHAnsi" w:cstheme="majorHAnsi"/>
          <w:b/>
          <w:sz w:val="26"/>
          <w:szCs w:val="28"/>
        </w:rPr>
        <w:t xml:space="preserve">          Erivaldo Aparecido de Figueiredo</w:t>
      </w:r>
    </w:p>
    <w:p w:rsidR="00982D27" w:rsidRPr="00BD6541" w:rsidRDefault="00982D27" w:rsidP="00982D27">
      <w:pPr>
        <w:spacing w:line="360" w:lineRule="atLeast"/>
        <w:jc w:val="center"/>
        <w:rPr>
          <w:rFonts w:asciiTheme="majorHAnsi" w:hAnsiTheme="majorHAnsi" w:cstheme="majorHAnsi"/>
          <w:b/>
          <w:sz w:val="26"/>
          <w:szCs w:val="28"/>
        </w:rPr>
      </w:pPr>
      <w:r w:rsidRPr="00BD6541">
        <w:rPr>
          <w:rFonts w:asciiTheme="majorHAnsi" w:hAnsiTheme="majorHAnsi" w:cstheme="majorHAnsi"/>
          <w:b/>
          <w:sz w:val="26"/>
          <w:szCs w:val="28"/>
        </w:rPr>
        <w:t>Membro</w:t>
      </w:r>
    </w:p>
    <w:p w:rsidR="00982D27" w:rsidRPr="00BD6541" w:rsidRDefault="00982D27" w:rsidP="00982D27">
      <w:pPr>
        <w:spacing w:line="360" w:lineRule="atLeast"/>
        <w:jc w:val="center"/>
        <w:rPr>
          <w:rFonts w:asciiTheme="majorHAnsi" w:hAnsiTheme="majorHAnsi" w:cstheme="majorHAnsi"/>
          <w:b/>
          <w:sz w:val="26"/>
          <w:szCs w:val="28"/>
        </w:rPr>
      </w:pPr>
    </w:p>
    <w:p w:rsidR="00982D27" w:rsidRPr="00BD6541" w:rsidRDefault="00982D27" w:rsidP="00982D27">
      <w:pPr>
        <w:spacing w:line="360" w:lineRule="atLeast"/>
        <w:rPr>
          <w:rFonts w:asciiTheme="majorHAnsi" w:hAnsiTheme="majorHAnsi" w:cstheme="majorHAnsi"/>
          <w:b/>
          <w:sz w:val="26"/>
          <w:szCs w:val="28"/>
        </w:rPr>
      </w:pPr>
      <w:r w:rsidRPr="00BD6541">
        <w:rPr>
          <w:rFonts w:asciiTheme="majorHAnsi" w:hAnsiTheme="majorHAnsi" w:cstheme="majorHAnsi"/>
          <w:b/>
          <w:sz w:val="26"/>
          <w:szCs w:val="28"/>
        </w:rPr>
        <w:lastRenderedPageBreak/>
        <w:t xml:space="preserve">                    </w:t>
      </w:r>
    </w:p>
    <w:p w:rsidR="00982D27" w:rsidRPr="00BD6541" w:rsidRDefault="00982D27" w:rsidP="00982D27">
      <w:pPr>
        <w:jc w:val="both"/>
        <w:rPr>
          <w:rFonts w:asciiTheme="majorHAnsi" w:hAnsiTheme="majorHAnsi" w:cstheme="majorHAnsi"/>
          <w:sz w:val="26"/>
          <w:szCs w:val="28"/>
        </w:rPr>
      </w:pPr>
    </w:p>
    <w:p w:rsidR="00982D27" w:rsidRPr="00BD6541" w:rsidRDefault="00982D27" w:rsidP="00982D27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BD6541">
        <w:rPr>
          <w:rFonts w:asciiTheme="minorHAnsi" w:hAnsiTheme="minorHAnsi" w:cstheme="minorHAnsi"/>
          <w:b/>
          <w:sz w:val="56"/>
          <w:szCs w:val="56"/>
        </w:rPr>
        <w:t>RELATÓRIO</w:t>
      </w:r>
    </w:p>
    <w:p w:rsidR="00982D27" w:rsidRPr="00BD6541" w:rsidRDefault="00982D27" w:rsidP="00982D27">
      <w:pPr>
        <w:jc w:val="center"/>
        <w:rPr>
          <w:rFonts w:asciiTheme="majorHAnsi" w:hAnsiTheme="majorHAnsi" w:cstheme="majorHAnsi"/>
          <w:b/>
          <w:sz w:val="56"/>
          <w:szCs w:val="56"/>
        </w:rPr>
      </w:pPr>
    </w:p>
    <w:p w:rsidR="00982D27" w:rsidRPr="00BD6541" w:rsidRDefault="00982D27" w:rsidP="00982D27">
      <w:pPr>
        <w:jc w:val="center"/>
        <w:rPr>
          <w:rFonts w:asciiTheme="majorHAnsi" w:hAnsiTheme="majorHAnsi" w:cstheme="majorHAnsi"/>
          <w:b/>
          <w:sz w:val="56"/>
          <w:szCs w:val="56"/>
        </w:rPr>
      </w:pPr>
    </w:p>
    <w:p w:rsidR="00982D27" w:rsidRPr="00BD6541" w:rsidRDefault="00982D27" w:rsidP="00982D27">
      <w:pPr>
        <w:jc w:val="center"/>
        <w:rPr>
          <w:rFonts w:asciiTheme="majorHAnsi" w:hAnsiTheme="majorHAnsi" w:cstheme="majorHAnsi"/>
          <w:b/>
          <w:sz w:val="56"/>
          <w:szCs w:val="56"/>
        </w:rPr>
      </w:pPr>
    </w:p>
    <w:p w:rsidR="00982D27" w:rsidRPr="00BD6541" w:rsidRDefault="00982D27" w:rsidP="00982D27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982D27" w:rsidRPr="00BD6541" w:rsidRDefault="00982D27" w:rsidP="00982D27">
      <w:pPr>
        <w:spacing w:line="360" w:lineRule="auto"/>
        <w:ind w:firstLine="1701"/>
        <w:jc w:val="both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</w:rPr>
        <w:t>O PROJETO DE LEI Nº 7</w:t>
      </w:r>
      <w:r w:rsidRPr="00BD6541">
        <w:rPr>
          <w:rFonts w:asciiTheme="majorHAnsi" w:hAnsiTheme="majorHAnsi" w:cstheme="majorHAnsi"/>
        </w:rPr>
        <w:t xml:space="preserve">/2022 </w:t>
      </w:r>
      <w:r w:rsidRPr="00DD05E9">
        <w:rPr>
          <w:rFonts w:asciiTheme="majorHAnsi" w:hAnsiTheme="majorHAnsi" w:cstheme="majorHAnsi"/>
          <w:shd w:val="clear" w:color="auto" w:fill="FFFFFF"/>
        </w:rPr>
        <w:t>“Dispõe sobre inclusão de dotação orçamentária no Plano Plurianual, na Lei de Diretrizes Orçamentárias do Município de Platina e abertura de crédito especial no valor de R$ 50.000,00 (cinquenta mil reais), no orçamento programado para o Exercício de 2022”</w:t>
      </w:r>
      <w:r>
        <w:rPr>
          <w:rFonts w:asciiTheme="majorHAnsi" w:hAnsiTheme="majorHAnsi" w:cstheme="majorHAnsi"/>
          <w:szCs w:val="18"/>
        </w:rPr>
        <w:t xml:space="preserve">, </w:t>
      </w:r>
      <w:r w:rsidRPr="00BD6541">
        <w:rPr>
          <w:rFonts w:asciiTheme="majorHAnsi" w:hAnsiTheme="majorHAnsi" w:cstheme="majorHAnsi"/>
        </w:rPr>
        <w:t xml:space="preserve">foi encaminhado a este Relator, para análise e Parecer quanto aos aspectos pertinentes, conforme vigora no Regimento Interno desta Casa de Leis e demais leis pertinentes à matéria. </w:t>
      </w:r>
    </w:p>
    <w:p w:rsidR="00982D27" w:rsidRPr="00BD6541" w:rsidRDefault="00982D27" w:rsidP="00982D27">
      <w:pPr>
        <w:spacing w:line="360" w:lineRule="auto"/>
        <w:ind w:firstLine="1701"/>
        <w:jc w:val="both"/>
        <w:rPr>
          <w:rFonts w:asciiTheme="majorHAnsi" w:hAnsiTheme="majorHAnsi" w:cstheme="majorHAnsi"/>
          <w:szCs w:val="28"/>
        </w:rPr>
      </w:pPr>
    </w:p>
    <w:p w:rsidR="00982D27" w:rsidRPr="00BD6541" w:rsidRDefault="00982D27" w:rsidP="00982D27">
      <w:pPr>
        <w:spacing w:line="360" w:lineRule="auto"/>
        <w:ind w:firstLine="1701"/>
        <w:jc w:val="both"/>
        <w:rPr>
          <w:rFonts w:asciiTheme="majorHAnsi" w:hAnsiTheme="majorHAnsi" w:cstheme="majorHAnsi"/>
          <w:szCs w:val="28"/>
        </w:rPr>
      </w:pPr>
      <w:r w:rsidRPr="00BD6541">
        <w:rPr>
          <w:rFonts w:asciiTheme="majorHAnsi" w:hAnsiTheme="majorHAnsi" w:cstheme="majorHAnsi"/>
          <w:szCs w:val="28"/>
        </w:rPr>
        <w:t>Analisados todos os aspectos acima, conclui</w:t>
      </w:r>
      <w:r>
        <w:rPr>
          <w:rFonts w:asciiTheme="majorHAnsi" w:hAnsiTheme="majorHAnsi" w:cstheme="majorHAnsi"/>
          <w:szCs w:val="28"/>
        </w:rPr>
        <w:t>u-se</w:t>
      </w:r>
      <w:r w:rsidRPr="00BD6541">
        <w:rPr>
          <w:rFonts w:asciiTheme="majorHAnsi" w:hAnsiTheme="majorHAnsi" w:cstheme="majorHAnsi"/>
          <w:szCs w:val="28"/>
        </w:rPr>
        <w:t xml:space="preserve"> que a proposição está de acordo com as legislações que regem as finanças públicas.</w:t>
      </w:r>
    </w:p>
    <w:p w:rsidR="00982D27" w:rsidRPr="00BD6541" w:rsidRDefault="00982D27" w:rsidP="00982D27">
      <w:pPr>
        <w:spacing w:line="360" w:lineRule="auto"/>
        <w:ind w:firstLine="1701"/>
        <w:jc w:val="both"/>
        <w:rPr>
          <w:rFonts w:asciiTheme="majorHAnsi" w:hAnsiTheme="majorHAnsi" w:cstheme="majorHAnsi"/>
          <w:szCs w:val="28"/>
        </w:rPr>
      </w:pPr>
    </w:p>
    <w:p w:rsidR="00982D27" w:rsidRPr="00BD6541" w:rsidRDefault="00982D27" w:rsidP="00982D27">
      <w:pPr>
        <w:spacing w:line="360" w:lineRule="auto"/>
        <w:ind w:firstLine="1701"/>
        <w:jc w:val="both"/>
        <w:rPr>
          <w:rFonts w:asciiTheme="majorHAnsi" w:hAnsiTheme="majorHAnsi" w:cstheme="majorHAnsi"/>
          <w:szCs w:val="28"/>
        </w:rPr>
      </w:pPr>
      <w:r w:rsidRPr="00BD6541">
        <w:rPr>
          <w:rFonts w:asciiTheme="majorHAnsi" w:hAnsiTheme="majorHAnsi" w:cstheme="majorHAnsi"/>
          <w:szCs w:val="28"/>
        </w:rPr>
        <w:t>Sala das Comissões, Plenário “Vereador Ataliba Nogueira de Souza”, 3</w:t>
      </w:r>
      <w:r>
        <w:rPr>
          <w:rFonts w:asciiTheme="majorHAnsi" w:hAnsiTheme="majorHAnsi" w:cstheme="majorHAnsi"/>
          <w:szCs w:val="28"/>
        </w:rPr>
        <w:t>1</w:t>
      </w:r>
      <w:r w:rsidRPr="00BD6541">
        <w:rPr>
          <w:rFonts w:asciiTheme="majorHAnsi" w:hAnsiTheme="majorHAnsi" w:cstheme="majorHAnsi"/>
          <w:szCs w:val="28"/>
        </w:rPr>
        <w:t xml:space="preserve"> de </w:t>
      </w:r>
      <w:r>
        <w:rPr>
          <w:rFonts w:asciiTheme="majorHAnsi" w:hAnsiTheme="majorHAnsi" w:cstheme="majorHAnsi"/>
          <w:szCs w:val="28"/>
        </w:rPr>
        <w:t>março de 2022</w:t>
      </w:r>
      <w:r w:rsidRPr="00BD6541">
        <w:rPr>
          <w:rFonts w:asciiTheme="majorHAnsi" w:hAnsiTheme="majorHAnsi" w:cstheme="majorHAnsi"/>
          <w:szCs w:val="28"/>
        </w:rPr>
        <w:t>.</w:t>
      </w:r>
    </w:p>
    <w:p w:rsidR="00982D27" w:rsidRPr="00BD6541" w:rsidRDefault="00982D27" w:rsidP="00982D27">
      <w:pPr>
        <w:spacing w:line="360" w:lineRule="auto"/>
        <w:ind w:firstLine="1701"/>
        <w:jc w:val="both"/>
        <w:rPr>
          <w:rFonts w:asciiTheme="majorHAnsi" w:hAnsiTheme="majorHAnsi" w:cstheme="majorHAnsi"/>
          <w:szCs w:val="28"/>
        </w:rPr>
      </w:pPr>
    </w:p>
    <w:p w:rsidR="00982D27" w:rsidRPr="00BD6541" w:rsidRDefault="00982D27" w:rsidP="00982D27">
      <w:pPr>
        <w:spacing w:line="360" w:lineRule="auto"/>
        <w:ind w:firstLine="1701"/>
        <w:jc w:val="both"/>
        <w:rPr>
          <w:rFonts w:asciiTheme="majorHAnsi" w:hAnsiTheme="majorHAnsi" w:cstheme="majorHAnsi"/>
          <w:szCs w:val="28"/>
        </w:rPr>
      </w:pPr>
    </w:p>
    <w:p w:rsidR="00982D27" w:rsidRPr="00BD6541" w:rsidRDefault="00982D27" w:rsidP="00982D27">
      <w:pPr>
        <w:ind w:firstLine="1701"/>
        <w:jc w:val="both"/>
        <w:rPr>
          <w:rFonts w:asciiTheme="majorHAnsi" w:hAnsiTheme="majorHAnsi" w:cstheme="majorHAnsi"/>
          <w:b/>
          <w:szCs w:val="28"/>
        </w:rPr>
      </w:pPr>
    </w:p>
    <w:p w:rsidR="00982D27" w:rsidRPr="00BD6541" w:rsidRDefault="00982D27" w:rsidP="00982D27">
      <w:pPr>
        <w:jc w:val="center"/>
        <w:rPr>
          <w:rFonts w:asciiTheme="majorHAnsi" w:hAnsiTheme="majorHAnsi" w:cstheme="majorHAnsi"/>
          <w:b/>
          <w:szCs w:val="28"/>
        </w:rPr>
      </w:pPr>
      <w:r w:rsidRPr="00BD6541">
        <w:rPr>
          <w:rFonts w:asciiTheme="majorHAnsi" w:hAnsiTheme="majorHAnsi" w:cstheme="majorHAnsi"/>
          <w:b/>
          <w:szCs w:val="28"/>
        </w:rPr>
        <w:t>Gilberto Ferreira de Lima</w:t>
      </w:r>
    </w:p>
    <w:p w:rsidR="00982D27" w:rsidRPr="00BD6541" w:rsidRDefault="00982D27" w:rsidP="00982D27">
      <w:pPr>
        <w:tabs>
          <w:tab w:val="left" w:pos="0"/>
        </w:tabs>
        <w:jc w:val="center"/>
        <w:rPr>
          <w:rFonts w:asciiTheme="majorHAnsi" w:hAnsiTheme="majorHAnsi" w:cstheme="majorHAnsi"/>
          <w:b/>
          <w:szCs w:val="28"/>
        </w:rPr>
      </w:pPr>
      <w:r w:rsidRPr="00BD6541">
        <w:rPr>
          <w:rFonts w:asciiTheme="majorHAnsi" w:hAnsiTheme="majorHAnsi" w:cstheme="majorHAnsi"/>
          <w:b/>
          <w:szCs w:val="28"/>
        </w:rPr>
        <w:t>Relator</w:t>
      </w:r>
    </w:p>
    <w:p w:rsidR="00982D27" w:rsidRPr="00BD6541" w:rsidRDefault="00982D27" w:rsidP="00982D27">
      <w:pPr>
        <w:jc w:val="both"/>
        <w:rPr>
          <w:rFonts w:asciiTheme="majorHAnsi" w:hAnsiTheme="majorHAnsi" w:cstheme="majorHAnsi"/>
          <w:szCs w:val="28"/>
        </w:rPr>
      </w:pPr>
    </w:p>
    <w:p w:rsidR="00982D27" w:rsidRPr="00BD6541" w:rsidRDefault="00982D27" w:rsidP="00982D27">
      <w:pPr>
        <w:jc w:val="both"/>
        <w:rPr>
          <w:rFonts w:asciiTheme="majorHAnsi" w:hAnsiTheme="majorHAnsi" w:cstheme="majorHAnsi"/>
          <w:sz w:val="28"/>
          <w:szCs w:val="28"/>
        </w:rPr>
      </w:pPr>
      <w:r w:rsidRPr="00BD6541">
        <w:rPr>
          <w:rFonts w:asciiTheme="majorHAnsi" w:hAnsiTheme="majorHAnsi" w:cstheme="majorHAnsi"/>
          <w:sz w:val="28"/>
          <w:szCs w:val="28"/>
        </w:rPr>
        <w:tab/>
      </w:r>
      <w:r w:rsidRPr="00BD6541">
        <w:rPr>
          <w:rFonts w:asciiTheme="majorHAnsi" w:hAnsiTheme="majorHAnsi" w:cstheme="majorHAnsi"/>
          <w:sz w:val="28"/>
          <w:szCs w:val="28"/>
        </w:rPr>
        <w:tab/>
      </w:r>
      <w:r w:rsidRPr="00BD6541">
        <w:rPr>
          <w:rFonts w:asciiTheme="majorHAnsi" w:hAnsiTheme="majorHAnsi" w:cstheme="majorHAnsi"/>
          <w:sz w:val="28"/>
          <w:szCs w:val="28"/>
        </w:rPr>
        <w:tab/>
      </w:r>
    </w:p>
    <w:p w:rsidR="00982D27" w:rsidRPr="00BD6541" w:rsidRDefault="00982D27" w:rsidP="00982D27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982D27" w:rsidRPr="00BD6541" w:rsidRDefault="00982D27" w:rsidP="00982D27">
      <w:pPr>
        <w:rPr>
          <w:rFonts w:asciiTheme="majorHAnsi" w:hAnsiTheme="majorHAnsi" w:cstheme="majorHAnsi"/>
        </w:rPr>
      </w:pPr>
    </w:p>
    <w:bookmarkEnd w:id="0"/>
    <w:p w:rsidR="00982D27" w:rsidRDefault="00982D27" w:rsidP="00982D27"/>
    <w:p w:rsidR="002F2CBC" w:rsidRDefault="002F2CBC"/>
    <w:sectPr w:rsidR="002F2CBC" w:rsidSect="003A70B8">
      <w:pgSz w:w="11906" w:h="16838"/>
      <w:pgMar w:top="3515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27"/>
    <w:rsid w:val="002F2CBC"/>
    <w:rsid w:val="0098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29BD2-A63F-42A4-9797-39C9D40F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Lima</dc:creator>
  <cp:keywords/>
  <dc:description/>
  <cp:lastModifiedBy>Fernanda Lima</cp:lastModifiedBy>
  <cp:revision>1</cp:revision>
  <dcterms:created xsi:type="dcterms:W3CDTF">2022-05-02T13:49:00Z</dcterms:created>
  <dcterms:modified xsi:type="dcterms:W3CDTF">2022-05-02T13:50:00Z</dcterms:modified>
</cp:coreProperties>
</file>