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5557F7" w:rsidTr="001E08D9">
        <w:tc>
          <w:tcPr>
            <w:tcW w:w="2802" w:type="dxa"/>
            <w:shd w:val="clear" w:color="auto" w:fill="95B3D7" w:themeFill="accent1" w:themeFillTint="99"/>
          </w:tcPr>
          <w:p w:rsidR="005557F7" w:rsidRDefault="005557F7" w:rsidP="009721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9721EC">
              <w:rPr>
                <w:rFonts w:ascii="Century Gothic" w:hAnsi="Century Gothic"/>
                <w:sz w:val="24"/>
                <w:szCs w:val="24"/>
              </w:rPr>
              <w:t>2616</w:t>
            </w:r>
            <w:r w:rsidR="001E08D9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  <w:tc>
          <w:tcPr>
            <w:tcW w:w="5811" w:type="dxa"/>
            <w:shd w:val="clear" w:color="auto" w:fill="95B3D7" w:themeFill="accent1" w:themeFillTint="99"/>
          </w:tcPr>
          <w:p w:rsidR="005557F7" w:rsidRDefault="005557F7" w:rsidP="009721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57F7">
              <w:rPr>
                <w:rFonts w:ascii="Century Gothic" w:hAnsi="Century Gothic"/>
                <w:sz w:val="24"/>
                <w:szCs w:val="24"/>
              </w:rPr>
              <w:t>Projeto de Lei do Executivo nº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9721EC">
              <w:rPr>
                <w:rFonts w:ascii="Century Gothic" w:hAnsi="Century Gothic"/>
                <w:sz w:val="24"/>
                <w:szCs w:val="24"/>
              </w:rPr>
              <w:t>229</w:t>
            </w:r>
            <w:r w:rsidR="001E08D9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</w:tr>
    </w:tbl>
    <w:p w:rsidR="005557F7" w:rsidRDefault="005557F7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C6788A" w:rsidRDefault="00C6788A" w:rsidP="002D3B9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2D3B9C" w:rsidRDefault="002D3B9C" w:rsidP="001E08D9">
      <w:pPr>
        <w:shd w:val="clear" w:color="auto" w:fill="95B3D7" w:themeFill="accent1" w:themeFillTint="99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>PARECER JURÍDICO</w:t>
      </w:r>
    </w:p>
    <w:p w:rsidR="003815F0" w:rsidRDefault="003815F0" w:rsidP="002D3B9C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D04C54" w:rsidRDefault="00E5705D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</w:t>
      </w:r>
      <w:r w:rsidR="00D04C54">
        <w:rPr>
          <w:rFonts w:ascii="Century Gothic" w:hAnsi="Century Gothic"/>
          <w:sz w:val="24"/>
          <w:szCs w:val="24"/>
        </w:rPr>
        <w:t>:</w:t>
      </w:r>
    </w:p>
    <w:p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Constituição Federal, art. </w:t>
      </w:r>
      <w:r w:rsidR="00E5705D">
        <w:rPr>
          <w:rFonts w:ascii="Century Gothic" w:hAnsi="Century Gothic"/>
          <w:sz w:val="24"/>
          <w:szCs w:val="24"/>
        </w:rPr>
        <w:t>30, inc. I</w:t>
      </w:r>
      <w:r>
        <w:rPr>
          <w:rFonts w:ascii="Century Gothic" w:hAnsi="Century Gothic"/>
          <w:sz w:val="24"/>
          <w:szCs w:val="24"/>
        </w:rPr>
        <w:t>;</w:t>
      </w:r>
    </w:p>
    <w:p w:rsidR="0058705B" w:rsidRDefault="0058705B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Lei Federal: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4.320/64</w:t>
      </w:r>
      <w:r>
        <w:rPr>
          <w:rFonts w:ascii="Century Gothic" w:hAnsi="Century Gothic"/>
          <w:sz w:val="24"/>
          <w:szCs w:val="24"/>
        </w:rPr>
        <w:t>;</w:t>
      </w:r>
    </w:p>
    <w:p w:rsidR="00924739" w:rsidRDefault="00924739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LRF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D04C54" w:rsidRPr="00C05789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Lei Orgânica: Artigos </w:t>
      </w:r>
      <w:r w:rsidR="00E5705D">
        <w:rPr>
          <w:rFonts w:ascii="Century Gothic" w:hAnsi="Century Gothic"/>
          <w:sz w:val="24"/>
          <w:szCs w:val="24"/>
        </w:rPr>
        <w:t xml:space="preserve">11, inc. </w:t>
      </w:r>
      <w:r w:rsidR="00E5705D" w:rsidRPr="00C344C2">
        <w:rPr>
          <w:rFonts w:ascii="Century Gothic" w:hAnsi="Century Gothic"/>
          <w:sz w:val="24"/>
          <w:szCs w:val="24"/>
          <w:lang w:val="en-US"/>
        </w:rPr>
        <w:t>XXX</w:t>
      </w:r>
      <w:r w:rsidR="00410501">
        <w:rPr>
          <w:rFonts w:ascii="Century Gothic" w:hAnsi="Century Gothic"/>
          <w:sz w:val="24"/>
          <w:szCs w:val="24"/>
          <w:lang w:val="en-US"/>
        </w:rPr>
        <w:t>;</w:t>
      </w:r>
      <w:r w:rsidR="001E08D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410501">
        <w:rPr>
          <w:rFonts w:ascii="Century Gothic" w:hAnsi="Century Gothic"/>
          <w:sz w:val="24"/>
          <w:szCs w:val="24"/>
          <w:lang w:val="en-US"/>
        </w:rPr>
        <w:t xml:space="preserve">art. 134, </w:t>
      </w:r>
      <w:r w:rsidR="00C344C2" w:rsidRPr="00C344C2">
        <w:rPr>
          <w:rFonts w:ascii="Century Gothic" w:hAnsi="Century Gothic"/>
          <w:sz w:val="24"/>
          <w:szCs w:val="24"/>
          <w:lang w:val="en-US"/>
        </w:rPr>
        <w:t xml:space="preserve">art. 152, inc. </w:t>
      </w:r>
      <w:r w:rsidR="00C344C2" w:rsidRPr="00C05789">
        <w:rPr>
          <w:rFonts w:ascii="Century Gothic" w:hAnsi="Century Gothic"/>
          <w:sz w:val="24"/>
          <w:szCs w:val="24"/>
        </w:rPr>
        <w:t>I</w:t>
      </w:r>
      <w:r w:rsidR="00410501">
        <w:rPr>
          <w:rFonts w:ascii="Century Gothic" w:hAnsi="Century Gothic"/>
          <w:sz w:val="24"/>
          <w:szCs w:val="24"/>
        </w:rPr>
        <w:t xml:space="preserve">, </w:t>
      </w:r>
      <w:r w:rsidR="00C344C2" w:rsidRPr="00C05789">
        <w:rPr>
          <w:rFonts w:ascii="Century Gothic" w:hAnsi="Century Gothic"/>
          <w:sz w:val="24"/>
          <w:szCs w:val="24"/>
        </w:rPr>
        <w:t xml:space="preserve"> XV</w:t>
      </w:r>
      <w:r w:rsidR="00410501">
        <w:rPr>
          <w:rFonts w:ascii="Century Gothic" w:hAnsi="Century Gothic"/>
          <w:sz w:val="24"/>
          <w:szCs w:val="24"/>
        </w:rPr>
        <w:t xml:space="preserve"> e XXIV,  e art. 236</w:t>
      </w:r>
      <w:r w:rsidRPr="00C05789">
        <w:rPr>
          <w:rFonts w:ascii="Century Gothic" w:hAnsi="Century Gothic"/>
          <w:sz w:val="24"/>
          <w:szCs w:val="24"/>
        </w:rPr>
        <w:t>;</w:t>
      </w:r>
    </w:p>
    <w:p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Regimento Interno:  </w:t>
      </w:r>
      <w:r w:rsidR="00D1031B">
        <w:rPr>
          <w:rFonts w:ascii="Century Gothic" w:hAnsi="Century Gothic"/>
          <w:sz w:val="24"/>
          <w:szCs w:val="24"/>
        </w:rPr>
        <w:t xml:space="preserve"> Art. 136,   art. 144</w:t>
      </w:r>
      <w:r>
        <w:rPr>
          <w:rFonts w:ascii="Century Gothic" w:hAnsi="Century Gothic"/>
          <w:sz w:val="24"/>
          <w:szCs w:val="24"/>
        </w:rPr>
        <w:t>.</w:t>
      </w:r>
    </w:p>
    <w:p w:rsidR="00D04C54" w:rsidRDefault="00D04C54" w:rsidP="00D04C54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</w:p>
    <w:p w:rsidR="00D04C54" w:rsidRDefault="00E5705D" w:rsidP="00D04C54">
      <w:pPr>
        <w:shd w:val="clear" w:color="auto" w:fill="17365D" w:themeFill="text2" w:themeFillShade="B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 </w:t>
      </w:r>
      <w:r w:rsidR="00C344C2">
        <w:rPr>
          <w:rFonts w:ascii="Century Gothic" w:hAnsi="Century Gothic"/>
          <w:sz w:val="24"/>
          <w:szCs w:val="24"/>
        </w:rPr>
        <w:t>OBTENÇÃO DE EMPRÉSTIMO</w:t>
      </w:r>
      <w:r w:rsidR="00D04C54">
        <w:rPr>
          <w:rFonts w:ascii="Century Gothic" w:hAnsi="Century Gothic"/>
          <w:sz w:val="24"/>
          <w:szCs w:val="24"/>
        </w:rPr>
        <w:t>:</w:t>
      </w:r>
    </w:p>
    <w:p w:rsidR="00D04C54" w:rsidRDefault="00D04C54" w:rsidP="00D04C5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2D3B9C" w:rsidRDefault="002D3B9C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 w:rsidRPr="00915588">
        <w:rPr>
          <w:rFonts w:ascii="Century Gothic" w:hAnsi="Century Gothic"/>
          <w:sz w:val="24"/>
          <w:szCs w:val="24"/>
        </w:rPr>
        <w:t xml:space="preserve">O  Excelentíssimo Senhor Prefeito Municipal encaminha para apreciação deste Poder Legislativo </w:t>
      </w:r>
      <w:r w:rsidR="008D7A91" w:rsidRPr="00915588">
        <w:rPr>
          <w:rFonts w:ascii="Century Gothic" w:hAnsi="Century Gothic"/>
          <w:sz w:val="24"/>
          <w:szCs w:val="24"/>
        </w:rPr>
        <w:t>o projeto em epígrafe que possui o seguinte objeto:</w:t>
      </w:r>
    </w:p>
    <w:p w:rsidR="003815F0" w:rsidRDefault="003815F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</w:p>
    <w:p w:rsidR="0048134B" w:rsidRPr="00C05789" w:rsidRDefault="0048134B" w:rsidP="00403F7A">
      <w:pPr>
        <w:pStyle w:val="Ttulo2"/>
        <w:shd w:val="clear" w:color="auto" w:fill="FFFFFF"/>
        <w:spacing w:before="250" w:beforeAutospacing="0" w:after="125" w:afterAutospacing="0"/>
        <w:ind w:left="1701"/>
        <w:jc w:val="both"/>
        <w:rPr>
          <w:rFonts w:ascii="Century Gothic" w:hAnsi="Century Gothic"/>
          <w:b w:val="0"/>
          <w:i/>
          <w:sz w:val="24"/>
          <w:szCs w:val="24"/>
        </w:rPr>
      </w:pPr>
      <w:r w:rsidRPr="00C05789">
        <w:rPr>
          <w:rFonts w:ascii="Century Gothic" w:hAnsi="Century Gothic"/>
          <w:b w:val="0"/>
          <w:i/>
          <w:sz w:val="24"/>
          <w:szCs w:val="24"/>
        </w:rPr>
        <w:t>“</w:t>
      </w:r>
      <w:r w:rsidR="00F2308B" w:rsidRPr="00F2308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AUTORIZA O PODER EXECUTIVO A CONTRATAR OPERAÇÃO DE CRÉDITO COM A CAIXA ECONÔMICA FEDERAL, E DÁ OUTRAS PROVIDÊNCIAS</w:t>
      </w:r>
      <w:r w:rsidR="00C57D96" w:rsidRPr="001E08D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Pr="001E08D9">
        <w:rPr>
          <w:rFonts w:ascii="Century Gothic" w:hAnsi="Century Gothic"/>
          <w:b w:val="0"/>
          <w:i/>
          <w:sz w:val="24"/>
          <w:szCs w:val="24"/>
        </w:rPr>
        <w:t>”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9"/>
        <w:gridCol w:w="45"/>
      </w:tblGrid>
      <w:tr w:rsidR="00915588" w:rsidRPr="00915588" w:rsidTr="002F660A">
        <w:trPr>
          <w:gridAfter w:val="1"/>
          <w:tblCellSpacing w:w="15" w:type="dxa"/>
        </w:trPr>
        <w:tc>
          <w:tcPr>
            <w:tcW w:w="4947" w:type="pct"/>
            <w:vAlign w:val="center"/>
            <w:hideMark/>
          </w:tcPr>
          <w:p w:rsidR="002F660A" w:rsidRDefault="002F660A" w:rsidP="00E5705D">
            <w:pPr>
              <w:spacing w:before="188" w:after="188" w:line="24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15588" w:rsidRDefault="008D7A91" w:rsidP="00E5705D">
            <w:pPr>
              <w:spacing w:before="188" w:after="188" w:line="24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15588">
              <w:rPr>
                <w:rFonts w:ascii="Century Gothic" w:hAnsi="Century Gothic"/>
                <w:sz w:val="24"/>
                <w:szCs w:val="24"/>
              </w:rPr>
              <w:t xml:space="preserve">Conforme art. 152, inciso I da Lei Orgânica é da Competência do Sr. Prefeito a iniciativa das leis, 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especialmente as </w:t>
            </w:r>
            <w:r w:rsidR="00AE5240">
              <w:rPr>
                <w:rFonts w:ascii="Century Gothic" w:hAnsi="Century Gothic"/>
                <w:sz w:val="24"/>
                <w:szCs w:val="24"/>
              </w:rPr>
              <w:t xml:space="preserve">que autorizam despesas </w:t>
            </w:r>
            <w:r w:rsidRPr="00915588">
              <w:rPr>
                <w:rFonts w:ascii="Century Gothic" w:hAnsi="Century Gothic"/>
                <w:sz w:val="24"/>
                <w:szCs w:val="24"/>
              </w:rPr>
              <w:t xml:space="preserve"> como é o caso em análise</w:t>
            </w:r>
            <w:r w:rsidR="00915588">
              <w:rPr>
                <w:rFonts w:ascii="Century Gothic" w:hAnsi="Century Gothic"/>
                <w:sz w:val="24"/>
                <w:szCs w:val="24"/>
              </w:rPr>
              <w:t xml:space="preserve"> (art. 72 da LOM)</w:t>
            </w:r>
            <w:r w:rsidR="00AE5240">
              <w:rPr>
                <w:rFonts w:ascii="Century Gothic" w:hAnsi="Century Gothic"/>
                <w:sz w:val="24"/>
                <w:szCs w:val="24"/>
              </w:rPr>
              <w:t xml:space="preserve"> – que autoriza obtenção de financiamento</w:t>
            </w:r>
            <w:r w:rsidRPr="0091558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5705D" w:rsidRPr="001E08D9" w:rsidRDefault="00E5705D" w:rsidP="00E5705D">
            <w:pPr>
              <w:spacing w:before="188" w:after="188" w:line="24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Noticia o Prefeito que </w:t>
            </w:r>
            <w:r w:rsidR="00AE5240">
              <w:rPr>
                <w:rFonts w:ascii="Century Gothic" w:hAnsi="Century Gothic"/>
                <w:sz w:val="24"/>
                <w:szCs w:val="24"/>
              </w:rPr>
              <w:t xml:space="preserve">o financiamento tem por objeto </w:t>
            </w:r>
            <w:r w:rsidR="00C057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F660A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410501" w:rsidRPr="00410501">
              <w:rPr>
                <w:rFonts w:ascii="Century Gothic" w:hAnsi="Century Gothic"/>
                <w:sz w:val="24"/>
                <w:szCs w:val="24"/>
              </w:rPr>
              <w:t xml:space="preserve"> a construção de um nova adutora de água na Zona Nordeste</w:t>
            </w:r>
            <w:r w:rsidR="001E08D9">
              <w:rPr>
                <w:rFonts w:ascii="Century Gothic" w:hAnsi="Century Gothic"/>
                <w:sz w:val="24"/>
                <w:szCs w:val="24"/>
              </w:rPr>
              <w:t>.</w:t>
            </w:r>
            <w:r w:rsidR="00410501">
              <w:rPr>
                <w:rFonts w:ascii="Century Gothic" w:hAnsi="Century Gothic"/>
                <w:sz w:val="24"/>
                <w:szCs w:val="24"/>
              </w:rPr>
              <w:t xml:space="preserve"> Vale lembrar que o saneamento básico é uma responsabilidade do município conforme art. 236 e parágrafos 1º ao 4º da LOM.</w:t>
            </w:r>
          </w:p>
          <w:p w:rsidR="00410501" w:rsidRDefault="00AE5240" w:rsidP="00410501">
            <w:pPr>
              <w:spacing w:before="188" w:after="188" w:line="24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Ademais,  a iniciativa é de fato do Sr. Prefeito,  conforme art. 152, inc. X</w:t>
            </w:r>
            <w:r w:rsidR="00410501">
              <w:rPr>
                <w:rFonts w:ascii="Century Gothic" w:hAnsi="Century Gothic"/>
                <w:sz w:val="24"/>
                <w:szCs w:val="24"/>
              </w:rPr>
              <w:t>V e XXIV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contudo,  mediante prévia aprovação legislativa.</w:t>
            </w:r>
            <w:r w:rsidR="00410501">
              <w:rPr>
                <w:rFonts w:ascii="Century Gothic" w:hAnsi="Century Gothic"/>
                <w:sz w:val="24"/>
                <w:szCs w:val="24"/>
              </w:rPr>
              <w:t xml:space="preserve"> Vejamos:</w:t>
            </w:r>
          </w:p>
          <w:p w:rsidR="00410501" w:rsidRDefault="00BE4BA7" w:rsidP="00410501">
            <w:pPr>
              <w:spacing w:line="240" w:lineRule="auto"/>
              <w:ind w:left="1701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10501">
              <w:rPr>
                <w:rFonts w:ascii="Century Gothic" w:hAnsi="Century Gothic"/>
                <w:i/>
                <w:sz w:val="24"/>
                <w:szCs w:val="24"/>
              </w:rPr>
              <w:t>“Art. 152 – Compete ao Prefeito entre outras atribuições:</w:t>
            </w:r>
          </w:p>
          <w:p w:rsidR="00410501" w:rsidRDefault="00410501" w:rsidP="00410501">
            <w:pPr>
              <w:spacing w:line="240" w:lineRule="auto"/>
              <w:ind w:left="1701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(...)</w:t>
            </w:r>
          </w:p>
          <w:p w:rsidR="00410501" w:rsidRPr="00EF1068" w:rsidRDefault="00410501" w:rsidP="00410501">
            <w:pPr>
              <w:spacing w:line="240" w:lineRule="auto"/>
              <w:ind w:left="1701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XXIV – contrair empréstimos e realizar operações de crédito mediante prévia autorização da Câmara;”</w:t>
            </w:r>
          </w:p>
          <w:p w:rsidR="00E5705D" w:rsidRPr="00915588" w:rsidRDefault="00E5705D" w:rsidP="00410501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15588" w:rsidRPr="00915588" w:rsidTr="00915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31B" w:rsidRDefault="00D1031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Portanto o projeto é material e formalmente constitucional.</w:t>
            </w:r>
          </w:p>
          <w:p w:rsidR="0058705B" w:rsidRDefault="0058705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  <w:p w:rsidR="0058705B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Por fim, ressalto que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projeto dispensa instrução através da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juntada das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estimativas do impacto orçamentário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>
              <w:rPr>
                <w:rFonts w:ascii="Century Gothic" w:hAnsi="Century Gothic"/>
                <w:sz w:val="24"/>
                <w:szCs w:val="24"/>
              </w:rPr>
              <w:t>artigos 16 e 17 da LRF</w:t>
            </w:r>
            <w:r>
              <w:rPr>
                <w:rFonts w:ascii="Century Gothic" w:hAnsi="Century Gothic"/>
                <w:sz w:val="24"/>
                <w:szCs w:val="24"/>
              </w:rPr>
              <w:t>), isso porque o projeto versa sobre receita de capital,  e não sobre despesa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8705B" w:rsidRPr="00E706CC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Cumpre referir que a lei Federal a ser observada é a </w:t>
            </w:r>
            <w:r w:rsidRPr="0058705B">
              <w:rPr>
                <w:rFonts w:ascii="Century Gothic" w:hAnsi="Century Gothic"/>
                <w:sz w:val="24"/>
                <w:szCs w:val="24"/>
                <w:u w:val="single"/>
              </w:rPr>
              <w:t>Lei  4.320/64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 que no seu art. 11, §2º,  dispõe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sobre Normas Gerais de Direito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Financeiro para elaboração e controle dos orçamentos e balanços da União, dos Estados,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 xml:space="preserve">dos Municípios e do Distrito Federal, </w:t>
            </w:r>
            <w:r w:rsidRPr="0058705B">
              <w:rPr>
                <w:rFonts w:ascii="Century Gothic" w:hAnsi="Century Gothic"/>
                <w:sz w:val="24"/>
                <w:szCs w:val="24"/>
                <w:u w:val="single"/>
              </w:rPr>
              <w:t>descreve que as operações de crédito (constituição de dívidas) constituem receita de capital</w:t>
            </w:r>
            <w:r w:rsidRPr="00E706CC">
              <w:rPr>
                <w:rFonts w:ascii="Century Gothic" w:hAnsi="Century Gothic"/>
                <w:sz w:val="24"/>
                <w:szCs w:val="24"/>
              </w:rPr>
              <w:t>, conforme abaixo descrito:</w:t>
            </w:r>
          </w:p>
          <w:p w:rsidR="0058705B" w:rsidRPr="00E706CC" w:rsidRDefault="0058705B" w:rsidP="0058705B">
            <w:pPr>
              <w:spacing w:line="240" w:lineRule="auto"/>
              <w:ind w:left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06CC">
              <w:rPr>
                <w:rFonts w:ascii="Century Gothic" w:hAnsi="Century Gothic"/>
                <w:sz w:val="24"/>
                <w:szCs w:val="24"/>
              </w:rPr>
              <w:t>“Art. 11 A receita classificar-se-á nas seguintes categorias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econômicas: Receitas Correntes e Receitas de Capital.</w:t>
            </w:r>
          </w:p>
          <w:p w:rsidR="0058705B" w:rsidRPr="00E706CC" w:rsidRDefault="0058705B" w:rsidP="0058705B">
            <w:pPr>
              <w:spacing w:line="240" w:lineRule="auto"/>
              <w:ind w:left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06CC">
              <w:rPr>
                <w:rFonts w:ascii="Century Gothic" w:hAnsi="Century Gothic"/>
                <w:sz w:val="24"/>
                <w:szCs w:val="24"/>
              </w:rPr>
              <w:t>(...)</w:t>
            </w:r>
          </w:p>
          <w:p w:rsidR="0058705B" w:rsidRDefault="0058705B" w:rsidP="0058705B">
            <w:pPr>
              <w:spacing w:line="240" w:lineRule="auto"/>
              <w:ind w:left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06CC">
              <w:rPr>
                <w:rFonts w:ascii="Century Gothic" w:hAnsi="Century Gothic"/>
                <w:sz w:val="24"/>
                <w:szCs w:val="24"/>
              </w:rPr>
              <w:t xml:space="preserve">§ 2º - </w:t>
            </w:r>
            <w:r w:rsidRPr="00E706CC">
              <w:rPr>
                <w:rFonts w:ascii="Century Gothic" w:hAnsi="Century Gothic"/>
                <w:sz w:val="24"/>
                <w:szCs w:val="24"/>
                <w:u w:val="single"/>
              </w:rPr>
              <w:t xml:space="preserve">São Receitas de Capital as provenientes da realização de recursos financeiros oriundos de constituição de dívidas;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da conversão, em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espécie, de bens e direitos; os recursos recebidos de outras pessoas de direito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público ou privado, destinados a atender despesas classificáveis em Despesas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706CC">
              <w:rPr>
                <w:rFonts w:ascii="Century Gothic" w:hAnsi="Century Gothic"/>
                <w:sz w:val="24"/>
                <w:szCs w:val="24"/>
              </w:rPr>
              <w:t>de Capital e, ainda, o superávit do Orçamento Corrente”.</w:t>
            </w:r>
          </w:p>
          <w:p w:rsidR="0058705B" w:rsidRDefault="0058705B" w:rsidP="0058705B">
            <w:pPr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705B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Portanto, </w:t>
            </w:r>
            <w:r>
              <w:rPr>
                <w:rFonts w:ascii="Century Gothic" w:hAnsi="Century Gothic"/>
                <w:sz w:val="24"/>
                <w:szCs w:val="24"/>
              </w:rPr>
              <w:t>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recurso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obtidos através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financiamento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devem ser tratados como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receita,  nos termos da Lei Federal 4.320/64.</w:t>
            </w:r>
          </w:p>
          <w:p w:rsidR="0058705B" w:rsidRPr="00E706CC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Note-se que a aplicabilidade da Lei de Responsabilidade Fiscal na espécie tem relação especificamente com o disposto no art. 32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in verbis:</w:t>
            </w:r>
          </w:p>
          <w:p w:rsidR="0058705B" w:rsidRPr="00751281" w:rsidRDefault="0058705B" w:rsidP="0058705B">
            <w:pPr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entury Gothic" w:hAnsi="Century Gothic" w:cs="Arial,Italic"/>
                <w:i/>
                <w:iCs/>
                <w:sz w:val="24"/>
                <w:szCs w:val="24"/>
              </w:rPr>
            </w:pP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 xml:space="preserve">“Art. 32. 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  <w:u w:val="single"/>
              </w:rPr>
              <w:t>O Ministério da Fazenda verificará o cumprimento dos limites e condições relativos à realização de operações de crédito de cada ente da Federação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>, inclusive das empresas por eles controladas, direta ou indiretamente.</w:t>
            </w:r>
          </w:p>
          <w:p w:rsidR="0058705B" w:rsidRPr="00751281" w:rsidRDefault="0058705B" w:rsidP="0058705B">
            <w:pPr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entury Gothic" w:hAnsi="Century Gothic" w:cs="Arial,Italic"/>
                <w:i/>
                <w:iCs/>
                <w:sz w:val="24"/>
                <w:szCs w:val="24"/>
              </w:rPr>
            </w:pP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 xml:space="preserve">§ 1º -  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  <w:u w:val="single"/>
              </w:rPr>
              <w:t>O ente interessado formalizará seu pleito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 xml:space="preserve"> fundamentando-o em parecer de seus órgãos técnicos e jurídicos, demonstrando a relação custo-benefício, o interesse econômico e social da operação 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  <w:u w:val="single"/>
              </w:rPr>
              <w:t>e o atendimento das seguintes condições:</w:t>
            </w:r>
          </w:p>
          <w:p w:rsidR="0058705B" w:rsidRPr="00751281" w:rsidRDefault="0058705B" w:rsidP="0058705B">
            <w:pPr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entury Gothic" w:hAnsi="Century Gothic" w:cs="Arial,Italic"/>
                <w:i/>
                <w:iCs/>
                <w:sz w:val="24"/>
                <w:szCs w:val="24"/>
              </w:rPr>
            </w:pP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 xml:space="preserve">I - 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  <w:u w:val="single"/>
              </w:rPr>
              <w:t>existência de prévia e expressa autorização para a contratação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>, no texto da lei orçamentária, em créditos adicionais ou lei específica;</w:t>
            </w:r>
          </w:p>
          <w:p w:rsidR="0058705B" w:rsidRPr="00751281" w:rsidRDefault="0058705B" w:rsidP="0058705B">
            <w:pPr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 xml:space="preserve">II - 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  <w:u w:val="single"/>
              </w:rPr>
              <w:t>inclusão no orçamento ou em créditos adicionais dos recursos provenientes da operação</w:t>
            </w:r>
            <w:r w:rsidRPr="00751281">
              <w:rPr>
                <w:rFonts w:ascii="Century Gothic" w:hAnsi="Century Gothic" w:cs="Arial,Italic"/>
                <w:i/>
                <w:iCs/>
                <w:sz w:val="24"/>
                <w:szCs w:val="24"/>
              </w:rPr>
              <w:t>, exceto no caso de operações por antecipação de receita; (...)”</w:t>
            </w:r>
          </w:p>
          <w:p w:rsidR="0058705B" w:rsidRDefault="0058705B" w:rsidP="0058705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705B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Portanto, não é exigível a instrução do processo legislativo com o impacto orçamentário e a demonstração de medidas para custeio da ação governamental,  isso porque tal fiscalização está á cargo do Ministério da Fazenda (Secretaria do Tesouro Nacional), sendo de pouca valia a declaração de idoneidade financeira do próprio interessado (Município de São Leopoldo).</w:t>
            </w:r>
          </w:p>
          <w:p w:rsidR="0058705B" w:rsidRPr="0058705B" w:rsidRDefault="0058705B" w:rsidP="0058705B">
            <w:pPr>
              <w:spacing w:line="360" w:lineRule="auto"/>
              <w:ind w:firstLine="1701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Por fim,  é a Secretaria do Tesouro Nacional que verifica as condições de captação de recursos do município e o atendimento aos preceitos da lei de responsabilidade fiscal,  </w:t>
            </w:r>
            <w:r w:rsidRPr="0058705B">
              <w:rPr>
                <w:rFonts w:ascii="Century Gothic" w:hAnsi="Century Gothic"/>
                <w:b/>
                <w:sz w:val="24"/>
                <w:szCs w:val="24"/>
                <w:u w:val="single"/>
              </w:rPr>
              <w:t>sendo que para a análise do Pedido de Verificação de Limites (PVL),  o município deve instruir tal pedido com a autorização legislativa.</w:t>
            </w:r>
            <w:r w:rsidRPr="0058705B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</w:t>
            </w:r>
            <w:r w:rsidRPr="0058705B">
              <w:rPr>
                <w:rFonts w:ascii="Century Gothic" w:hAnsi="Century Gothic"/>
                <w:b/>
                <w:sz w:val="24"/>
                <w:szCs w:val="24"/>
              </w:rPr>
              <w:t>DAÍ A RAZÃO DO PRESENTE PROJETO DE NATUREZA AUTORIZATIVO.</w:t>
            </w:r>
          </w:p>
          <w:p w:rsidR="00D1031B" w:rsidRPr="00D1031B" w:rsidRDefault="00D1031B" w:rsidP="00D1031B">
            <w:pPr>
              <w:shd w:val="clear" w:color="auto" w:fill="17365D" w:themeFill="text2" w:themeFillShade="BF"/>
              <w:spacing w:before="188" w:after="188" w:line="240" w:lineRule="auto"/>
              <w:jc w:val="both"/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D1031B"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DO PROCESSO LEGISLATIVO:</w:t>
            </w:r>
          </w:p>
          <w:p w:rsidR="0058705B" w:rsidRDefault="0058705B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</w:p>
          <w:p w:rsidR="00915588" w:rsidRDefault="00915588" w:rsidP="00915588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A aparente inexistência de vícios de origem e legalidade não impede a </w:t>
            </w:r>
            <w:r w:rsidRPr="00587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apreciação</w:t>
            </w:r>
            <w:r w:rsidRPr="0091558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das Comissões Permanentes competentes. </w:t>
            </w:r>
          </w:p>
          <w:p w:rsidR="00D1031B" w:rsidRPr="00915588" w:rsidRDefault="00D1031B" w:rsidP="002248E1">
            <w:pPr>
              <w:spacing w:before="188" w:after="188" w:line="240" w:lineRule="auto"/>
              <w:ind w:firstLine="1701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O projeto se sujeita a duas votações,  nos termos do art. 136 do Regimento Interno,  e será considerado aprovado por maioria </w:t>
            </w:r>
            <w:r w:rsidR="0030512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248E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absoluta</w:t>
            </w:r>
            <w:r w:rsidR="0030512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,  </w:t>
            </w:r>
            <w:r w:rsidR="00EE7E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conforme art. 14</w:t>
            </w:r>
            <w:r w:rsidR="002248E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EE7E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 do Regimento interno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:rsid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São Leopoldo, </w:t>
      </w:r>
      <w:r w:rsidR="0058705B">
        <w:rPr>
          <w:rFonts w:ascii="Century Gothic" w:hAnsi="Century Gothic"/>
          <w:sz w:val="24"/>
          <w:szCs w:val="24"/>
        </w:rPr>
        <w:t>01</w:t>
      </w:r>
      <w:r w:rsidR="001E08D9">
        <w:rPr>
          <w:rFonts w:ascii="Century Gothic" w:hAnsi="Century Gothic"/>
          <w:sz w:val="24"/>
          <w:szCs w:val="24"/>
        </w:rPr>
        <w:t xml:space="preserve"> de </w:t>
      </w:r>
      <w:r w:rsidR="0058705B">
        <w:rPr>
          <w:rFonts w:ascii="Century Gothic" w:hAnsi="Century Gothic"/>
          <w:sz w:val="24"/>
          <w:szCs w:val="24"/>
        </w:rPr>
        <w:t>julho</w:t>
      </w:r>
      <w:r w:rsidR="001E08D9">
        <w:rPr>
          <w:rFonts w:ascii="Century Gothic" w:hAnsi="Century Gothic"/>
          <w:sz w:val="24"/>
          <w:szCs w:val="24"/>
        </w:rPr>
        <w:t xml:space="preserve"> de 2022</w:t>
      </w:r>
      <w:r>
        <w:rPr>
          <w:rFonts w:ascii="Century Gothic" w:hAnsi="Century Gothic"/>
          <w:sz w:val="24"/>
          <w:szCs w:val="24"/>
        </w:rPr>
        <w:t>.</w:t>
      </w:r>
    </w:p>
    <w:p w:rsidR="00023071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Jefferson Soares,</w:t>
      </w:r>
    </w:p>
    <w:p w:rsidR="00FF7DB0" w:rsidRPr="00FF7DB0" w:rsidRDefault="00FF7DB0" w:rsidP="00915588">
      <w:pPr>
        <w:spacing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FF7DB0">
        <w:rPr>
          <w:rFonts w:ascii="Century Gothic" w:hAnsi="Century Gothic"/>
          <w:b/>
          <w:sz w:val="24"/>
          <w:szCs w:val="24"/>
        </w:rPr>
        <w:t>Consultor Jurídico.</w:t>
      </w:r>
    </w:p>
    <w:sectPr w:rsidR="00FF7DB0" w:rsidRPr="00FF7DB0" w:rsidSect="0065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8A" w:rsidRDefault="00C6788A" w:rsidP="00C6788A">
      <w:pPr>
        <w:spacing w:after="0" w:line="240" w:lineRule="auto"/>
      </w:pPr>
      <w:r>
        <w:separator/>
      </w:r>
    </w:p>
  </w:endnote>
  <w:endnote w:type="continuationSeparator" w:id="0">
    <w:p w:rsidR="00C6788A" w:rsidRDefault="00C6788A" w:rsidP="00C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8A" w:rsidRDefault="00C6788A" w:rsidP="00C6788A">
      <w:pPr>
        <w:spacing w:after="0" w:line="240" w:lineRule="auto"/>
      </w:pPr>
      <w:r>
        <w:separator/>
      </w:r>
    </w:p>
  </w:footnote>
  <w:footnote w:type="continuationSeparator" w:id="0">
    <w:p w:rsidR="00C6788A" w:rsidRDefault="00C6788A" w:rsidP="00C6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9C"/>
    <w:rsid w:val="00023071"/>
    <w:rsid w:val="000B1DA8"/>
    <w:rsid w:val="00143DF3"/>
    <w:rsid w:val="0017126A"/>
    <w:rsid w:val="00192214"/>
    <w:rsid w:val="001A630B"/>
    <w:rsid w:val="001E08D9"/>
    <w:rsid w:val="001E2BED"/>
    <w:rsid w:val="002248E1"/>
    <w:rsid w:val="002A4DB6"/>
    <w:rsid w:val="002C7CBF"/>
    <w:rsid w:val="002D3B9C"/>
    <w:rsid w:val="002F660A"/>
    <w:rsid w:val="0030512D"/>
    <w:rsid w:val="003103DF"/>
    <w:rsid w:val="003338B6"/>
    <w:rsid w:val="003815F0"/>
    <w:rsid w:val="003818AE"/>
    <w:rsid w:val="00392906"/>
    <w:rsid w:val="003E128D"/>
    <w:rsid w:val="0040380A"/>
    <w:rsid w:val="00403F7A"/>
    <w:rsid w:val="00410501"/>
    <w:rsid w:val="00421F8A"/>
    <w:rsid w:val="0048134B"/>
    <w:rsid w:val="005251BC"/>
    <w:rsid w:val="00532F69"/>
    <w:rsid w:val="0053614E"/>
    <w:rsid w:val="005426DF"/>
    <w:rsid w:val="005557F7"/>
    <w:rsid w:val="00557B89"/>
    <w:rsid w:val="0056354F"/>
    <w:rsid w:val="0058556A"/>
    <w:rsid w:val="0058705B"/>
    <w:rsid w:val="005D6E7C"/>
    <w:rsid w:val="005E0748"/>
    <w:rsid w:val="006523D6"/>
    <w:rsid w:val="0065677F"/>
    <w:rsid w:val="0067618A"/>
    <w:rsid w:val="00715CDC"/>
    <w:rsid w:val="007473EA"/>
    <w:rsid w:val="007606E5"/>
    <w:rsid w:val="007B64EE"/>
    <w:rsid w:val="00827AF5"/>
    <w:rsid w:val="00835033"/>
    <w:rsid w:val="0084177B"/>
    <w:rsid w:val="008435DB"/>
    <w:rsid w:val="00856DCD"/>
    <w:rsid w:val="008601AC"/>
    <w:rsid w:val="00877C7F"/>
    <w:rsid w:val="008C5EB7"/>
    <w:rsid w:val="008D7A91"/>
    <w:rsid w:val="00915588"/>
    <w:rsid w:val="00924739"/>
    <w:rsid w:val="009721EC"/>
    <w:rsid w:val="009F3193"/>
    <w:rsid w:val="00A4454D"/>
    <w:rsid w:val="00A45AAC"/>
    <w:rsid w:val="00A66DCA"/>
    <w:rsid w:val="00A7448A"/>
    <w:rsid w:val="00A80FBB"/>
    <w:rsid w:val="00A81C2B"/>
    <w:rsid w:val="00A95D2E"/>
    <w:rsid w:val="00AE5240"/>
    <w:rsid w:val="00B274D1"/>
    <w:rsid w:val="00B65449"/>
    <w:rsid w:val="00B936D6"/>
    <w:rsid w:val="00BE4BA7"/>
    <w:rsid w:val="00BE5DDB"/>
    <w:rsid w:val="00BF6586"/>
    <w:rsid w:val="00C02939"/>
    <w:rsid w:val="00C052C7"/>
    <w:rsid w:val="00C05789"/>
    <w:rsid w:val="00C344C2"/>
    <w:rsid w:val="00C52E9B"/>
    <w:rsid w:val="00C55E9F"/>
    <w:rsid w:val="00C57D96"/>
    <w:rsid w:val="00C66168"/>
    <w:rsid w:val="00C6788A"/>
    <w:rsid w:val="00CA6394"/>
    <w:rsid w:val="00D04C54"/>
    <w:rsid w:val="00D1031B"/>
    <w:rsid w:val="00D306DA"/>
    <w:rsid w:val="00D4751F"/>
    <w:rsid w:val="00D67921"/>
    <w:rsid w:val="00DB45C1"/>
    <w:rsid w:val="00E5705D"/>
    <w:rsid w:val="00E964F9"/>
    <w:rsid w:val="00EE7EA7"/>
    <w:rsid w:val="00F2308B"/>
    <w:rsid w:val="00F5537A"/>
    <w:rsid w:val="00F94154"/>
    <w:rsid w:val="00FB599D"/>
    <w:rsid w:val="00FC1B6F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1BA49-6C36-4145-B11E-8DC2D60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0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588"/>
    <w:rPr>
      <w:b/>
      <w:bCs/>
    </w:rPr>
  </w:style>
  <w:style w:type="paragraph" w:customStyle="1" w:styleId="cidade">
    <w:name w:val="cidade"/>
    <w:basedOn w:val="Normal"/>
    <w:rsid w:val="009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03F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5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D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78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78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78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2021-06-10T17:44:00Z</cp:lastPrinted>
  <dcterms:created xsi:type="dcterms:W3CDTF">2022-07-01T20:30:00Z</dcterms:created>
  <dcterms:modified xsi:type="dcterms:W3CDTF">2022-07-01T20:31:00Z</dcterms:modified>
</cp:coreProperties>
</file>